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892D" w14:textId="769415DA" w:rsidR="00035E05" w:rsidRPr="00D71427" w:rsidRDefault="007C1484" w:rsidP="000136C9">
      <w:pPr>
        <w:pStyle w:val="Titre1"/>
        <w:rPr>
          <w:lang w:val="it-IT"/>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D71427">
        <w:rPr>
          <w:rStyle w:val="Kontentabelle4-stelligeChar"/>
          <w:rFonts w:cs="Times New Roman"/>
          <w:lang w:val="it-IT" w:eastAsia="de-DE"/>
        </w:rPr>
        <w:t>A</w:t>
      </w:r>
      <w:r w:rsidR="003A1AFC" w:rsidRPr="00D71427">
        <w:rPr>
          <w:rStyle w:val="Kontentabelle4-stelligeChar"/>
          <w:rFonts w:cs="Times New Roman"/>
          <w:lang w:val="it-IT" w:eastAsia="de-DE"/>
        </w:rPr>
        <w:t>llegato</w:t>
      </w:r>
      <w:r w:rsidRPr="00D71427">
        <w:rPr>
          <w:rStyle w:val="Kontentabelle4-stelligeChar"/>
          <w:rFonts w:cs="Times New Roman"/>
          <w:lang w:val="it-IT" w:eastAsia="de-DE"/>
        </w:rPr>
        <w:t xml:space="preserve"> A</w:t>
      </w:r>
      <w:r w:rsidRPr="00D71427">
        <w:rPr>
          <w:rStyle w:val="Kontentabelle4-stelligeChar"/>
          <w:rFonts w:cs="Times New Roman"/>
          <w:lang w:val="it-IT" w:eastAsia="de-DE"/>
        </w:rPr>
        <w:br/>
      </w:r>
      <w:r w:rsidR="00035E05" w:rsidRPr="00D71427">
        <w:rPr>
          <w:rStyle w:val="Kontentabelle4-stelligeChar"/>
          <w:rFonts w:cs="Times New Roman"/>
          <w:lang w:val="it-IT" w:eastAsia="de-DE"/>
        </w:rPr>
        <w:t>P</w:t>
      </w:r>
      <w:r w:rsidR="003A1AFC" w:rsidRPr="00D71427">
        <w:rPr>
          <w:rStyle w:val="Kontentabelle4-stelligeChar"/>
          <w:rFonts w:cs="Times New Roman"/>
          <w:lang w:val="it-IT" w:eastAsia="de-DE"/>
        </w:rPr>
        <w:t>iano</w:t>
      </w:r>
      <w:r w:rsidR="00035E05" w:rsidRPr="00D71427">
        <w:rPr>
          <w:rStyle w:val="Kontentabelle4-stelligeChar"/>
          <w:rFonts w:cs="Times New Roman"/>
          <w:lang w:val="it-IT" w:eastAsia="de-DE"/>
        </w:rPr>
        <w:t xml:space="preserve"> co</w:t>
      </w:r>
      <w:bookmarkEnd w:id="285"/>
      <w:bookmarkEnd w:id="286"/>
      <w:bookmarkEnd w:id="287"/>
      <w:bookmarkEnd w:id="288"/>
      <w:r w:rsidR="003A1AFC" w:rsidRPr="00D71427">
        <w:rPr>
          <w:rStyle w:val="Kontentabelle4-stelligeChar"/>
          <w:rFonts w:cs="Times New Roman"/>
          <w:lang w:val="it-IT" w:eastAsia="de-DE"/>
        </w:rPr>
        <w:t>ntabile generale</w:t>
      </w:r>
    </w:p>
    <w:p w14:paraId="284FBD36" w14:textId="733D4285" w:rsidR="00A33AF0" w:rsidRPr="00D71427" w:rsidRDefault="003A1AFC" w:rsidP="00A33AF0">
      <w:pPr>
        <w:overflowPunct w:val="0"/>
        <w:autoSpaceDE w:val="0"/>
        <w:autoSpaceDN w:val="0"/>
        <w:adjustRightInd w:val="0"/>
        <w:jc w:val="right"/>
        <w:textAlignment w:val="baseline"/>
        <w:rPr>
          <w:b/>
          <w:lang w:val="it-IT"/>
        </w:rPr>
      </w:pPr>
      <w:r w:rsidRPr="00D71427">
        <w:rPr>
          <w:b/>
          <w:highlight w:val="yellow"/>
          <w:lang w:val="it-IT"/>
        </w:rPr>
        <w:t>Stato</w:t>
      </w:r>
      <w:r w:rsidR="00A33AF0" w:rsidRPr="00D71427">
        <w:rPr>
          <w:b/>
          <w:highlight w:val="yellow"/>
          <w:lang w:val="it-IT"/>
        </w:rPr>
        <w:t xml:space="preserve"> 1</w:t>
      </w:r>
      <w:r w:rsidR="00C524F0">
        <w:rPr>
          <w:b/>
          <w:highlight w:val="yellow"/>
          <w:lang w:val="it-IT"/>
        </w:rPr>
        <w:t>5</w:t>
      </w:r>
      <w:r w:rsidR="00A33AF0" w:rsidRPr="00D71427">
        <w:rPr>
          <w:b/>
          <w:highlight w:val="yellow"/>
          <w:lang w:val="it-IT"/>
        </w:rPr>
        <w:t>.12.20</w:t>
      </w:r>
      <w:r w:rsidR="00981381" w:rsidRPr="00D71427">
        <w:rPr>
          <w:b/>
          <w:highlight w:val="yellow"/>
          <w:lang w:val="it-IT"/>
        </w:rPr>
        <w:t>2</w:t>
      </w:r>
      <w:r w:rsidR="00C524F0">
        <w:rPr>
          <w:b/>
          <w:highlight w:val="yellow"/>
          <w:lang w:val="it-IT"/>
        </w:rPr>
        <w:t>2</w:t>
      </w:r>
    </w:p>
    <w:p w14:paraId="161A7645" w14:textId="3EDD5E07" w:rsidR="00A33AF0" w:rsidRPr="00D71427" w:rsidRDefault="003A1AFC" w:rsidP="003A1AFC">
      <w:pPr>
        <w:ind w:right="-110"/>
        <w:rPr>
          <w:rFonts w:cs="Arial"/>
          <w:b/>
          <w:bCs/>
          <w:color w:val="000000"/>
          <w:szCs w:val="22"/>
          <w:lang w:val="it-IT" w:eastAsia="en-US"/>
        </w:rPr>
      </w:pPr>
      <w:r w:rsidRPr="00D71427">
        <w:rPr>
          <w:rFonts w:cs="Arial"/>
          <w:b/>
          <w:bCs/>
          <w:color w:val="000000"/>
          <w:szCs w:val="22"/>
          <w:lang w:val="it-IT" w:eastAsia="en-US"/>
        </w:rPr>
        <w:t>I cambiamenti in confronto alla versione pubblicata nel 2008 sono evidenziati come segue:</w:t>
      </w:r>
      <w:r w:rsidRPr="00D71427">
        <w:rPr>
          <w:rFonts w:cs="Arial"/>
          <w:b/>
          <w:bCs/>
          <w:color w:val="000000"/>
          <w:szCs w:val="22"/>
          <w:highlight w:val="yellow"/>
          <w:lang w:val="it-IT" w:eastAsia="en-US"/>
        </w:rPr>
        <w:t xml:space="preserve"> in giallo quelli intervenuti nel 20</w:t>
      </w:r>
      <w:r w:rsidR="00981381" w:rsidRPr="00D71427">
        <w:rPr>
          <w:rFonts w:cs="Arial"/>
          <w:b/>
          <w:bCs/>
          <w:color w:val="000000"/>
          <w:szCs w:val="22"/>
          <w:highlight w:val="yellow"/>
          <w:lang w:val="it-IT" w:eastAsia="en-US"/>
        </w:rPr>
        <w:t>2</w:t>
      </w:r>
      <w:r w:rsidR="00C524F0">
        <w:rPr>
          <w:rFonts w:cs="Arial"/>
          <w:b/>
          <w:bCs/>
          <w:color w:val="000000"/>
          <w:szCs w:val="22"/>
          <w:highlight w:val="yellow"/>
          <w:lang w:val="it-IT" w:eastAsia="en-US"/>
        </w:rPr>
        <w:t>2</w:t>
      </w:r>
      <w:r w:rsidRPr="00D71427">
        <w:rPr>
          <w:rFonts w:cs="Arial"/>
          <w:b/>
          <w:bCs/>
          <w:color w:val="000000"/>
          <w:szCs w:val="22"/>
          <w:highlight w:val="yellow"/>
          <w:lang w:val="it-IT" w:eastAsia="en-US"/>
        </w:rPr>
        <w:t>,</w:t>
      </w:r>
      <w:r w:rsidRPr="00D71427">
        <w:rPr>
          <w:rFonts w:cs="Arial"/>
          <w:b/>
          <w:bCs/>
          <w:color w:val="000000"/>
          <w:szCs w:val="22"/>
          <w:highlight w:val="green"/>
          <w:lang w:val="it-IT" w:eastAsia="en-US"/>
        </w:rPr>
        <w:t xml:space="preserve"> in verde quelli intervenuti precedentemente.</w:t>
      </w:r>
    </w:p>
    <w:p w14:paraId="79F7AB64" w14:textId="5162FF7E" w:rsidR="00F315AD" w:rsidRDefault="002E3331" w:rsidP="002E3331">
      <w:pPr>
        <w:spacing w:before="240"/>
      </w:pPr>
      <w:r w:rsidRPr="00985DBD">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6D113C">
        <w:rPr>
          <w:rFonts w:cs="Arial"/>
          <w:lang w:eastAsia="en-US"/>
        </w:rPr>
        <w:t xml:space="preserve"> </w:t>
      </w:r>
      <w:r w:rsidR="005059B8" w:rsidRPr="006D113C">
        <w:t>publique</w:t>
      </w:r>
      <w:r w:rsidR="006D113C">
        <w:t>s</w:t>
      </w:r>
      <w:r w:rsidRPr="00985DBD">
        <w:t xml:space="preserve"> de s’assurer qu’elles sont toujours en possession de la toute dernière version de cette annexe, </w:t>
      </w:r>
      <w:r w:rsidR="00F315AD">
        <w:t>r</w:t>
      </w:r>
      <w:r w:rsidRPr="00985DBD">
        <w:t>espectivement de mettre à jour régulièrement le plan comptable qu’elles utilisent</w:t>
      </w:r>
      <w:r w:rsidRPr="00FA5ED2">
        <w:t xml:space="preserve">. </w:t>
      </w:r>
      <w:r w:rsidR="00F315AD" w:rsidRPr="00FA5ED2">
        <w:t>Il est aussi conseillé aux autorités cantonales de surveillance des finances communales de régulièrement mettre à jour leurs prescriptions en la matière.</w:t>
      </w:r>
    </w:p>
    <w:p w14:paraId="0CEFAEB4" w14:textId="6246CA37" w:rsidR="002E3331" w:rsidRPr="00985DBD" w:rsidRDefault="00F315AD" w:rsidP="002E3331">
      <w:pPr>
        <w:spacing w:before="240"/>
      </w:pPr>
      <w:r>
        <w:t>La</w:t>
      </w:r>
      <w:r w:rsidR="002E3331" w:rsidRPr="00985DBD">
        <w:t xml:space="preserve"> version la plus à jour de cette annexe est à disposition gratuitement sur le site internet du Conseil suisse de présentation des comptes publics (www.srs</w:t>
      </w:r>
      <w:r w:rsidR="00220EFF">
        <w:noBreakHyphen/>
      </w:r>
      <w:r w:rsidR="002E3331" w:rsidRPr="00985DBD">
        <w:t xml:space="preserve">cspcp.ch). Le site internet offre également un document permettant de visualiser l’ensemble des modifications apportées </w:t>
      </w:r>
      <w:proofErr w:type="gramStart"/>
      <w:r w:rsidR="002E3331" w:rsidRPr="00985DBD">
        <w:t>au</w:t>
      </w:r>
      <w:proofErr w:type="gramEnd"/>
      <w:r w:rsidR="002E3331" w:rsidRPr="00985DBD">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985DBD">
          <w:t>index permettant d’identifier aisément, à l’intérieur du plan comptable, les natures de comptes</w:t>
        </w:r>
      </w:hyperlink>
      <w:r w:rsidR="002E3331" w:rsidRPr="00985DBD">
        <w:t xml:space="preserve"> (seulement en allemand).</w:t>
      </w:r>
    </w:p>
    <w:p w14:paraId="785DDD33" w14:textId="77777777" w:rsidR="00C045FE" w:rsidRPr="00D71427" w:rsidRDefault="00C045FE" w:rsidP="00C045FE">
      <w:pPr>
        <w:spacing w:before="360" w:after="240"/>
        <w:rPr>
          <w:b/>
          <w:sz w:val="28"/>
          <w:szCs w:val="24"/>
          <w:lang w:val="it-IT"/>
        </w:rPr>
      </w:pPr>
      <w:r w:rsidRPr="00DB6D81">
        <w:rPr>
          <w:b/>
          <w:bCs/>
          <w:sz w:val="28"/>
          <w:szCs w:val="24"/>
          <w:lang w:val="it-CH"/>
        </w:rPr>
        <w:t>Premessa su conti specifici riservati</w:t>
      </w:r>
    </w:p>
    <w:p w14:paraId="43FBF0E0" w14:textId="77777777" w:rsidR="00C045FE" w:rsidRPr="00D71427" w:rsidRDefault="00C045FE" w:rsidP="00C045FE">
      <w:pPr>
        <w:rPr>
          <w:lang w:val="it-IT"/>
        </w:rPr>
      </w:pPr>
      <w:r w:rsidRPr="00D71427">
        <w:rPr>
          <w:lang w:val="it-IT"/>
        </w:rPr>
        <w:t xml:space="preserve">Il piano contabile generale MPCA2 è armonizzato con quello della Confederazione. Altri conti specifici utilizzati dalla Confederazione sono evidenziati. Gli enti pubblici sono pregati di non utilizzare questi conti nei loro piani contabili individuali, poiché in questo caso verrebbero sensibilmente compromesse le analisi della statistica finanziaria e altre valutazioni </w:t>
      </w:r>
      <w:proofErr w:type="spellStart"/>
      <w:r w:rsidRPr="00D71427">
        <w:rPr>
          <w:lang w:val="it-IT"/>
        </w:rPr>
        <w:t>intercantonali</w:t>
      </w:r>
      <w:proofErr w:type="spellEnd"/>
      <w:r w:rsidRPr="00D71427">
        <w:rPr>
          <w:lang w:val="it-IT"/>
        </w:rPr>
        <w:t>.</w:t>
      </w:r>
    </w:p>
    <w:p w14:paraId="3354AB40" w14:textId="77777777" w:rsidR="00C045FE" w:rsidRPr="00D71427" w:rsidRDefault="00C045FE" w:rsidP="00C045FE">
      <w:pPr>
        <w:rPr>
          <w:lang w:val="it-IT"/>
        </w:rPr>
      </w:pPr>
      <w:r w:rsidRPr="00D71427">
        <w:rPr>
          <w:lang w:val="it-IT"/>
        </w:rPr>
        <w:t>In un periodo di transizione abbastanza lungo alcuni enti pubblici effettuano la tenuta dei conti secondo il MPCA1, mentre altri terranno i conti in base al MPCA2. La statistica finanziaria è impostata secondo il MPCA2. Affinché i conti tenuti secondo il MPCA1 possano essere integrati nelle analisi, determinati conti specifici sono riservati alle esigenze della statistica finanziaria e recano l’annotazione «Questa voce è riservata alla statistica finanziaria della Confederazione e non può essere utilizzata per i piani contabili di Cantoni e Comuni».</w:t>
      </w:r>
    </w:p>
    <w:p w14:paraId="710DA8D2" w14:textId="77777777" w:rsidR="009C5E1C" w:rsidRPr="00D71427" w:rsidRDefault="009C5E1C">
      <w:pPr>
        <w:spacing w:line="240" w:lineRule="auto"/>
        <w:jc w:val="left"/>
        <w:rPr>
          <w:b/>
          <w:sz w:val="28"/>
          <w:szCs w:val="24"/>
          <w:lang w:val="it-IT"/>
        </w:rPr>
      </w:pPr>
      <w:r w:rsidRPr="00D71427">
        <w:rPr>
          <w:lang w:val="it-IT"/>
        </w:rPr>
        <w:br w:type="page"/>
      </w:r>
    </w:p>
    <w:p w14:paraId="324F1B8C" w14:textId="77777777" w:rsidR="00C045FE" w:rsidRPr="00D71427" w:rsidRDefault="00C045FE" w:rsidP="00C045FE">
      <w:pPr>
        <w:spacing w:before="360" w:after="240"/>
        <w:rPr>
          <w:b/>
          <w:sz w:val="28"/>
          <w:szCs w:val="24"/>
          <w:lang w:val="it-IT"/>
        </w:rPr>
      </w:pPr>
      <w:r w:rsidRPr="00DB6D81">
        <w:rPr>
          <w:b/>
          <w:sz w:val="28"/>
          <w:szCs w:val="24"/>
          <w:lang w:val="it-CH"/>
        </w:rPr>
        <w:lastRenderedPageBreak/>
        <w:t>Premesse su conti dettagliati</w:t>
      </w:r>
    </w:p>
    <w:p w14:paraId="1FE08667" w14:textId="77777777" w:rsidR="00C045FE" w:rsidRPr="00D71427" w:rsidRDefault="00C045FE" w:rsidP="00C045FE">
      <w:pPr>
        <w:rPr>
          <w:color w:val="000000"/>
          <w:szCs w:val="22"/>
          <w:lang w:val="it-IT" w:eastAsia="en-US"/>
        </w:rPr>
      </w:pPr>
      <w:r w:rsidRPr="00D71427">
        <w:rPr>
          <w:color w:val="000000"/>
          <w:szCs w:val="22"/>
          <w:lang w:val="it-IT" w:eastAsia="en-US"/>
        </w:rPr>
        <w:t xml:space="preserve">La colonna «Imputazione» contiene informazioni su conti dettagliati, necessari per l’analisi della statistica finanziaria. Laddove figurano concreti numeri di conto dettagliato, gli enti pubblici devono utilizzare questi </w:t>
      </w:r>
      <w:r w:rsidRPr="00D71427">
        <w:rPr>
          <w:b/>
          <w:color w:val="000000"/>
          <w:szCs w:val="22"/>
          <w:lang w:val="it-IT" w:eastAsia="en-US"/>
        </w:rPr>
        <w:t>numeri</w:t>
      </w:r>
      <w:r w:rsidRPr="00D71427">
        <w:rPr>
          <w:color w:val="000000"/>
          <w:szCs w:val="22"/>
          <w:lang w:val="it-IT" w:eastAsia="en-US"/>
        </w:rPr>
        <w:t xml:space="preserve"> (con o senza segni d’interpunzione) alla corrispondente voce del numero di conto.</w:t>
      </w:r>
    </w:p>
    <w:p w14:paraId="5D5C6005" w14:textId="2970C6B2" w:rsidR="002E3331" w:rsidRDefault="002E3331" w:rsidP="002E3331">
      <w:pPr>
        <w:pStyle w:val="Exemple"/>
        <w:rPr>
          <w:lang w:eastAsia="en-US"/>
        </w:rPr>
      </w:pPr>
      <w:proofErr w:type="spellStart"/>
      <w:r>
        <w:rPr>
          <w:lang w:eastAsia="en-US"/>
        </w:rPr>
        <w:t>E</w:t>
      </w:r>
      <w:r w:rsidR="00C045FE">
        <w:rPr>
          <w:lang w:eastAsia="en-US"/>
        </w:rPr>
        <w:t>sempio</w:t>
      </w:r>
      <w:proofErr w:type="spellEnd"/>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C045FE" w:rsidRPr="00D75C62" w14:paraId="276BCDA1" w14:textId="77777777" w:rsidTr="003E3899">
        <w:trPr>
          <w:jc w:val="center"/>
        </w:trPr>
        <w:tc>
          <w:tcPr>
            <w:tcW w:w="4649" w:type="dxa"/>
            <w:tcBorders>
              <w:left w:val="single" w:sz="4" w:space="0" w:color="auto"/>
              <w:bottom w:val="nil"/>
            </w:tcBorders>
            <w:shd w:val="clear" w:color="auto" w:fill="F2F2F2"/>
            <w:tcMar>
              <w:left w:w="28" w:type="dxa"/>
              <w:right w:w="28" w:type="dxa"/>
            </w:tcMar>
            <w:vAlign w:val="center"/>
          </w:tcPr>
          <w:p w14:paraId="0066B960" w14:textId="67C4994D" w:rsidR="00C045FE" w:rsidRPr="00491265" w:rsidRDefault="00C045FE" w:rsidP="00C045FE">
            <w:pPr>
              <w:spacing w:before="80" w:after="80" w:line="240" w:lineRule="auto"/>
              <w:rPr>
                <w:rStyle w:val="Kontentabelle4-stelligeChar"/>
                <w:rFonts w:eastAsia="Arial Unicode MS"/>
                <w:b/>
                <w:sz w:val="20"/>
                <w:lang w:val="fr-CH"/>
              </w:rPr>
            </w:pPr>
            <w:r w:rsidRPr="00491265">
              <w:rPr>
                <w:rFonts w:cs="Arial"/>
                <w:b/>
                <w:sz w:val="20"/>
              </w:rPr>
              <w:t>P</w:t>
            </w:r>
            <w:r>
              <w:rPr>
                <w:rFonts w:cs="Arial"/>
                <w:b/>
                <w:sz w:val="20"/>
              </w:rPr>
              <w:t xml:space="preserve">iano </w:t>
            </w:r>
            <w:proofErr w:type="spellStart"/>
            <w:r>
              <w:rPr>
                <w:rFonts w:cs="Arial"/>
                <w:b/>
                <w:sz w:val="20"/>
              </w:rPr>
              <w:t>contabile</w:t>
            </w:r>
            <w:proofErr w:type="spellEnd"/>
            <w:r>
              <w:rPr>
                <w:rFonts w:cs="Arial"/>
                <w:b/>
                <w:sz w:val="20"/>
              </w:rPr>
              <w:t xml:space="preserve"> </w:t>
            </w:r>
            <w:proofErr w:type="spellStart"/>
            <w:r>
              <w:rPr>
                <w:rFonts w:cs="Arial"/>
                <w:b/>
                <w:sz w:val="20"/>
              </w:rPr>
              <w:t>generale</w:t>
            </w:r>
            <w:proofErr w:type="spellEnd"/>
            <w:r>
              <w:rPr>
                <w:rFonts w:cs="Arial"/>
                <w:b/>
                <w:sz w:val="20"/>
              </w:rPr>
              <w:t xml:space="preserve"> MPCA</w:t>
            </w:r>
            <w:r w:rsidRPr="00491265">
              <w:rPr>
                <w:rFonts w:cs="Arial"/>
                <w:b/>
                <w:sz w:val="20"/>
              </w:rPr>
              <w:t>2</w:t>
            </w:r>
          </w:p>
        </w:tc>
        <w:tc>
          <w:tcPr>
            <w:tcW w:w="5046" w:type="dxa"/>
            <w:tcBorders>
              <w:left w:val="nil"/>
              <w:bottom w:val="nil"/>
            </w:tcBorders>
            <w:shd w:val="clear" w:color="auto" w:fill="F2F2F2"/>
            <w:tcMar>
              <w:left w:w="28" w:type="dxa"/>
              <w:right w:w="28" w:type="dxa"/>
            </w:tcMar>
            <w:vAlign w:val="center"/>
          </w:tcPr>
          <w:p w14:paraId="7FE24B33" w14:textId="586F8532" w:rsidR="00C045FE" w:rsidRPr="00491265" w:rsidRDefault="00C045FE" w:rsidP="00C045FE">
            <w:pPr>
              <w:spacing w:before="80" w:after="80" w:line="240" w:lineRule="auto"/>
              <w:rPr>
                <w:rStyle w:val="Kontentabelle4-stelligeChar"/>
                <w:rFonts w:eastAsia="Arial Unicode MS"/>
                <w:b/>
                <w:sz w:val="20"/>
                <w:lang w:val="fr-CH"/>
              </w:rPr>
            </w:pPr>
            <w:r w:rsidRPr="00C111EC">
              <w:rPr>
                <w:rFonts w:cs="Arial"/>
                <w:b/>
                <w:sz w:val="20"/>
              </w:rPr>
              <w:t>P</w:t>
            </w:r>
            <w:r>
              <w:rPr>
                <w:rFonts w:cs="Arial"/>
                <w:b/>
                <w:sz w:val="20"/>
              </w:rPr>
              <w:t xml:space="preserve">iano </w:t>
            </w:r>
            <w:proofErr w:type="spellStart"/>
            <w:r>
              <w:rPr>
                <w:rFonts w:cs="Arial"/>
                <w:b/>
                <w:sz w:val="20"/>
              </w:rPr>
              <w:t>contabile</w:t>
            </w:r>
            <w:proofErr w:type="spellEnd"/>
            <w:r>
              <w:rPr>
                <w:rFonts w:cs="Arial"/>
                <w:b/>
                <w:sz w:val="20"/>
              </w:rPr>
              <w:t xml:space="preserve"> </w:t>
            </w:r>
            <w:proofErr w:type="spellStart"/>
            <w:r>
              <w:rPr>
                <w:rFonts w:cs="Arial"/>
                <w:b/>
                <w:sz w:val="20"/>
              </w:rPr>
              <w:t>dell’ente</w:t>
            </w:r>
            <w:proofErr w:type="spellEnd"/>
            <w:r>
              <w:rPr>
                <w:rFonts w:cs="Arial"/>
                <w:b/>
                <w:sz w:val="20"/>
              </w:rPr>
              <w:t xml:space="preserve"> </w:t>
            </w:r>
            <w:proofErr w:type="spellStart"/>
            <w:r>
              <w:rPr>
                <w:rFonts w:cs="Arial"/>
                <w:b/>
                <w:sz w:val="20"/>
              </w:rPr>
              <w:t>pubblico</w:t>
            </w:r>
            <w:proofErr w:type="spellEnd"/>
          </w:p>
        </w:tc>
      </w:tr>
      <w:tr w:rsidR="00C045FE" w:rsidRPr="002E4244" w14:paraId="4432C598" w14:textId="77777777" w:rsidTr="003E3899">
        <w:trPr>
          <w:trHeight w:val="214"/>
          <w:jc w:val="center"/>
        </w:trPr>
        <w:tc>
          <w:tcPr>
            <w:tcW w:w="4649" w:type="dxa"/>
            <w:tcBorders>
              <w:top w:val="nil"/>
              <w:left w:val="single" w:sz="4" w:space="0" w:color="auto"/>
              <w:bottom w:val="nil"/>
              <w:right w:val="single" w:sz="4" w:space="0" w:color="auto"/>
            </w:tcBorders>
            <w:shd w:val="clear" w:color="auto" w:fill="FFFFFF"/>
            <w:tcMar>
              <w:left w:w="28" w:type="dxa"/>
              <w:right w:w="28" w:type="dxa"/>
            </w:tcMar>
          </w:tcPr>
          <w:p w14:paraId="6DBC6324" w14:textId="7A1E308B" w:rsidR="00C045FE" w:rsidRPr="00D71427" w:rsidRDefault="00C045FE" w:rsidP="00C045FE">
            <w:pPr>
              <w:spacing w:before="80" w:after="80" w:line="240" w:lineRule="auto"/>
              <w:rPr>
                <w:rStyle w:val="Kontentabelle4-stelligeChar"/>
                <w:rFonts w:eastAsia="Arial Unicode MS"/>
                <w:sz w:val="20"/>
                <w:lang w:val="it-IT"/>
              </w:rPr>
            </w:pPr>
            <w:r w:rsidRPr="00D71427">
              <w:rPr>
                <w:rFonts w:cs="Arial"/>
                <w:sz w:val="20"/>
                <w:lang w:val="it-IT"/>
              </w:rPr>
              <w:t xml:space="preserve">3602.1 Partecipazioni dei Comuni alle imposte </w:t>
            </w:r>
            <w:r w:rsidRPr="00D71427">
              <w:rPr>
                <w:rFonts w:cs="Arial"/>
                <w:sz w:val="20"/>
                <w:lang w:val="it-IT"/>
              </w:rPr>
              <w:br/>
              <w:t>cantonali</w:t>
            </w:r>
          </w:p>
        </w:tc>
        <w:tc>
          <w:tcPr>
            <w:tcW w:w="5046" w:type="dxa"/>
            <w:tcBorders>
              <w:top w:val="nil"/>
              <w:left w:val="nil"/>
              <w:bottom w:val="nil"/>
            </w:tcBorders>
            <w:shd w:val="clear" w:color="auto" w:fill="FFFFFF"/>
            <w:tcMar>
              <w:left w:w="28" w:type="dxa"/>
              <w:right w:w="28" w:type="dxa"/>
            </w:tcMar>
          </w:tcPr>
          <w:p w14:paraId="6F344B1F" w14:textId="77411671" w:rsidR="00C045FE" w:rsidRPr="00D71427" w:rsidRDefault="00C045FE" w:rsidP="00C045FE">
            <w:pPr>
              <w:spacing w:before="80" w:after="80" w:line="240" w:lineRule="auto"/>
              <w:rPr>
                <w:rStyle w:val="Kontentabelle4-stelligeChar"/>
                <w:rFonts w:eastAsia="Arial Unicode MS"/>
                <w:sz w:val="20"/>
                <w:lang w:val="it-IT"/>
              </w:rPr>
            </w:pPr>
            <w:r w:rsidRPr="00D71427">
              <w:rPr>
                <w:rFonts w:cs="Arial"/>
                <w:sz w:val="20"/>
                <w:lang w:val="it-IT"/>
              </w:rPr>
              <w:t>3602.101 Partecipazioni dei Comuni alle imposte sul reddito</w:t>
            </w:r>
          </w:p>
        </w:tc>
      </w:tr>
      <w:tr w:rsidR="00C045FE" w:rsidRPr="002E4244" w14:paraId="6F33006C" w14:textId="77777777" w:rsidTr="003E3899">
        <w:trPr>
          <w:jc w:val="center"/>
        </w:trPr>
        <w:tc>
          <w:tcPr>
            <w:tcW w:w="4649" w:type="dxa"/>
            <w:tcBorders>
              <w:top w:val="nil"/>
              <w:left w:val="single" w:sz="4" w:space="0" w:color="auto"/>
              <w:bottom w:val="nil"/>
              <w:right w:val="single" w:sz="4" w:space="0" w:color="auto"/>
            </w:tcBorders>
            <w:shd w:val="clear" w:color="auto" w:fill="FFFFFF"/>
            <w:tcMar>
              <w:left w:w="28" w:type="dxa"/>
              <w:right w:w="28" w:type="dxa"/>
            </w:tcMar>
          </w:tcPr>
          <w:p w14:paraId="6AD33042" w14:textId="77777777" w:rsidR="00C045FE" w:rsidRPr="00D71427" w:rsidRDefault="00C045FE" w:rsidP="00C045FE">
            <w:pPr>
              <w:spacing w:before="80" w:after="80" w:line="240" w:lineRule="auto"/>
              <w:rPr>
                <w:rStyle w:val="Kontentabelle4-stelligeChar"/>
                <w:rFonts w:eastAsia="Arial Unicode MS"/>
                <w:sz w:val="20"/>
                <w:lang w:val="it-IT"/>
              </w:rPr>
            </w:pPr>
          </w:p>
        </w:tc>
        <w:tc>
          <w:tcPr>
            <w:tcW w:w="5046" w:type="dxa"/>
            <w:tcBorders>
              <w:top w:val="nil"/>
              <w:left w:val="nil"/>
              <w:bottom w:val="nil"/>
            </w:tcBorders>
            <w:shd w:val="clear" w:color="auto" w:fill="FFFFFF"/>
            <w:tcMar>
              <w:left w:w="28" w:type="dxa"/>
              <w:right w:w="28" w:type="dxa"/>
            </w:tcMar>
          </w:tcPr>
          <w:p w14:paraId="42EF3E3A" w14:textId="01275896" w:rsidR="00C045FE" w:rsidRPr="00D71427" w:rsidRDefault="00C045FE" w:rsidP="00C045FE">
            <w:pPr>
              <w:spacing w:before="80" w:after="80" w:line="240" w:lineRule="auto"/>
              <w:rPr>
                <w:rStyle w:val="Kontentabelle4-stelligeChar"/>
                <w:rFonts w:eastAsia="Arial Unicode MS"/>
                <w:sz w:val="20"/>
                <w:lang w:val="it-IT"/>
              </w:rPr>
            </w:pPr>
            <w:r w:rsidRPr="00D71427">
              <w:rPr>
                <w:rFonts w:cs="Arial"/>
                <w:sz w:val="20"/>
                <w:lang w:val="it-IT"/>
              </w:rPr>
              <w:t>3602.102 Partecipazioni dei Comuni alle imposte sulla sostanza</w:t>
            </w:r>
          </w:p>
        </w:tc>
      </w:tr>
      <w:tr w:rsidR="00C045FE" w:rsidRPr="00491265" w14:paraId="6DDE6B48" w14:textId="77777777" w:rsidTr="003E3899">
        <w:trPr>
          <w:jc w:val="center"/>
        </w:trPr>
        <w:tc>
          <w:tcPr>
            <w:tcW w:w="4649" w:type="dxa"/>
            <w:tcBorders>
              <w:top w:val="nil"/>
              <w:left w:val="single" w:sz="4" w:space="0" w:color="auto"/>
              <w:bottom w:val="single" w:sz="4" w:space="0" w:color="auto"/>
              <w:right w:val="single" w:sz="4" w:space="0" w:color="auto"/>
            </w:tcBorders>
            <w:shd w:val="clear" w:color="auto" w:fill="FFFFFF"/>
            <w:tcMar>
              <w:left w:w="28" w:type="dxa"/>
              <w:right w:w="28" w:type="dxa"/>
            </w:tcMar>
          </w:tcPr>
          <w:p w14:paraId="12A428C5" w14:textId="77777777" w:rsidR="00C045FE" w:rsidRPr="00D71427" w:rsidRDefault="00C045FE" w:rsidP="00C045FE">
            <w:pPr>
              <w:spacing w:before="80" w:after="80" w:line="240" w:lineRule="auto"/>
              <w:rPr>
                <w:rStyle w:val="Kontentabelle4-stelligeChar"/>
                <w:rFonts w:eastAsia="Arial Unicode MS"/>
                <w:sz w:val="20"/>
                <w:lang w:val="it-IT"/>
              </w:rPr>
            </w:pPr>
          </w:p>
        </w:tc>
        <w:tc>
          <w:tcPr>
            <w:tcW w:w="5046" w:type="dxa"/>
            <w:tcBorders>
              <w:top w:val="nil"/>
              <w:left w:val="nil"/>
              <w:bottom w:val="single" w:sz="4" w:space="0" w:color="auto"/>
            </w:tcBorders>
            <w:shd w:val="clear" w:color="auto" w:fill="FFFFFF"/>
            <w:tcMar>
              <w:left w:w="28" w:type="dxa"/>
              <w:right w:w="28" w:type="dxa"/>
            </w:tcMar>
          </w:tcPr>
          <w:p w14:paraId="3EBCD905" w14:textId="4BE24880" w:rsidR="00C045FE" w:rsidRPr="00491265" w:rsidRDefault="00C045FE" w:rsidP="00C045FE">
            <w:pPr>
              <w:spacing w:before="80" w:after="80" w:line="240" w:lineRule="auto"/>
              <w:rPr>
                <w:rFonts w:cs="Arial"/>
                <w:sz w:val="20"/>
              </w:rPr>
            </w:pPr>
            <w:r w:rsidRPr="00DB6D81">
              <w:rPr>
                <w:rFonts w:cs="Arial"/>
                <w:sz w:val="20"/>
              </w:rPr>
              <w:t>3602.103 …</w:t>
            </w:r>
          </w:p>
        </w:tc>
      </w:tr>
    </w:tbl>
    <w:p w14:paraId="08C69A87" w14:textId="77777777" w:rsidR="002E3331" w:rsidRPr="00FA3A0F" w:rsidRDefault="002E3331" w:rsidP="002E3331">
      <w:pPr>
        <w:ind w:right="-110"/>
        <w:rPr>
          <w:rFonts w:cs="Arial"/>
          <w:bCs/>
          <w:color w:val="000000"/>
          <w:szCs w:val="22"/>
          <w:lang w:eastAsia="en-US"/>
        </w:rPr>
      </w:pPr>
    </w:p>
    <w:p w14:paraId="3C63A8EA" w14:textId="77777777" w:rsidR="00C045FE" w:rsidRPr="00D71427" w:rsidRDefault="00C045FE" w:rsidP="00C045FE">
      <w:pPr>
        <w:rPr>
          <w:lang w:val="it-IT"/>
        </w:rPr>
      </w:pPr>
      <w:proofErr w:type="gramStart"/>
      <w:r w:rsidRPr="00D71427">
        <w:rPr>
          <w:lang w:val="it-IT"/>
        </w:rPr>
        <w:t>Pertanto</w:t>
      </w:r>
      <w:proofErr w:type="gramEnd"/>
      <w:r w:rsidRPr="00D71427">
        <w:rPr>
          <w:lang w:val="it-IT"/>
        </w:rPr>
        <w:t xml:space="preserve"> i piani contabili individuali devono essere strutturati in modo da contenere almeno 5 cifre. L’utilizzazione esatta dei prescritti numeri di conto dettagliato è necessaria ai fini della valutazione della statistica finanziaria.</w:t>
      </w:r>
    </w:p>
    <w:p w14:paraId="4622D9C6" w14:textId="1C63D15D" w:rsidR="002E3331" w:rsidRPr="006718DD" w:rsidRDefault="002E3331" w:rsidP="002E3331">
      <w:r w:rsidRPr="006718DD">
        <w:t>.</w:t>
      </w:r>
    </w:p>
    <w:p w14:paraId="42096BA1" w14:textId="6855FCE0" w:rsidR="002E3331" w:rsidRPr="00FA3A0F" w:rsidRDefault="002E3331" w:rsidP="002E3331">
      <w:pPr>
        <w:pStyle w:val="TitresousTitre1"/>
        <w:rPr>
          <w:sz w:val="26"/>
          <w:szCs w:val="26"/>
        </w:rPr>
      </w:pPr>
      <w:r w:rsidRPr="00FA3A0F">
        <w:rPr>
          <w:lang w:eastAsia="en-US"/>
        </w:rPr>
        <w:t>Sectorisation</w:t>
      </w:r>
      <w:r w:rsidR="00916A20">
        <w:rPr>
          <w:lang w:eastAsia="en-US"/>
        </w:rPr>
        <w:t xml:space="preserve"> et</w:t>
      </w:r>
      <w:r>
        <w:rPr>
          <w:lang w:eastAsia="en-US"/>
        </w:rPr>
        <w:t xml:space="preserve"> délimitation du secteur des administrations publiques</w:t>
      </w:r>
    </w:p>
    <w:p w14:paraId="7E72CC23" w14:textId="3379A9EB" w:rsidR="002E3331" w:rsidRDefault="002E3331" w:rsidP="002E3331">
      <w:pPr>
        <w:rPr>
          <w:lang w:eastAsia="en-US"/>
        </w:rPr>
      </w:pPr>
      <w:r>
        <w:rPr>
          <w:lang w:eastAsia="en-US"/>
        </w:rPr>
        <w:t xml:space="preserve">La Suisse se caractérise par sa structure fédéraliste et par une grande variété dans les dispositifs de </w:t>
      </w:r>
      <w:r w:rsidRPr="00FA3A0F">
        <w:rPr>
          <w:lang w:eastAsia="en-US"/>
        </w:rPr>
        <w:t>péréquation financière</w:t>
      </w:r>
      <w:r>
        <w:rPr>
          <w:lang w:eastAsia="en-US"/>
        </w:rPr>
        <w:t>. Identifier correctement quelle est l’entité qui fournit une prestation et quelle est l’entité qui reçoit la prestation correspondante</w:t>
      </w:r>
      <w:r w:rsidRPr="00FA3A0F">
        <w:rPr>
          <w:lang w:eastAsia="en-US"/>
        </w:rPr>
        <w:t xml:space="preserve">, </w:t>
      </w:r>
      <w:r>
        <w:rPr>
          <w:lang w:eastAsia="en-US"/>
        </w:rPr>
        <w:t xml:space="preserve">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w:t>
      </w:r>
      <w:r w:rsidRPr="00FA3A0F">
        <w:rPr>
          <w:lang w:eastAsia="en-US"/>
        </w:rPr>
        <w:t xml:space="preserve">entre </w:t>
      </w:r>
      <w:r>
        <w:rPr>
          <w:lang w:eastAsia="en-US"/>
        </w:rPr>
        <w:t xml:space="preserve">les </w:t>
      </w:r>
      <w:r w:rsidRPr="00FA3A0F">
        <w:rPr>
          <w:lang w:eastAsia="en-US"/>
        </w:rPr>
        <w:t>cantons</w:t>
      </w:r>
      <w:r>
        <w:rPr>
          <w:lang w:eastAsia="en-US"/>
        </w:rPr>
        <w:t xml:space="preserve"> </w:t>
      </w:r>
      <w:r w:rsidRPr="00FA3A0F">
        <w:rPr>
          <w:lang w:eastAsia="en-US"/>
        </w:rPr>
        <w:t xml:space="preserve">et </w:t>
      </w:r>
      <w:r>
        <w:rPr>
          <w:lang w:eastAsia="en-US"/>
        </w:rPr>
        <w:t xml:space="preserve">leurs </w:t>
      </w:r>
      <w:r w:rsidRPr="00FA3A0F">
        <w:rPr>
          <w:lang w:eastAsia="en-US"/>
        </w:rPr>
        <w:t>communes ainsi qu'avec la Confédération</w:t>
      </w:r>
      <w:r>
        <w:rPr>
          <w:lang w:eastAsia="en-US"/>
        </w:rPr>
        <w:t xml:space="preserve"> peuvent être réalisées. Pour la comptabilisation, on considère en principe que les transferts payés (</w:t>
      </w:r>
      <w:r w:rsidR="00AF29FA" w:rsidRPr="00AF29FA">
        <w:rPr>
          <w:rStyle w:val="Kontentabelle4-stelligeChar"/>
          <w:lang w:val="fr-CH"/>
        </w:rPr>
        <w:t>contribution</w:t>
      </w:r>
      <w:r>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AF29FA">
        <w:rPr>
          <w:rStyle w:val="Kontentabelle4-stelligeChar"/>
          <w:lang w:val="fr-CH"/>
        </w:rPr>
        <w:t>contribution</w:t>
      </w:r>
      <w:r>
        <w:rPr>
          <w:lang w:eastAsia="en-US"/>
        </w:rPr>
        <w:t xml:space="preserve">s pour alléger les primes d’assurance-maladie, lorsqu’elles sont distribuées par l’intermédiaire des caisses-maladie, devrait être comptabilisées comme </w:t>
      </w:r>
      <w:r w:rsidR="00AF29FA" w:rsidRPr="00AF29FA">
        <w:rPr>
          <w:rStyle w:val="Kontentabelle4-stelligeChar"/>
          <w:lang w:val="fr-CH"/>
        </w:rPr>
        <w:t>contribution</w:t>
      </w:r>
      <w:r>
        <w:rPr>
          <w:lang w:eastAsia="en-US"/>
        </w:rPr>
        <w:t>s aux ménages</w:t>
      </w:r>
      <w:r w:rsidR="00F7098E">
        <w:rPr>
          <w:lang w:eastAsia="en-US"/>
        </w:rPr>
        <w:t xml:space="preserve"> privés</w:t>
      </w:r>
      <w:r>
        <w:rPr>
          <w:lang w:eastAsia="en-US"/>
        </w:rPr>
        <w:t xml:space="preserve">. </w:t>
      </w:r>
    </w:p>
    <w:p w14:paraId="5399D683" w14:textId="77777777" w:rsidR="00916A20" w:rsidRDefault="00916A20">
      <w:pPr>
        <w:spacing w:line="240" w:lineRule="auto"/>
        <w:jc w:val="left"/>
      </w:pPr>
      <w:r>
        <w:br w:type="page"/>
      </w:r>
    </w:p>
    <w:p w14:paraId="150E53F4" w14:textId="70862BDC" w:rsidR="002E3331" w:rsidRDefault="002E3331" w:rsidP="002E3331">
      <w:r>
        <w:lastRenderedPageBreak/>
        <w:t xml:space="preserve">Pour catégoriser les </w:t>
      </w:r>
      <w:r w:rsidR="007217B5">
        <w:t>agents</w:t>
      </w:r>
      <w:r>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D22311" w14:paraId="302B16A5" w14:textId="77777777" w:rsidTr="00D22311">
        <w:tc>
          <w:tcPr>
            <w:tcW w:w="7229" w:type="dxa"/>
            <w:shd w:val="clear" w:color="auto" w:fill="BFBFBF"/>
          </w:tcPr>
          <w:p w14:paraId="04B5091B" w14:textId="62265EC7" w:rsidR="00D22311" w:rsidRPr="00FA5ED2"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FA5ED2">
              <w:rPr>
                <w:b/>
                <w:szCs w:val="22"/>
                <w:lang w:eastAsia="de-CH"/>
              </w:rPr>
              <w:t>Secteur public</w:t>
            </w:r>
          </w:p>
        </w:tc>
      </w:tr>
      <w:tr w:rsidR="00D22311" w:rsidRPr="00D22311" w14:paraId="129F2668" w14:textId="77777777" w:rsidTr="00D22311">
        <w:tc>
          <w:tcPr>
            <w:tcW w:w="7229" w:type="dxa"/>
            <w:shd w:val="clear" w:color="auto" w:fill="D9D9D9"/>
            <w:vAlign w:val="center"/>
          </w:tcPr>
          <w:p w14:paraId="00107683" w14:textId="0115056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des administrations publiques</w:t>
            </w:r>
          </w:p>
        </w:tc>
      </w:tr>
      <w:tr w:rsidR="00D22311" w:rsidRPr="00D22311" w14:paraId="0B1374EE" w14:textId="77777777" w:rsidTr="00D22311">
        <w:tc>
          <w:tcPr>
            <w:tcW w:w="7229" w:type="dxa"/>
          </w:tcPr>
          <w:p w14:paraId="7E911AB4" w14:textId="51904EE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Confédération</w:t>
            </w:r>
          </w:p>
          <w:p w14:paraId="1FBA585B" w14:textId="15B2D67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Cantons et concordats</w:t>
            </w:r>
          </w:p>
          <w:p w14:paraId="4ADC7127" w14:textId="390C6D05"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Communes et associations intercommunales</w:t>
            </w:r>
          </w:p>
          <w:p w14:paraId="05EDB3B2" w14:textId="531884A8"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Assurances sociales publiques</w:t>
            </w:r>
          </w:p>
        </w:tc>
      </w:tr>
      <w:tr w:rsidR="00D22311" w:rsidRPr="00D22311" w14:paraId="45AE3805" w14:textId="77777777" w:rsidTr="00D22311">
        <w:tc>
          <w:tcPr>
            <w:tcW w:w="7229" w:type="dxa"/>
            <w:tcBorders>
              <w:bottom w:val="single" w:sz="4" w:space="0" w:color="D9D9D9"/>
            </w:tcBorders>
            <w:shd w:val="clear" w:color="auto" w:fill="D9D9D9"/>
          </w:tcPr>
          <w:p w14:paraId="047989F5" w14:textId="201FDD60"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Entreprises publiques (sociétés de capitaux)</w:t>
            </w:r>
          </w:p>
        </w:tc>
      </w:tr>
      <w:tr w:rsidR="00D22311" w:rsidRPr="00D22311" w14:paraId="13C5CAFD" w14:textId="77777777" w:rsidTr="00D22311">
        <w:tc>
          <w:tcPr>
            <w:tcW w:w="7229" w:type="dxa"/>
            <w:tcBorders>
              <w:left w:val="nil"/>
              <w:right w:val="nil"/>
            </w:tcBorders>
            <w:shd w:val="clear" w:color="auto" w:fill="FFFFFF"/>
          </w:tcPr>
          <w:p w14:paraId="47A8049D" w14:textId="77777777"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D22311" w14:paraId="4123772E" w14:textId="77777777" w:rsidTr="00D22311">
        <w:tc>
          <w:tcPr>
            <w:tcW w:w="7229" w:type="dxa"/>
            <w:shd w:val="clear" w:color="auto" w:fill="BFBFBF"/>
          </w:tcPr>
          <w:p w14:paraId="2608F81F" w14:textId="1F545ED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privé</w:t>
            </w:r>
          </w:p>
        </w:tc>
      </w:tr>
      <w:tr w:rsidR="00D22311" w:rsidRPr="00D22311" w14:paraId="7E8E2CDD" w14:textId="77777777" w:rsidTr="00D22311">
        <w:tc>
          <w:tcPr>
            <w:tcW w:w="7229" w:type="dxa"/>
          </w:tcPr>
          <w:p w14:paraId="08A00937" w14:textId="10B068AF"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Entreprises privées (sociétés de capitaux)</w:t>
            </w:r>
          </w:p>
        </w:tc>
      </w:tr>
      <w:tr w:rsidR="00D22311" w:rsidRPr="00D22311" w14:paraId="78C7BDE1" w14:textId="77777777" w:rsidTr="00D22311">
        <w:tc>
          <w:tcPr>
            <w:tcW w:w="7229" w:type="dxa"/>
          </w:tcPr>
          <w:p w14:paraId="2F5C08BB" w14:textId="5D78686C"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Ménages</w:t>
            </w:r>
            <w:r w:rsidR="00F7098E">
              <w:rPr>
                <w:szCs w:val="18"/>
                <w:lang w:eastAsia="de-CH"/>
              </w:rPr>
              <w:t xml:space="preserve"> privés</w:t>
            </w:r>
          </w:p>
        </w:tc>
      </w:tr>
      <w:tr w:rsidR="00D22311" w:rsidRPr="00D22311" w14:paraId="3798FBEB" w14:textId="77777777" w:rsidTr="00D22311">
        <w:tc>
          <w:tcPr>
            <w:tcW w:w="7229" w:type="dxa"/>
          </w:tcPr>
          <w:p w14:paraId="21CC59AD" w14:textId="6F4ADF15"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 xml:space="preserve">Institutions privées sans but lucratif au service des ménages </w:t>
            </w:r>
            <w:r w:rsidR="00F7098E">
              <w:rPr>
                <w:szCs w:val="18"/>
                <w:lang w:eastAsia="de-CH"/>
              </w:rPr>
              <w:t xml:space="preserve">privés </w:t>
            </w:r>
            <w:r w:rsidRPr="00FA5ED2">
              <w:rPr>
                <w:szCs w:val="18"/>
                <w:lang w:eastAsia="de-CH"/>
              </w:rPr>
              <w:t>(ISBLSM)</w:t>
            </w:r>
          </w:p>
        </w:tc>
      </w:tr>
      <w:tr w:rsidR="00D22311" w:rsidRPr="00D22311" w14:paraId="7A2CD86B" w14:textId="77777777" w:rsidTr="00D22311">
        <w:tc>
          <w:tcPr>
            <w:tcW w:w="7229" w:type="dxa"/>
          </w:tcPr>
          <w:p w14:paraId="03053773" w14:textId="7090E411"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Etranger</w:t>
            </w:r>
          </w:p>
        </w:tc>
      </w:tr>
    </w:tbl>
    <w:p w14:paraId="46174806" w14:textId="77777777" w:rsidR="00D22311" w:rsidRPr="00FA3A0F" w:rsidRDefault="00D22311" w:rsidP="002E3331"/>
    <w:p w14:paraId="2F4A6627" w14:textId="187CE3DE" w:rsidR="002E3331" w:rsidRDefault="002E3331" w:rsidP="002E3331">
      <w:r>
        <w:t>L</w:t>
      </w:r>
      <w:r w:rsidRPr="00A07C60">
        <w:t xml:space="preserve">es </w:t>
      </w:r>
      <w:r>
        <w:t xml:space="preserve">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t>puisque l’</w:t>
      </w:r>
      <w:r>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Pr>
          <w:rStyle w:val="Appelnotedebasdep"/>
        </w:rPr>
        <w:footnoteReference w:id="1"/>
      </w:r>
      <w:r>
        <w:t xml:space="preserve">. </w:t>
      </w:r>
    </w:p>
    <w:p w14:paraId="543DAE8C" w14:textId="0D73E0FA" w:rsidR="002E3331" w:rsidRPr="008A478C" w:rsidRDefault="002E3331" w:rsidP="002E3331">
      <w:r>
        <w:t xml:space="preserve">Afin savoir si une entité appartient au secteur des administrations publiques, il est nécessaire de clarifier les limites entre le secteur privé et le secteur public et </w:t>
      </w:r>
      <w:r>
        <w:noBreakHyphen/>
        <w:t>à l’intérieur du secteur public</w:t>
      </w:r>
      <w:r>
        <w:noBreakHyphen/>
        <w:t xml:space="preserve"> les limites entre le secteur des administrations publiques et les entreprises publiques. En effet, les entités appartenant au secteur des administrations publiques et les entreprises publiques forment ensemble le secteur public</w:t>
      </w:r>
      <w:r>
        <w:rPr>
          <w:rStyle w:val="Appelnotedebasdep"/>
        </w:rPr>
        <w:footnoteReference w:id="2"/>
      </w:r>
      <w:r>
        <w:t xml:space="preserve">. </w:t>
      </w:r>
      <w:r w:rsidRPr="00FC6AB2">
        <w:t xml:space="preserve">La délimitation </w:t>
      </w:r>
      <w:r>
        <w:t xml:space="preserve">répond à </w:t>
      </w:r>
      <w:r w:rsidRPr="00FC6AB2">
        <w:t xml:space="preserve">une vision économique. </w:t>
      </w:r>
      <w:r>
        <w:t>L</w:t>
      </w:r>
      <w:r w:rsidRPr="008A478C">
        <w:t>e principe « </w:t>
      </w:r>
      <w:r w:rsidRPr="00D97388">
        <w:rPr>
          <w:i/>
        </w:rPr>
        <w:t xml:space="preserve">substance over </w:t>
      </w:r>
      <w:proofErr w:type="spellStart"/>
      <w:r w:rsidRPr="00D97388">
        <w:rPr>
          <w:i/>
        </w:rPr>
        <w:t>form</w:t>
      </w:r>
      <w:proofErr w:type="spellEnd"/>
      <w:r w:rsidRPr="008A478C">
        <w:t> ! » (</w:t>
      </w:r>
      <w:proofErr w:type="gramStart"/>
      <w:r>
        <w:t>prééminence</w:t>
      </w:r>
      <w:proofErr w:type="gramEnd"/>
      <w:r>
        <w:t xml:space="preserve"> de la réalité économique sur </w:t>
      </w:r>
      <w:r w:rsidRPr="008A478C">
        <w:t>l</w:t>
      </w:r>
      <w:r>
        <w:t>’aspect juridique) s’applique.</w:t>
      </w:r>
      <w:r w:rsidRPr="008A478C">
        <w:t xml:space="preserve"> </w:t>
      </w:r>
    </w:p>
    <w:p w14:paraId="5D5E1C88" w14:textId="6606946B" w:rsidR="002E3331" w:rsidRPr="008A478C" w:rsidRDefault="002E3331" w:rsidP="002E3331">
      <w:r>
        <w:lastRenderedPageBreak/>
        <w:t>Le critère du contrôle permet d’attribuer un agent économique au secteur privé</w:t>
      </w:r>
      <w:r w:rsidR="00916A20">
        <w:t xml:space="preserve"> ou </w:t>
      </w:r>
      <w:r>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t xml:space="preserve">entité </w:t>
      </w:r>
      <w:r>
        <w:t>publi</w:t>
      </w:r>
      <w:r w:rsidR="00916A20">
        <w:t>que</w:t>
      </w:r>
      <w:r>
        <w:t>, il faut ensuite établir si l’entité qui exerce le contrôle appartient au secteur des administrations publiques ou est une entreprise publique.</w:t>
      </w:r>
    </w:p>
    <w:p w14:paraId="7E7967EB" w14:textId="77777777" w:rsidR="002E3331" w:rsidRPr="007E78D1" w:rsidRDefault="002E3331" w:rsidP="002E3331">
      <w:r>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t>Swissmedic</w:t>
      </w:r>
      <w:proofErr w:type="spellEnd"/>
      <w:r>
        <w:t xml:space="preserve"> ou l’</w:t>
      </w:r>
      <w:r w:rsidRPr="00A165FD">
        <w:t xml:space="preserve">Autorité fédérale de surveillance des marchés financiers </w:t>
      </w:r>
      <w:r>
        <w:t>(</w:t>
      </w:r>
      <w:r w:rsidRPr="00A165FD">
        <w:t>FINMA</w:t>
      </w:r>
      <w:r>
        <w:t xml:space="preserve">).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7E78D1">
        <w:t>Par contre</w:t>
      </w:r>
      <w:proofErr w:type="gramEnd"/>
      <w:r w:rsidRPr="007E78D1">
        <w:t xml:space="preserve">, une entité n’a pas </w:t>
      </w:r>
      <w:r>
        <w:t>un caractère commercial</w:t>
      </w:r>
      <w:r w:rsidRPr="007E78D1">
        <w:t xml:space="preserve">, si elle </w:t>
      </w:r>
      <w:r>
        <w:t>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w:t>
      </w:r>
      <w:r w:rsidRPr="009C4FBB">
        <w:t xml:space="preserve"> Les hautes écoles suisses en sont des exemples.</w:t>
      </w:r>
    </w:p>
    <w:p w14:paraId="12948C66" w14:textId="2E77C2A3" w:rsidR="002E3331" w:rsidRDefault="002E3331" w:rsidP="002E3331">
      <w:r w:rsidRPr="00630152">
        <w:t>Par conséquent, outre le contrôle et l</w:t>
      </w:r>
      <w:r>
        <w:t>’importance de la participation financière</w:t>
      </w:r>
      <w:r w:rsidRPr="00630152">
        <w:t>, c’est surtout le mode de financement qui détermine si une entité économique sous contr</w:t>
      </w:r>
      <w:r>
        <w:t xml:space="preserve">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t>par des taxes ou d’autres rétributions (y compris des recettes sur ventes),</w:t>
      </w:r>
      <w:r>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w:t>
      </w:r>
      <w:r w:rsidRPr="005B414D">
        <w:t>sans but lucratif au service des ménages</w:t>
      </w:r>
      <w:r w:rsidR="00F7098E">
        <w:t xml:space="preserve"> privés</w:t>
      </w:r>
      <w:r w:rsidRPr="005B414D">
        <w:t xml:space="preserve"> (ISBL</w:t>
      </w:r>
      <w:r w:rsidR="00F43B7B">
        <w:t>S</w:t>
      </w:r>
      <w:r w:rsidRPr="005B414D">
        <w:t>M)</w:t>
      </w:r>
      <w:r>
        <w:t xml:space="preserve">. Le schéma décisionnel suivant aide pour </w:t>
      </w:r>
      <w:r w:rsidR="00985DBD">
        <w:t>classifier les</w:t>
      </w:r>
      <w:r>
        <w:t xml:space="preserve"> entités selon les critères ci-dessus. </w:t>
      </w:r>
    </w:p>
    <w:p w14:paraId="67DAD96D" w14:textId="77777777" w:rsidR="002E3331" w:rsidRPr="00630152" w:rsidRDefault="002E3331" w:rsidP="00A60DA1">
      <w:pPr>
        <w:pStyle w:val="FVHRM2EmpfChar"/>
      </w:pPr>
    </w:p>
    <w:p w14:paraId="0E886BE0" w14:textId="77777777" w:rsidR="00985DBD" w:rsidRDefault="00985DBD">
      <w:pPr>
        <w:spacing w:line="240" w:lineRule="auto"/>
        <w:jc w:val="left"/>
        <w:rPr>
          <w:rFonts w:eastAsia="Arial Unicode MS" w:cs="Arial"/>
          <w:b/>
          <w:bCs/>
        </w:rPr>
      </w:pPr>
      <w:r>
        <w:br w:type="page"/>
      </w:r>
    </w:p>
    <w:p w14:paraId="51D42987" w14:textId="6245101F" w:rsidR="002E3331" w:rsidRDefault="002E3331" w:rsidP="00985DBD">
      <w:pPr>
        <w:pStyle w:val="Lgende"/>
      </w:pPr>
      <w:r>
        <w:lastRenderedPageBreak/>
        <w:t>Figure 1</w:t>
      </w:r>
      <w:r w:rsidRPr="00CD2164">
        <w:tab/>
        <w:t xml:space="preserve">Diagramme décisionnel permettant de </w:t>
      </w:r>
      <w:r>
        <w:t>classifier les entités</w:t>
      </w:r>
    </w:p>
    <w:p w14:paraId="5349EE58" w14:textId="4F5DD0A9" w:rsidR="002E3331" w:rsidRDefault="00DB15DC" w:rsidP="00DF67DA">
      <w:pPr>
        <w:spacing w:before="120"/>
        <w:jc w:val="center"/>
      </w:pPr>
      <w:r>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CD2164" w:rsidRDefault="004A76DC" w:rsidP="004A76DC">
      <w:pPr>
        <w:spacing w:before="120"/>
        <w:jc w:val="left"/>
      </w:pPr>
      <w:r>
        <w:t xml:space="preserve">* </w:t>
      </w:r>
      <w:r w:rsidRPr="004A76DC">
        <w:rPr>
          <w:sz w:val="20"/>
        </w:rPr>
        <w:t>ISBLSM : Institutions privées à but non lucratif au service des ménages</w:t>
      </w:r>
      <w:r w:rsidR="00F7098E">
        <w:rPr>
          <w:sz w:val="20"/>
        </w:rPr>
        <w:t xml:space="preserve"> privés</w:t>
      </w:r>
      <w:r>
        <w:rPr>
          <w:sz w:val="20"/>
        </w:rPr>
        <w:t>.</w:t>
      </w:r>
    </w:p>
    <w:p w14:paraId="2B369B21" w14:textId="166BA306" w:rsidR="00985DBD" w:rsidRDefault="00985DBD" w:rsidP="00985DBD"/>
    <w:p w14:paraId="564978B0" w14:textId="36729CAF" w:rsidR="002E3331" w:rsidRPr="00795807" w:rsidRDefault="002E3331" w:rsidP="00985DBD">
      <w:r w:rsidRPr="00795807">
        <w:t>En Suisse</w:t>
      </w:r>
      <w:r>
        <w:t>,</w:t>
      </w:r>
      <w:r w:rsidRPr="00795807">
        <w:t xml:space="preserve"> le secteur des administrations publiques</w:t>
      </w:r>
      <w:r>
        <w:t xml:space="preserve"> comprend donc exclusivement les sous-secteurs suivants</w:t>
      </w:r>
      <w:r w:rsidRPr="00CD2164">
        <w:t xml:space="preserve"> </w:t>
      </w:r>
      <w:r>
        <w:t>dont les activités ne sont pas commerciales : Confédération, ‘cantons et concordats’, ‘communes et associations intercommunales’ et ‘assurances sociales publiques’. Chacun de ces sous-secteurs</w:t>
      </w:r>
      <w:r w:rsidR="00916A20">
        <w:t xml:space="preserve">, ainsi que les </w:t>
      </w:r>
      <w:r>
        <w:t>autres secteurs économiques</w:t>
      </w:r>
      <w:r w:rsidR="00916A20">
        <w:t>,</w:t>
      </w:r>
      <w:r>
        <w:t xml:space="preserve"> sont </w:t>
      </w:r>
      <w:r w:rsidR="00916A20">
        <w:t>brièvement</w:t>
      </w:r>
      <w:r>
        <w:t xml:space="preserve"> décrits</w:t>
      </w:r>
      <w:r w:rsidR="00916A20">
        <w:t xml:space="preserve"> ci-après</w:t>
      </w:r>
      <w:r>
        <w:rPr>
          <w:rStyle w:val="Appelnotedebasdep"/>
        </w:rPr>
        <w:footnoteReference w:id="3"/>
      </w:r>
      <w:r>
        <w:t>.</w:t>
      </w:r>
    </w:p>
    <w:p w14:paraId="5BA7E628" w14:textId="6780A735" w:rsidR="002E3331" w:rsidRPr="00E56CD4" w:rsidRDefault="002E3331" w:rsidP="00985DBD">
      <w:r w:rsidRPr="00985DBD">
        <w:rPr>
          <w:b/>
        </w:rPr>
        <w:t>Confédération</w:t>
      </w:r>
      <w:r w:rsidRPr="00E56CD4">
        <w:t xml:space="preserve"> : Outre les diverses entités </w:t>
      </w:r>
      <w:r>
        <w:t>composant l’A</w:t>
      </w:r>
      <w:r w:rsidRPr="00E56CD4">
        <w:t xml:space="preserve">dministration </w:t>
      </w:r>
      <w:r>
        <w:t xml:space="preserve">fédérale </w:t>
      </w:r>
      <w:r w:rsidRPr="00E56CD4">
        <w:t>cent</w:t>
      </w:r>
      <w:r>
        <w:t xml:space="preserve">rale et décentralisée (entre autres les services du Parlement et les tribunaux fédéraux), le sous-secteur ‘Confédération’ englobe les entités suivantes qui sont essentiellement financées par la fiscalité : le domaine des EPF, le </w:t>
      </w:r>
      <w:r w:rsidRPr="00F95617">
        <w:t>Fonds d'infrastructure ferroviaire</w:t>
      </w:r>
      <w:r>
        <w:t xml:space="preserve"> (FIF)</w:t>
      </w:r>
      <w:r>
        <w:rPr>
          <w:rStyle w:val="Appelnotedebasdep"/>
        </w:rPr>
        <w:footnoteReference w:id="4"/>
      </w:r>
      <w:r>
        <w:t>, le Fonds d’infrastructure (FI), la Régie fédérale des alcools (RFA), l’</w:t>
      </w:r>
      <w:r w:rsidRPr="00981117">
        <w:t xml:space="preserve">Institut fédéral des hautes études en formation professionnelle </w:t>
      </w:r>
      <w:r>
        <w:t xml:space="preserve">(IFFP), l’Institut fédérale de métrologie (METAS), le Musée national suisse, Pro Helvetia, le Fonds national suisse (FNS), Suisse Tourisme, la </w:t>
      </w:r>
      <w:r w:rsidRPr="00981117">
        <w:t xml:space="preserve">Fondation des immeubles pour les Organisations Internationales </w:t>
      </w:r>
      <w:r w:rsidRPr="00981117">
        <w:lastRenderedPageBreak/>
        <w:t>(FIPOI</w:t>
      </w:r>
      <w:r>
        <w:t xml:space="preserve">). </w:t>
      </w:r>
      <w:proofErr w:type="gramStart"/>
      <w:r>
        <w:t>Par contre</w:t>
      </w:r>
      <w:proofErr w:type="gramEnd"/>
      <w:r>
        <w:t xml:space="preserve"> </w:t>
      </w:r>
      <w:r w:rsidRPr="00981117">
        <w:t>l’Autorité fédérale de surveillance des marchés financiers (FINMA)</w:t>
      </w:r>
      <w:r>
        <w:t xml:space="preserve">, </w:t>
      </w:r>
      <w:proofErr w:type="spellStart"/>
      <w:r>
        <w:t>Swissmedic</w:t>
      </w:r>
      <w:proofErr w:type="spellEnd"/>
      <w:r>
        <w:t xml:space="preserve"> ou La Poste et </w:t>
      </w:r>
      <w:proofErr w:type="spellStart"/>
      <w:r>
        <w:t>Postfinance</w:t>
      </w:r>
      <w:proofErr w:type="spellEnd"/>
      <w:r>
        <w:t xml:space="preserve"> ainsi que les Chemins de fer fédéraux (CFF) sont des entités considérées comme ‘entreprises publiques’.</w:t>
      </w:r>
    </w:p>
    <w:p w14:paraId="53356DCA" w14:textId="2FD3B9B3" w:rsidR="002E3331" w:rsidRPr="00BE3966" w:rsidRDefault="002E3331" w:rsidP="00985DBD">
      <w:r w:rsidRPr="00985DBD">
        <w:rPr>
          <w:b/>
        </w:rPr>
        <w:t>Cantons et concordats</w:t>
      </w:r>
      <w:r w:rsidRPr="00BE3966">
        <w:t> :</w:t>
      </w:r>
      <w:r>
        <w:t xml:space="preserve">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w:t>
      </w:r>
      <w:r w:rsidRPr="00920947">
        <w:t xml:space="preserve"> </w:t>
      </w:r>
      <w:r>
        <w:t>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B9201A" w:rsidRDefault="002E3331" w:rsidP="00985DBD">
      <w:r w:rsidRPr="00985DBD">
        <w:rPr>
          <w:b/>
        </w:rPr>
        <w:t>Communes et associations intercommunales</w:t>
      </w:r>
      <w:r>
        <w:t> </w:t>
      </w:r>
      <w:r w:rsidRPr="00B9201A">
        <w:t>:</w:t>
      </w:r>
      <w:r>
        <w:t xml:space="preserve">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w:t>
      </w:r>
      <w:r w:rsidRPr="00084EF1">
        <w:t xml:space="preserve">s'applique </w:t>
      </w:r>
      <w:r>
        <w:t xml:space="preserve">aux services </w:t>
      </w:r>
      <w:r w:rsidRPr="00084EF1">
        <w:t xml:space="preserve">industriels, en particulier dans le secteur de la production </w:t>
      </w:r>
      <w:r>
        <w:t>d’énergie.</w:t>
      </w:r>
    </w:p>
    <w:p w14:paraId="787203A3" w14:textId="09026F93" w:rsidR="002E3331" w:rsidRPr="00B9201A" w:rsidRDefault="002E3331" w:rsidP="00985DBD">
      <w:r>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D6551F">
        <w:t>publique</w:t>
      </w:r>
      <w:r w:rsidR="00D6551F" w:rsidRPr="00D6551F">
        <w:t xml:space="preserve"> </w:t>
      </w:r>
      <w:r>
        <w:t>dans des associations intercommunales. Dans la mesure du possible, il faut également mentionner le pourcentage de chaque participation.</w:t>
      </w:r>
    </w:p>
    <w:p w14:paraId="7EB064DC" w14:textId="77777777" w:rsidR="002E3331" w:rsidRPr="00FC6AB2" w:rsidRDefault="002E3331" w:rsidP="00985DBD">
      <w:r w:rsidRPr="00985DBD">
        <w:rPr>
          <w:b/>
        </w:rPr>
        <w:t>Assurances sociales publiques</w:t>
      </w:r>
      <w:r>
        <w:t> </w:t>
      </w:r>
      <w:r w:rsidRPr="00FC6AB2">
        <w:t xml:space="preserve">: </w:t>
      </w:r>
      <w:r>
        <w:t xml:space="preserve">En vertu de </w:t>
      </w:r>
      <w:r w:rsidRPr="00FC6AB2">
        <w:t xml:space="preserve">la classification actuellement en vigueur, cette catégorie </w:t>
      </w:r>
      <w:r>
        <w:t xml:space="preserve">englobe </w:t>
      </w:r>
      <w:r w:rsidRPr="00FC6AB2">
        <w:t>l'assurance vieillesse</w:t>
      </w:r>
      <w:r>
        <w:t xml:space="preserve"> et </w:t>
      </w:r>
      <w:r w:rsidRPr="00FC6AB2">
        <w:t>survivants (AVS)</w:t>
      </w:r>
      <w:r>
        <w:t xml:space="preserve">, l’assurances-invalidité (AI), </w:t>
      </w:r>
      <w:r w:rsidRPr="00FC6AB2">
        <w:t>le régime des allocations pour perte de gain</w:t>
      </w:r>
      <w:r>
        <w:t xml:space="preserve"> comprenant </w:t>
      </w:r>
      <w:r w:rsidRPr="00FC6AB2">
        <w:t>l'assurance maternité (APG/AM)</w:t>
      </w:r>
      <w:r>
        <w:t>, les allocations familiales dans l’agriculture</w:t>
      </w:r>
      <w:r w:rsidRPr="00FC6AB2">
        <w:t xml:space="preserve"> </w:t>
      </w:r>
      <w:r>
        <w:t xml:space="preserve">et </w:t>
      </w:r>
      <w:r w:rsidRPr="00FC6AB2">
        <w:t>l'assurance chômage (AC)</w:t>
      </w:r>
      <w:r>
        <w:t xml:space="preserve">, de même que </w:t>
      </w:r>
      <w:r w:rsidRPr="006D46F7">
        <w:t>le fonds cantonal de compensation de l’assurance mat</w:t>
      </w:r>
      <w:r>
        <w:t>e</w:t>
      </w:r>
      <w:r w:rsidRPr="006D46F7">
        <w:t>rnité de Genève</w:t>
      </w:r>
      <w:r>
        <w:t>. La SUVA (c</w:t>
      </w:r>
      <w:r w:rsidRPr="00133DA2">
        <w:rPr>
          <w:rStyle w:val="st"/>
        </w:rPr>
        <w:t>aisse nationale suisse d'assurance en cas d'accidents</w:t>
      </w:r>
      <w:r>
        <w:rPr>
          <w:rStyle w:val="st"/>
        </w:rPr>
        <w:t>)</w:t>
      </w:r>
      <w:r>
        <w:t xml:space="preserve">, les caisses de pension publiques (entre autres PUBLICA ou les institutions de prévoyance </w:t>
      </w:r>
      <w:r>
        <w:lastRenderedPageBreak/>
        <w:t xml:space="preserve">cantonales) ou les caisses de compensations cantonales sont des entreprises publiques. Elles ne font donc pas partie de la catégorie ‘assurances sociales publiques’. Notons qu’en Suisse les assurances maladie font partie du </w:t>
      </w:r>
      <w:r w:rsidRPr="00AB3458">
        <w:t xml:space="preserve">secteur </w:t>
      </w:r>
      <w:r>
        <w:t>‘</w:t>
      </w:r>
      <w:r w:rsidRPr="00AB3458">
        <w:t>entreprises privées</w:t>
      </w:r>
      <w:r>
        <w:t>’ (assurances).</w:t>
      </w:r>
    </w:p>
    <w:p w14:paraId="19DEF0DB" w14:textId="0E74D17C" w:rsidR="002E3331" w:rsidRDefault="002E3331" w:rsidP="00985DBD">
      <w:r w:rsidRPr="00985DBD">
        <w:rPr>
          <w:b/>
        </w:rPr>
        <w:t>Entreprises publiques</w:t>
      </w:r>
      <w:r w:rsidRPr="008141A7">
        <w:t> : Les entités indépendantes contr</w:t>
      </w:r>
      <w:r>
        <w:t>ôlées par les pouvoirs publics (Confédération, cantons, communes) font partie de la catégorie ‘entreprises publiques’. Les entreprises publiques sont des entreprises et des établissements détenus à plus de 50% par les pouvoirs publics</w:t>
      </w:r>
      <w:r>
        <w:rPr>
          <w:rStyle w:val="Appelnotedebasdep"/>
        </w:rPr>
        <w:footnoteReference w:id="5"/>
      </w:r>
      <w:r>
        <w:t>, indépendamment du fait qu’elles accomplissent ou non des tâches publiques. Le contrôle par les pouvoirs publics existe dès lors que plusieurs collectivités</w:t>
      </w:r>
      <w:r w:rsidR="00D6551F" w:rsidRPr="00D6551F">
        <w:rPr>
          <w:rFonts w:cs="Arial"/>
          <w:lang w:eastAsia="en-US"/>
        </w:rPr>
        <w:t xml:space="preserve"> </w:t>
      </w:r>
      <w:r w:rsidR="005059B8" w:rsidRPr="00D6551F">
        <w:t>publique</w:t>
      </w:r>
      <w:r w:rsidR="00D6551F">
        <w:t>s</w:t>
      </w:r>
      <w:r>
        <w:t xml:space="preserve"> –Confédération, cantons, communes</w:t>
      </w:r>
      <w:r>
        <w:noBreakHyphen/>
        <w:t xml:space="preserve"> détiennent ensemble plus de 50% de l’entreprise, étant entendu qu’individuellement l’une ou l’autre collectivité </w:t>
      </w:r>
      <w:r w:rsidR="005059B8" w:rsidRPr="00D6551F">
        <w:t>publique</w:t>
      </w:r>
      <w:r w:rsidR="00D6551F" w:rsidRPr="00D6551F">
        <w:t xml:space="preserve"> </w:t>
      </w:r>
      <w:r>
        <w:t xml:space="preserve">peut détenir moins de 50%. </w:t>
      </w:r>
    </w:p>
    <w:p w14:paraId="18CAD388" w14:textId="4D9B9A82" w:rsidR="002E3331" w:rsidRDefault="002E3331" w:rsidP="00985DBD">
      <w:r>
        <w:t xml:space="preserve">Outre le contrôle, un deuxième critère doit être rempli cumulativement pour </w:t>
      </w:r>
      <w:r w:rsidR="007217B5">
        <w:t xml:space="preserve">que </w:t>
      </w:r>
      <w:r>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8141A7" w:rsidRDefault="002E3331" w:rsidP="00985DBD">
      <w:r>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076A44" w:rsidRDefault="002E3331" w:rsidP="00985DBD">
      <w:r w:rsidRPr="00985DBD">
        <w:rPr>
          <w:b/>
        </w:rPr>
        <w:t>Entreprises privées</w:t>
      </w:r>
      <w:r>
        <w:t> </w:t>
      </w:r>
      <w:r w:rsidRPr="00F64CFB">
        <w:t>: Au contraire des entreprises publiques, l</w:t>
      </w:r>
      <w:r>
        <w:t xml:space="preserve">es </w:t>
      </w:r>
      <w:r w:rsidR="00973A5C">
        <w:t>‘</w:t>
      </w:r>
      <w:r>
        <w:t>entreprises p</w:t>
      </w:r>
      <w:r w:rsidRPr="00F64CFB">
        <w:t>rivées</w:t>
      </w:r>
      <w:r w:rsidR="00973A5C">
        <w:t>’</w:t>
      </w:r>
      <w:r w:rsidRPr="00F64CFB">
        <w:t xml:space="preserve"> </w:t>
      </w:r>
      <w:r>
        <w:t xml:space="preserve">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AF29FA">
        <w:rPr>
          <w:rStyle w:val="Kontentabelle4-stelligeChar"/>
          <w:lang w:val="fr-CH"/>
        </w:rPr>
        <w:t>contribution</w:t>
      </w:r>
      <w:r>
        <w:t>s sont versées. L</w:t>
      </w:r>
      <w:r w:rsidRPr="00076A44">
        <w:t>es associations au service du secteur des entreprises font également partie de</w:t>
      </w:r>
      <w:r>
        <w:t xml:space="preserve"> la catégorie de</w:t>
      </w:r>
      <w:r w:rsidRPr="00076A44">
        <w:t>s entreprises privées</w:t>
      </w:r>
      <w:r>
        <w:t xml:space="preserve">. Mentionnons à titre d’exemples l’Union des arts et des métiers, </w:t>
      </w:r>
      <w:proofErr w:type="spellStart"/>
      <w:r>
        <w:t>economiesuisse</w:t>
      </w:r>
      <w:proofErr w:type="spellEnd"/>
      <w:r>
        <w:t xml:space="preserve"> et toute autre association ou groupe d’intérêts</w:t>
      </w:r>
      <w:r w:rsidRPr="00076A44">
        <w:t xml:space="preserve"> </w:t>
      </w:r>
      <w:r>
        <w:t>patronaux.</w:t>
      </w:r>
    </w:p>
    <w:p w14:paraId="1DAA8943" w14:textId="3DAE36F7" w:rsidR="002E3331" w:rsidRPr="00076A44" w:rsidRDefault="002E3331" w:rsidP="00985DBD">
      <w:r w:rsidRPr="00985DBD">
        <w:rPr>
          <w:b/>
        </w:rPr>
        <w:t>Ménages</w:t>
      </w:r>
      <w:r w:rsidR="00DB15DC">
        <w:rPr>
          <w:b/>
        </w:rPr>
        <w:t xml:space="preserve"> privés</w:t>
      </w:r>
      <w:r>
        <w:t> </w:t>
      </w:r>
      <w:r w:rsidRPr="00076A44">
        <w:t xml:space="preserve">: </w:t>
      </w:r>
      <w:r>
        <w:t>L</w:t>
      </w:r>
      <w:r w:rsidRPr="00076A44">
        <w:t xml:space="preserve">es ménages </w:t>
      </w:r>
      <w:r>
        <w:t xml:space="preserve">individuels ou à </w:t>
      </w:r>
      <w:r w:rsidRPr="00076A44">
        <w:t>plusieurs personnes</w:t>
      </w:r>
      <w:r>
        <w:t>,</w:t>
      </w:r>
      <w:r w:rsidRPr="00076A44">
        <w:t xml:space="preserve"> ainsi que les familles</w:t>
      </w:r>
      <w:r>
        <w:t>, appartiennent à la catégorie ‘ménages</w:t>
      </w:r>
      <w:r w:rsidR="00DB15DC">
        <w:t xml:space="preserve"> privés</w:t>
      </w:r>
      <w:r>
        <w:t>’. Dans la mesure où ils sont des consommateurs, t</w:t>
      </w:r>
      <w:r w:rsidRPr="00076A44">
        <w:t>ous les individus appartiennent à ce secteur.</w:t>
      </w:r>
      <w:r>
        <w:t xml:space="preserve"> L</w:t>
      </w:r>
      <w:r w:rsidRPr="00076A44">
        <w:t xml:space="preserve">es transferts directs (financiers) ou indirects (prestations non financières ou prestations en nature) aux </w:t>
      </w:r>
      <w:r>
        <w:t>‘ménages</w:t>
      </w:r>
      <w:r w:rsidR="00DB15DC">
        <w:t xml:space="preserve"> privés</w:t>
      </w:r>
      <w:r>
        <w:t>’</w:t>
      </w:r>
      <w:r w:rsidRPr="00076A44">
        <w:t xml:space="preserve"> sont considérés comme des prestations sociales, </w:t>
      </w:r>
      <w:r>
        <w:t>à l’instar d</w:t>
      </w:r>
      <w:r w:rsidRPr="00076A44">
        <w:t xml:space="preserve">es bourses, </w:t>
      </w:r>
      <w:r>
        <w:t xml:space="preserve">de </w:t>
      </w:r>
      <w:r w:rsidRPr="00076A44">
        <w:t xml:space="preserve">l'aide sociale et </w:t>
      </w:r>
      <w:r>
        <w:t>d</w:t>
      </w:r>
      <w:r w:rsidRPr="00076A44">
        <w:t xml:space="preserve">es </w:t>
      </w:r>
      <w:r w:rsidR="00C009FF" w:rsidRPr="00AF29FA">
        <w:rPr>
          <w:rStyle w:val="Kontentabelle4-stelligeChar"/>
          <w:lang w:val="fr-CH"/>
        </w:rPr>
        <w:t>contribution</w:t>
      </w:r>
      <w:r w:rsidR="00C009FF">
        <w:rPr>
          <w:rStyle w:val="Kontentabelle4-stelligeChar"/>
          <w:lang w:val="fr-CH"/>
        </w:rPr>
        <w:t xml:space="preserve">s </w:t>
      </w:r>
      <w:r w:rsidRPr="00076A44">
        <w:t xml:space="preserve">de soutien dans le </w:t>
      </w:r>
      <w:r>
        <w:t xml:space="preserve">domaine </w:t>
      </w:r>
      <w:r w:rsidRPr="00076A44">
        <w:t>de l'asile.</w:t>
      </w:r>
    </w:p>
    <w:p w14:paraId="3BDD99B8" w14:textId="355E7582" w:rsidR="002E3331" w:rsidRPr="004E274F" w:rsidRDefault="002E3331" w:rsidP="00985DBD">
      <w:r w:rsidRPr="00985DBD">
        <w:rPr>
          <w:b/>
        </w:rPr>
        <w:lastRenderedPageBreak/>
        <w:t>Institutions privées à but non lucratif au service des ménages</w:t>
      </w:r>
      <w:r w:rsidR="00DB15DC">
        <w:rPr>
          <w:b/>
        </w:rPr>
        <w:t xml:space="preserve"> privés</w:t>
      </w:r>
      <w:r w:rsidRPr="00985DBD">
        <w:rPr>
          <w:b/>
        </w:rPr>
        <w:t xml:space="preserve"> (ISBLSM)</w:t>
      </w:r>
      <w:r w:rsidRPr="004E274F">
        <w:t> :</w:t>
      </w:r>
      <w:r>
        <w:t xml:space="preserve"> C</w:t>
      </w:r>
      <w:r w:rsidRPr="004E274F">
        <w:t>e secteur regroupe toutes les entités</w:t>
      </w:r>
      <w:r>
        <w:t>,</w:t>
      </w:r>
      <w:r w:rsidRPr="004E274F">
        <w:t xml:space="preserve"> à but non lucratif</w:t>
      </w:r>
      <w:r>
        <w:t xml:space="preserve">, </w:t>
      </w:r>
      <w:r w:rsidRPr="004E274F">
        <w:t>possédant une personnalité juridique propre</w:t>
      </w:r>
      <w:r>
        <w:t xml:space="preserve"> et </w:t>
      </w:r>
      <w:r w:rsidRPr="004E274F">
        <w:t xml:space="preserve">dont </w:t>
      </w:r>
      <w:r>
        <w:t xml:space="preserve">le but </w:t>
      </w:r>
      <w:r w:rsidRPr="004E274F">
        <w:t xml:space="preserve">est de mettre des marchandises et des </w:t>
      </w:r>
      <w:r>
        <w:t xml:space="preserve">services </w:t>
      </w:r>
      <w:r w:rsidRPr="004E274F">
        <w:t xml:space="preserve">à </w:t>
      </w:r>
      <w:r>
        <w:t>disposition des ménages</w:t>
      </w:r>
      <w:r w:rsidR="00DB15DC">
        <w:t xml:space="preserve"> privés</w:t>
      </w:r>
      <w:r>
        <w:t>. Selon le diagramme ci-dessus, elles sont considérées comme des producteurs non marchands, mais à l’extérieur du secteur des administrations publiques. Leurs ressources proviennent principalement de contributions volontaires des ménages</w:t>
      </w:r>
      <w:r w:rsidR="00DB15DC">
        <w:t xml:space="preserve"> privés</w:t>
      </w:r>
      <w:r>
        <w:t xml:space="preserve"> ou de </w:t>
      </w:r>
      <w:r w:rsidR="00C009FF" w:rsidRPr="00C009FF">
        <w:rPr>
          <w:rStyle w:val="Kontentabelle4-stelligeChar"/>
          <w:lang w:val="fr-CH"/>
        </w:rPr>
        <w:t>contribution</w:t>
      </w:r>
      <w:r w:rsidRPr="00C009FF">
        <w:t>s</w:t>
      </w:r>
      <w:r>
        <w:t xml:space="preserve"> de l’Etat. Les ISBLSM sont en règle générale exonérées des impôts sur le bénéfice et la fortune. Il s'agit n</w:t>
      </w:r>
      <w:r w:rsidRPr="00F7054C">
        <w:t>otamment de</w:t>
      </w:r>
      <w:r>
        <w:t>s</w:t>
      </w:r>
      <w:r w:rsidRPr="00F7054C">
        <w:t xml:space="preserve"> syndicats, des associations de consommateurs, des partis politiques, des églises</w:t>
      </w:r>
      <w:r>
        <w:t xml:space="preserve">, </w:t>
      </w:r>
      <w:r w:rsidRPr="00F7054C">
        <w:t xml:space="preserve">des </w:t>
      </w:r>
      <w:r>
        <w:t>organisations d’utilité publique et de fondations des domaines de la santé et du social</w:t>
      </w:r>
      <w:r w:rsidRPr="00F7054C">
        <w:t>.</w:t>
      </w:r>
      <w:r>
        <w:t xml:space="preserve"> En font également partie les bourg</w:t>
      </w:r>
      <w:r w:rsidR="00EC4809">
        <w:t>e</w:t>
      </w:r>
      <w:r>
        <w:t xml:space="preserve">oisies. </w:t>
      </w:r>
      <w:proofErr w:type="gramStart"/>
      <w:r>
        <w:t>Par contre</w:t>
      </w:r>
      <w:proofErr w:type="gramEnd"/>
      <w:r>
        <w:t>, les associations patronales sont considérées comme entreprises privées.</w:t>
      </w:r>
    </w:p>
    <w:p w14:paraId="397777C4" w14:textId="77777777" w:rsidR="002E3331" w:rsidRPr="00F7250E" w:rsidRDefault="002E3331" w:rsidP="00985DBD">
      <w:r w:rsidRPr="00985DBD">
        <w:rPr>
          <w:b/>
        </w:rPr>
        <w:t>Etranger</w:t>
      </w:r>
      <w:r w:rsidRPr="00F7250E">
        <w:t xml:space="preserve"> : </w:t>
      </w:r>
      <w:r>
        <w:t>Dans la catégorie ‘</w:t>
      </w:r>
      <w:r w:rsidRPr="00F7250E">
        <w:t>étranger</w:t>
      </w:r>
      <w:r>
        <w:t xml:space="preserve">’ on </w:t>
      </w:r>
      <w:r w:rsidRPr="00F7250E">
        <w:t xml:space="preserve">regroupe toutes les entités </w:t>
      </w:r>
      <w:proofErr w:type="gramStart"/>
      <w:r w:rsidRPr="00F7250E">
        <w:t>non résidentes</w:t>
      </w:r>
      <w:proofErr w:type="gramEnd"/>
      <w:r w:rsidRPr="00F7250E">
        <w:t xml:space="preserve"> qui effectuent des transactions avec les entités résidentes </w:t>
      </w:r>
      <w:r>
        <w:t xml:space="preserve">mentionnées </w:t>
      </w:r>
      <w:r w:rsidRPr="00F7250E">
        <w:t xml:space="preserve">ci-dessus. </w:t>
      </w:r>
      <w:r>
        <w:t>L</w:t>
      </w:r>
      <w:r w:rsidRPr="00F7250E">
        <w:t>es entités étrangères (ambassades) et des organisations internationales</w:t>
      </w:r>
      <w:r>
        <w:t xml:space="preserve"> appartiennent également à cette catégorie</w:t>
      </w:r>
      <w:r w:rsidRPr="00F7250E">
        <w:t xml:space="preserve">, même si </w:t>
      </w:r>
      <w:r>
        <w:t xml:space="preserve">elles </w:t>
      </w:r>
      <w:r w:rsidRPr="00F7250E">
        <w:t xml:space="preserve">ont leur siège </w:t>
      </w:r>
      <w:r>
        <w:t>en</w:t>
      </w:r>
      <w:r w:rsidRPr="00F7250E">
        <w:t xml:space="preserve"> Suisse.</w:t>
      </w:r>
    </w:p>
    <w:p w14:paraId="4ED06808" w14:textId="79C237C1" w:rsidR="00985DBD" w:rsidRDefault="00985DBD">
      <w:pPr>
        <w:spacing w:line="240" w:lineRule="auto"/>
        <w:jc w:val="left"/>
        <w:rPr>
          <w:rStyle w:val="Kontentabelle4-stelligeChar"/>
          <w:bCs/>
          <w:szCs w:val="22"/>
          <w:lang w:val="fr-CH"/>
        </w:rPr>
      </w:pPr>
      <w:r>
        <w:rPr>
          <w:rStyle w:val="Kontentabelle4-stelligeChar"/>
          <w:bCs/>
          <w:szCs w:val="22"/>
          <w:lang w:val="fr-CH"/>
        </w:rPr>
        <w:br w:type="page"/>
      </w:r>
    </w:p>
    <w:p w14:paraId="61C22902" w14:textId="1E93908A" w:rsidR="00985DBD" w:rsidRPr="002E3331" w:rsidRDefault="00985DBD" w:rsidP="00985DBD">
      <w:pPr>
        <w:pStyle w:val="TitresousTitre1"/>
      </w:pPr>
      <w:r>
        <w:lastRenderedPageBreak/>
        <w:t>P</w:t>
      </w:r>
      <w:r w:rsidR="003E3899">
        <w:t xml:space="preserve">iano </w:t>
      </w:r>
      <w:proofErr w:type="spellStart"/>
      <w:r w:rsidR="003E3899">
        <w:t>contabile</w:t>
      </w:r>
      <w:proofErr w:type="spellEnd"/>
      <w:r w:rsidR="003E3899">
        <w:t xml:space="preserve"> </w:t>
      </w:r>
      <w:proofErr w:type="spellStart"/>
      <w:r w:rsidR="003E3899">
        <w:t>generale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top w:w="28" w:type="dxa"/>
          <w:left w:w="28" w:type="dxa"/>
          <w:bottom w:w="28" w:type="dxa"/>
          <w:right w:w="28" w:type="dxa"/>
        </w:tblCellMar>
        <w:tblLook w:val="01E0" w:firstRow="1" w:lastRow="1" w:firstColumn="1" w:lastColumn="1" w:noHBand="0" w:noVBand="0"/>
      </w:tblPr>
      <w:tblGrid>
        <w:gridCol w:w="966"/>
        <w:gridCol w:w="726"/>
        <w:gridCol w:w="51"/>
        <w:gridCol w:w="2588"/>
        <w:gridCol w:w="5278"/>
      </w:tblGrid>
      <w:tr w:rsidR="003E3899" w:rsidRPr="003E3899" w14:paraId="19AC8E51" w14:textId="77777777" w:rsidTr="00EE7843">
        <w:trPr>
          <w:trHeight w:val="227"/>
          <w:tblHeader/>
        </w:trPr>
        <w:tc>
          <w:tcPr>
            <w:tcW w:w="966" w:type="dxa"/>
            <w:tcBorders>
              <w:top w:val="single" w:sz="12" w:space="0" w:color="auto"/>
              <w:left w:val="single" w:sz="12" w:space="0" w:color="auto"/>
              <w:bottom w:val="single" w:sz="12" w:space="0" w:color="auto"/>
            </w:tcBorders>
            <w:shd w:val="clear" w:color="auto" w:fill="auto"/>
          </w:tcPr>
          <w:p w14:paraId="3FE43BD4" w14:textId="183A326D" w:rsidR="003E3899" w:rsidRPr="003E3899" w:rsidRDefault="003E3899" w:rsidP="003E3899">
            <w:pPr>
              <w:spacing w:line="240" w:lineRule="auto"/>
              <w:ind w:right="-57"/>
              <w:jc w:val="left"/>
              <w:rPr>
                <w:rFonts w:cs="Arial"/>
                <w:b/>
                <w:bCs/>
                <w:color w:val="595959"/>
                <w:sz w:val="19"/>
                <w:szCs w:val="19"/>
                <w:lang w:val="it-CH" w:eastAsia="de-CH"/>
              </w:rPr>
            </w:pPr>
            <w:bookmarkStart w:id="289" w:name="RANGE!A3:D824"/>
            <w:r w:rsidRPr="003E3899">
              <w:rPr>
                <w:rFonts w:cs="Arial"/>
                <w:b/>
                <w:bCs/>
                <w:color w:val="595959"/>
                <w:sz w:val="20"/>
                <w:szCs w:val="19"/>
                <w:lang w:val="it-CH" w:eastAsia="de-CH"/>
              </w:rPr>
              <w:t xml:space="preserve">Gruppo </w:t>
            </w:r>
            <w:bookmarkEnd w:id="289"/>
          </w:p>
        </w:tc>
        <w:tc>
          <w:tcPr>
            <w:tcW w:w="777" w:type="dxa"/>
            <w:gridSpan w:val="2"/>
            <w:tcBorders>
              <w:top w:val="single" w:sz="12" w:space="0" w:color="auto"/>
              <w:bottom w:val="single" w:sz="12" w:space="0" w:color="auto"/>
            </w:tcBorders>
            <w:shd w:val="clear" w:color="auto" w:fill="auto"/>
          </w:tcPr>
          <w:p w14:paraId="31D8040A" w14:textId="77777777" w:rsidR="003E3899" w:rsidRPr="003E3899" w:rsidRDefault="003E3899" w:rsidP="003E3899">
            <w:pPr>
              <w:spacing w:line="240" w:lineRule="auto"/>
              <w:ind w:left="227" w:right="-108" w:hanging="227"/>
              <w:jc w:val="left"/>
              <w:rPr>
                <w:rFonts w:cs="Arial"/>
                <w:b/>
                <w:bCs/>
                <w:color w:val="595959"/>
                <w:sz w:val="20"/>
                <w:lang w:val="it-CH" w:eastAsia="de-CH"/>
              </w:rPr>
            </w:pPr>
            <w:r w:rsidRPr="003E3899">
              <w:rPr>
                <w:rFonts w:cs="Arial"/>
                <w:b/>
                <w:color w:val="595959"/>
                <w:sz w:val="20"/>
                <w:lang w:val="it-CH" w:eastAsia="de-CH"/>
              </w:rPr>
              <w:t>Conto</w:t>
            </w:r>
          </w:p>
        </w:tc>
        <w:tc>
          <w:tcPr>
            <w:tcW w:w="2588" w:type="dxa"/>
            <w:tcBorders>
              <w:top w:val="single" w:sz="12" w:space="0" w:color="auto"/>
              <w:bottom w:val="single" w:sz="12" w:space="0" w:color="auto"/>
            </w:tcBorders>
            <w:shd w:val="clear" w:color="auto" w:fill="auto"/>
          </w:tcPr>
          <w:p w14:paraId="471FCD2C" w14:textId="77777777" w:rsidR="003E3899" w:rsidRPr="003E3899" w:rsidRDefault="003E3899" w:rsidP="003E3899">
            <w:pPr>
              <w:spacing w:line="240" w:lineRule="auto"/>
              <w:ind w:left="227" w:right="-86" w:hanging="227"/>
              <w:jc w:val="left"/>
              <w:rPr>
                <w:rFonts w:cs="Arial"/>
                <w:b/>
                <w:bCs/>
                <w:color w:val="000000"/>
                <w:sz w:val="20"/>
                <w:lang w:val="it-CH" w:eastAsia="de-CH"/>
              </w:rPr>
            </w:pPr>
            <w:r w:rsidRPr="003E3899">
              <w:rPr>
                <w:rFonts w:cs="Arial"/>
                <w:b/>
                <w:bCs/>
                <w:color w:val="595959"/>
                <w:sz w:val="20"/>
                <w:lang w:val="it-CH" w:eastAsia="de-CH"/>
              </w:rPr>
              <w:t>Denominazion</w:t>
            </w:r>
            <w:r w:rsidRPr="003E3899">
              <w:rPr>
                <w:rFonts w:cs="Arial"/>
                <w:b/>
                <w:bCs/>
                <w:color w:val="000000"/>
                <w:sz w:val="20"/>
                <w:lang w:val="it-CH" w:eastAsia="de-CH"/>
              </w:rPr>
              <w:t>e</w:t>
            </w:r>
          </w:p>
        </w:tc>
        <w:tc>
          <w:tcPr>
            <w:tcW w:w="5278" w:type="dxa"/>
            <w:tcBorders>
              <w:top w:val="single" w:sz="12" w:space="0" w:color="auto"/>
              <w:bottom w:val="single" w:sz="12" w:space="0" w:color="auto"/>
              <w:right w:val="single" w:sz="12" w:space="0" w:color="auto"/>
            </w:tcBorders>
            <w:shd w:val="clear" w:color="auto" w:fill="auto"/>
          </w:tcPr>
          <w:p w14:paraId="2A0EED26" w14:textId="77777777" w:rsidR="003E3899" w:rsidRPr="003E3899" w:rsidRDefault="003E3899" w:rsidP="003E3899">
            <w:pPr>
              <w:spacing w:line="240" w:lineRule="auto"/>
              <w:ind w:left="227" w:hanging="227"/>
              <w:jc w:val="left"/>
              <w:rPr>
                <w:rFonts w:cs="Arial"/>
                <w:b/>
                <w:bCs/>
                <w:color w:val="595959"/>
                <w:sz w:val="20"/>
                <w:lang w:val="it-CH" w:eastAsia="de-CH"/>
              </w:rPr>
            </w:pPr>
            <w:r w:rsidRPr="003E3899">
              <w:rPr>
                <w:rFonts w:cs="Arial"/>
                <w:b/>
                <w:bCs/>
                <w:color w:val="595959"/>
                <w:sz w:val="20"/>
                <w:lang w:val="it-CH" w:eastAsia="de-CH"/>
              </w:rPr>
              <w:t>Imputazione</w:t>
            </w:r>
          </w:p>
        </w:tc>
      </w:tr>
      <w:tr w:rsidR="003E3899" w:rsidRPr="002E4244" w14:paraId="5056FE66" w14:textId="77777777" w:rsidTr="00EE7843">
        <w:trPr>
          <w:trHeight w:val="578"/>
        </w:trPr>
        <w:tc>
          <w:tcPr>
            <w:tcW w:w="4331" w:type="dxa"/>
            <w:gridSpan w:val="4"/>
            <w:tcBorders>
              <w:top w:val="single" w:sz="12" w:space="0" w:color="auto"/>
            </w:tcBorders>
            <w:shd w:val="clear" w:color="auto" w:fill="595959"/>
            <w:vAlign w:val="center"/>
          </w:tcPr>
          <w:p w14:paraId="0BDC8628" w14:textId="77777777" w:rsidR="003E3899" w:rsidRPr="003E3899" w:rsidRDefault="003E3899" w:rsidP="003E3899">
            <w:pPr>
              <w:spacing w:before="120" w:after="120" w:line="240" w:lineRule="auto"/>
              <w:ind w:left="227" w:right="-23" w:hanging="227"/>
              <w:jc w:val="left"/>
              <w:rPr>
                <w:rFonts w:cs="Arial"/>
                <w:b/>
                <w:bCs/>
                <w:color w:val="FFFFFF"/>
                <w:sz w:val="20"/>
                <w:lang w:val="it-CH" w:eastAsia="de-CH"/>
              </w:rPr>
            </w:pPr>
            <w:r w:rsidRPr="003E3899">
              <w:rPr>
                <w:rFonts w:cs="Arial"/>
                <w:b/>
                <w:bCs/>
                <w:color w:val="000000"/>
                <w:sz w:val="20"/>
                <w:lang w:val="it-CH" w:eastAsia="de-CH"/>
              </w:rPr>
              <w:t> </w:t>
            </w:r>
            <w:r w:rsidRPr="003E3899">
              <w:rPr>
                <w:rFonts w:cs="Arial"/>
                <w:b/>
                <w:bCs/>
                <w:color w:val="FFFFFF"/>
                <w:sz w:val="20"/>
                <w:lang w:val="it-CH" w:eastAsia="de-CH"/>
              </w:rPr>
              <w:t>BILANCIO</w:t>
            </w:r>
          </w:p>
        </w:tc>
        <w:tc>
          <w:tcPr>
            <w:tcW w:w="5278" w:type="dxa"/>
            <w:tcBorders>
              <w:top w:val="single" w:sz="12" w:space="0" w:color="auto"/>
            </w:tcBorders>
            <w:shd w:val="clear" w:color="auto" w:fill="595959"/>
            <w:vAlign w:val="center"/>
          </w:tcPr>
          <w:p w14:paraId="2613600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strike/>
                <w:color w:val="000000"/>
                <w:sz w:val="20"/>
                <w:highlight w:val="green"/>
                <w:lang w:val="it-CH" w:eastAsia="de-CH"/>
              </w:rPr>
              <w:t>Art. 23 cpv. 1 legge modello sulle finanze della Confederazione (LMFC)</w:t>
            </w:r>
            <w:r w:rsidRPr="003E3899">
              <w:rPr>
                <w:rFonts w:cs="Arial"/>
                <w:iCs/>
                <w:color w:val="000000"/>
                <w:sz w:val="20"/>
                <w:highlight w:val="green"/>
                <w:lang w:val="it-CH" w:eastAsia="de-CH"/>
              </w:rPr>
              <w:t>;</w:t>
            </w:r>
            <w:r w:rsidRPr="003E3899">
              <w:rPr>
                <w:rFonts w:cs="Arial"/>
                <w:iCs/>
                <w:color w:val="FFFFFF"/>
                <w:sz w:val="20"/>
                <w:lang w:val="it-CH" w:eastAsia="de-CH"/>
              </w:rPr>
              <w:t xml:space="preserve"> Raccomandazione 11</w:t>
            </w:r>
          </w:p>
        </w:tc>
      </w:tr>
      <w:tr w:rsidR="003E3899" w:rsidRPr="003E3899" w14:paraId="1AC5E850" w14:textId="77777777" w:rsidTr="00EE7843">
        <w:trPr>
          <w:trHeight w:val="346"/>
        </w:trPr>
        <w:tc>
          <w:tcPr>
            <w:tcW w:w="966" w:type="dxa"/>
            <w:shd w:val="clear" w:color="auto" w:fill="BFBFBF"/>
            <w:noWrap/>
            <w:vAlign w:val="center"/>
          </w:tcPr>
          <w:p w14:paraId="346A6872" w14:textId="77777777" w:rsidR="003E3899" w:rsidRPr="003E3899" w:rsidRDefault="003E3899" w:rsidP="003E3899">
            <w:pPr>
              <w:spacing w:line="240" w:lineRule="auto"/>
              <w:ind w:left="227" w:hanging="227"/>
              <w:jc w:val="left"/>
              <w:rPr>
                <w:rFonts w:cs="Arial"/>
                <w:b/>
                <w:bCs/>
                <w:color w:val="000000"/>
                <w:sz w:val="20"/>
                <w:lang w:val="it-CH" w:eastAsia="de-CH"/>
              </w:rPr>
            </w:pPr>
            <w:r w:rsidRPr="003E3899">
              <w:rPr>
                <w:rFonts w:cs="Arial"/>
                <w:b/>
                <w:bCs/>
                <w:color w:val="000000"/>
                <w:sz w:val="20"/>
                <w:lang w:val="it-CH" w:eastAsia="de-CH"/>
              </w:rPr>
              <w:t>1</w:t>
            </w:r>
          </w:p>
        </w:tc>
        <w:tc>
          <w:tcPr>
            <w:tcW w:w="777" w:type="dxa"/>
            <w:gridSpan w:val="2"/>
            <w:shd w:val="clear" w:color="auto" w:fill="BFBFBF"/>
            <w:vAlign w:val="center"/>
          </w:tcPr>
          <w:p w14:paraId="7135ABA3" w14:textId="77777777" w:rsidR="003E3899" w:rsidRPr="003E3899" w:rsidRDefault="003E3899" w:rsidP="003E3899">
            <w:pPr>
              <w:spacing w:line="240" w:lineRule="auto"/>
              <w:ind w:left="227" w:hanging="227"/>
              <w:jc w:val="left"/>
              <w:rPr>
                <w:rFonts w:cs="Arial"/>
                <w:b/>
                <w:bCs/>
                <w:color w:val="000000"/>
                <w:sz w:val="20"/>
                <w:lang w:val="it-CH" w:eastAsia="de-CH"/>
              </w:rPr>
            </w:pPr>
            <w:r w:rsidRPr="003E3899">
              <w:rPr>
                <w:rFonts w:cs="Arial"/>
                <w:b/>
                <w:bCs/>
                <w:color w:val="000000"/>
                <w:sz w:val="20"/>
                <w:lang w:val="it-CH" w:eastAsia="de-CH"/>
              </w:rPr>
              <w:t> </w:t>
            </w:r>
          </w:p>
        </w:tc>
        <w:tc>
          <w:tcPr>
            <w:tcW w:w="2588" w:type="dxa"/>
            <w:shd w:val="clear" w:color="auto" w:fill="BFBFBF"/>
            <w:vAlign w:val="center"/>
          </w:tcPr>
          <w:p w14:paraId="33067E55"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Attivi</w:t>
            </w:r>
          </w:p>
        </w:tc>
        <w:tc>
          <w:tcPr>
            <w:tcW w:w="5278" w:type="dxa"/>
            <w:shd w:val="clear" w:color="auto" w:fill="BFBFBF"/>
            <w:noWrap/>
            <w:vAlign w:val="center"/>
          </w:tcPr>
          <w:p w14:paraId="1B294EE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bCs/>
                <w:strike/>
                <w:color w:val="000000"/>
                <w:sz w:val="20"/>
                <w:highlight w:val="green"/>
                <w:lang w:val="it-CH" w:eastAsia="de-CH"/>
              </w:rPr>
            </w:pPr>
            <w:r w:rsidRPr="003E3899">
              <w:rPr>
                <w:rFonts w:cs="Arial"/>
                <w:bCs/>
                <w:strike/>
                <w:color w:val="000000"/>
                <w:sz w:val="20"/>
                <w:highlight w:val="green"/>
                <w:lang w:val="it-CH" w:eastAsia="de-CH"/>
              </w:rPr>
              <w:t>Art. 23 cpv. 2 LMFC</w:t>
            </w:r>
          </w:p>
        </w:tc>
      </w:tr>
      <w:tr w:rsidR="003E3899" w:rsidRPr="003E3899" w14:paraId="42E079CB" w14:textId="77777777" w:rsidTr="00EE7843">
        <w:tc>
          <w:tcPr>
            <w:tcW w:w="966" w:type="dxa"/>
            <w:shd w:val="clear" w:color="auto" w:fill="D9D9D9"/>
            <w:noWrap/>
            <w:vAlign w:val="center"/>
          </w:tcPr>
          <w:p w14:paraId="356E1576" w14:textId="77777777" w:rsidR="003E3899" w:rsidRPr="003E3899" w:rsidRDefault="003E3899" w:rsidP="003E3899">
            <w:pPr>
              <w:spacing w:line="240" w:lineRule="auto"/>
              <w:ind w:left="227" w:right="-24" w:hanging="227"/>
              <w:jc w:val="left"/>
              <w:rPr>
                <w:rFonts w:cs="Arial"/>
                <w:b/>
                <w:bCs/>
                <w:sz w:val="20"/>
                <w:lang w:val="it-CH" w:eastAsia="de-CH"/>
              </w:rPr>
            </w:pPr>
            <w:r w:rsidRPr="003E3899">
              <w:rPr>
                <w:rFonts w:cs="Arial"/>
                <w:b/>
                <w:bCs/>
                <w:sz w:val="20"/>
                <w:lang w:val="it-CH" w:eastAsia="de-CH"/>
              </w:rPr>
              <w:t>10</w:t>
            </w:r>
          </w:p>
        </w:tc>
        <w:tc>
          <w:tcPr>
            <w:tcW w:w="777" w:type="dxa"/>
            <w:gridSpan w:val="2"/>
            <w:shd w:val="clear" w:color="auto" w:fill="D9D9D9"/>
            <w:vAlign w:val="center"/>
          </w:tcPr>
          <w:p w14:paraId="5B3A25E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vAlign w:val="center"/>
          </w:tcPr>
          <w:p w14:paraId="60CC3D05"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Beni patrimoniali</w:t>
            </w:r>
          </w:p>
        </w:tc>
        <w:tc>
          <w:tcPr>
            <w:tcW w:w="5278" w:type="dxa"/>
            <w:shd w:val="clear" w:color="auto" w:fill="D9D9D9"/>
            <w:vAlign w:val="center"/>
          </w:tcPr>
          <w:p w14:paraId="164DD49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color w:val="000000"/>
                <w:sz w:val="20"/>
                <w:highlight w:val="green"/>
                <w:lang w:val="it-CH" w:eastAsia="de-CH"/>
              </w:rPr>
            </w:pPr>
            <w:r w:rsidRPr="003E3899">
              <w:rPr>
                <w:rFonts w:cs="Arial"/>
                <w:iCs/>
                <w:strike/>
                <w:color w:val="000000"/>
                <w:sz w:val="20"/>
                <w:highlight w:val="green"/>
                <w:lang w:val="it-CH" w:eastAsia="de-CH"/>
              </w:rPr>
              <w:t>Art. 3 cpv. 1 LMFC</w:t>
            </w:r>
          </w:p>
        </w:tc>
      </w:tr>
      <w:tr w:rsidR="003E3899" w:rsidRPr="002E4244" w14:paraId="713AEF90" w14:textId="77777777" w:rsidTr="00EE7843">
        <w:trPr>
          <w:trHeight w:val="454"/>
        </w:trPr>
        <w:tc>
          <w:tcPr>
            <w:tcW w:w="966" w:type="dxa"/>
            <w:tcBorders>
              <w:bottom w:val="nil"/>
            </w:tcBorders>
            <w:shd w:val="clear" w:color="auto" w:fill="F2F2F2"/>
            <w:noWrap/>
          </w:tcPr>
          <w:p w14:paraId="38AD46A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100</w:t>
            </w:r>
          </w:p>
        </w:tc>
        <w:tc>
          <w:tcPr>
            <w:tcW w:w="777" w:type="dxa"/>
            <w:gridSpan w:val="2"/>
            <w:shd w:val="clear" w:color="auto" w:fill="F2F2F2"/>
          </w:tcPr>
          <w:p w14:paraId="6A7C295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84AE30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Liquidità e investimenti di denaro a breve termine</w:t>
            </w:r>
          </w:p>
        </w:tc>
        <w:tc>
          <w:tcPr>
            <w:tcW w:w="5278" w:type="dxa"/>
            <w:shd w:val="clear" w:color="auto" w:fill="F2F2F2"/>
          </w:tcPr>
          <w:p w14:paraId="2BF5012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Mezzi finanziari e averi a vista sempre disponibili. </w:t>
            </w:r>
          </w:p>
        </w:tc>
      </w:tr>
      <w:tr w:rsidR="003E3899" w:rsidRPr="003E3899" w14:paraId="0F3D52B5" w14:textId="77777777" w:rsidTr="00EE7843">
        <w:trPr>
          <w:trHeight w:val="255"/>
        </w:trPr>
        <w:tc>
          <w:tcPr>
            <w:tcW w:w="966" w:type="dxa"/>
            <w:tcBorders>
              <w:top w:val="nil"/>
              <w:bottom w:val="nil"/>
            </w:tcBorders>
            <w:shd w:val="clear" w:color="auto" w:fill="auto"/>
            <w:noWrap/>
          </w:tcPr>
          <w:p w14:paraId="7D056DC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45279D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1000</w:t>
            </w:r>
          </w:p>
        </w:tc>
        <w:tc>
          <w:tcPr>
            <w:tcW w:w="2588" w:type="dxa"/>
            <w:shd w:val="clear" w:color="auto" w:fill="auto"/>
          </w:tcPr>
          <w:p w14:paraId="7B18E64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Cassa</w:t>
            </w:r>
          </w:p>
        </w:tc>
        <w:tc>
          <w:tcPr>
            <w:tcW w:w="5278" w:type="dxa"/>
            <w:shd w:val="clear" w:color="auto" w:fill="auto"/>
          </w:tcPr>
          <w:p w14:paraId="0546FBFA"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213C7099" w14:textId="77777777" w:rsidTr="00EE7843">
        <w:trPr>
          <w:trHeight w:val="765"/>
        </w:trPr>
        <w:tc>
          <w:tcPr>
            <w:tcW w:w="966" w:type="dxa"/>
            <w:tcBorders>
              <w:top w:val="nil"/>
              <w:bottom w:val="nil"/>
            </w:tcBorders>
            <w:shd w:val="clear" w:color="auto" w:fill="auto"/>
            <w:noWrap/>
          </w:tcPr>
          <w:p w14:paraId="3E9A95A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B6C5F2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1001</w:t>
            </w:r>
          </w:p>
        </w:tc>
        <w:tc>
          <w:tcPr>
            <w:tcW w:w="2588" w:type="dxa"/>
            <w:shd w:val="clear" w:color="auto" w:fill="auto"/>
          </w:tcPr>
          <w:p w14:paraId="178BC83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Posta</w:t>
            </w:r>
          </w:p>
        </w:tc>
        <w:tc>
          <w:tcPr>
            <w:tcW w:w="5278" w:type="dxa"/>
            <w:shd w:val="clear" w:color="auto" w:fill="auto"/>
          </w:tcPr>
          <w:p w14:paraId="688DC1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conti postali con saldo in avere vanno iscritti nel conto 2010 Impegni nei confronti di intermediari finanziari.</w:t>
            </w:r>
          </w:p>
        </w:tc>
      </w:tr>
      <w:tr w:rsidR="003E3899" w:rsidRPr="002E4244" w14:paraId="38097678" w14:textId="77777777" w:rsidTr="00EE7843">
        <w:trPr>
          <w:trHeight w:val="499"/>
        </w:trPr>
        <w:tc>
          <w:tcPr>
            <w:tcW w:w="966" w:type="dxa"/>
            <w:tcBorders>
              <w:top w:val="nil"/>
              <w:bottom w:val="nil"/>
            </w:tcBorders>
            <w:shd w:val="clear" w:color="auto" w:fill="auto"/>
            <w:noWrap/>
          </w:tcPr>
          <w:p w14:paraId="26B8731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D23836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1002</w:t>
            </w:r>
          </w:p>
        </w:tc>
        <w:tc>
          <w:tcPr>
            <w:tcW w:w="2588" w:type="dxa"/>
            <w:shd w:val="clear" w:color="auto" w:fill="auto"/>
          </w:tcPr>
          <w:p w14:paraId="26750F0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Banca</w:t>
            </w:r>
          </w:p>
        </w:tc>
        <w:tc>
          <w:tcPr>
            <w:tcW w:w="5278" w:type="dxa"/>
            <w:shd w:val="clear" w:color="auto" w:fill="auto"/>
          </w:tcPr>
          <w:p w14:paraId="73CDC4F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conti bancari con saldo in avere vanno iscritti nel conto 2010 Impegni nei confronti di intermediari finanziari.</w:t>
            </w:r>
          </w:p>
        </w:tc>
      </w:tr>
      <w:tr w:rsidR="003E3899" w:rsidRPr="002E4244" w14:paraId="42914835" w14:textId="77777777" w:rsidTr="00EE7843">
        <w:trPr>
          <w:trHeight w:val="510"/>
        </w:trPr>
        <w:tc>
          <w:tcPr>
            <w:tcW w:w="966" w:type="dxa"/>
            <w:tcBorders>
              <w:top w:val="nil"/>
              <w:bottom w:val="nil"/>
            </w:tcBorders>
            <w:shd w:val="clear" w:color="auto" w:fill="auto"/>
            <w:noWrap/>
          </w:tcPr>
          <w:p w14:paraId="5E12AB7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D49C8B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1003</w:t>
            </w:r>
          </w:p>
        </w:tc>
        <w:tc>
          <w:tcPr>
            <w:tcW w:w="2588" w:type="dxa"/>
            <w:shd w:val="clear" w:color="auto" w:fill="auto"/>
          </w:tcPr>
          <w:p w14:paraId="62A5899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Investimenti sul mercato </w:t>
            </w:r>
            <w:r w:rsidRPr="003E3899">
              <w:rPr>
                <w:rFonts w:cs="Arial"/>
                <w:sz w:val="20"/>
                <w:lang w:val="it-CH" w:eastAsia="de-CH"/>
              </w:rPr>
              <w:br/>
              <w:t>finanziario a breve termine</w:t>
            </w:r>
          </w:p>
        </w:tc>
        <w:tc>
          <w:tcPr>
            <w:tcW w:w="5278" w:type="dxa"/>
            <w:shd w:val="clear" w:color="auto" w:fill="auto"/>
          </w:tcPr>
          <w:p w14:paraId="039D3F4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Depositi a termine fino a 90 giorni.</w:t>
            </w:r>
          </w:p>
        </w:tc>
      </w:tr>
      <w:tr w:rsidR="003E3899" w:rsidRPr="002E4244" w14:paraId="5ECC2F7B" w14:textId="77777777" w:rsidTr="00EE7843">
        <w:trPr>
          <w:trHeight w:val="510"/>
        </w:trPr>
        <w:tc>
          <w:tcPr>
            <w:tcW w:w="966" w:type="dxa"/>
            <w:tcBorders>
              <w:top w:val="nil"/>
              <w:bottom w:val="nil"/>
            </w:tcBorders>
            <w:shd w:val="clear" w:color="auto" w:fill="auto"/>
            <w:noWrap/>
          </w:tcPr>
          <w:p w14:paraId="5A8BE2A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3842DB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1004</w:t>
            </w:r>
          </w:p>
        </w:tc>
        <w:tc>
          <w:tcPr>
            <w:tcW w:w="2588" w:type="dxa"/>
            <w:shd w:val="clear" w:color="auto" w:fill="auto"/>
          </w:tcPr>
          <w:p w14:paraId="40DA8CA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Carte di debito e di credito</w:t>
            </w:r>
          </w:p>
        </w:tc>
        <w:tc>
          <w:tcPr>
            <w:tcW w:w="5278" w:type="dxa"/>
            <w:shd w:val="clear" w:color="auto" w:fill="auto"/>
          </w:tcPr>
          <w:p w14:paraId="1B531EA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Poste debitori della vendita di carte di debito e di credito. Accreditare i pagamenti in entrata come poste creditori; stornare la differenza (commissioni) a spese.</w:t>
            </w:r>
          </w:p>
        </w:tc>
      </w:tr>
      <w:tr w:rsidR="003E3899" w:rsidRPr="002E4244" w14:paraId="6BCA5B47" w14:textId="77777777" w:rsidTr="00EE7843">
        <w:trPr>
          <w:trHeight w:val="510"/>
        </w:trPr>
        <w:tc>
          <w:tcPr>
            <w:tcW w:w="966" w:type="dxa"/>
            <w:tcBorders>
              <w:top w:val="nil"/>
            </w:tcBorders>
            <w:shd w:val="clear" w:color="auto" w:fill="auto"/>
            <w:noWrap/>
          </w:tcPr>
          <w:p w14:paraId="5A4665B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9B8E3C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1009</w:t>
            </w:r>
          </w:p>
        </w:tc>
        <w:tc>
          <w:tcPr>
            <w:tcW w:w="2588" w:type="dxa"/>
            <w:shd w:val="clear" w:color="auto" w:fill="auto"/>
          </w:tcPr>
          <w:p w14:paraId="2506983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Liquidità diverse</w:t>
            </w:r>
          </w:p>
        </w:tc>
        <w:tc>
          <w:tcPr>
            <w:tcW w:w="5278" w:type="dxa"/>
            <w:shd w:val="clear" w:color="auto" w:fill="auto"/>
          </w:tcPr>
          <w:p w14:paraId="090A50C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Altre risorse pecuniarie quali monete commemorative, medaglie ecc. accettate come mezzi di pagamento.</w:t>
            </w:r>
          </w:p>
        </w:tc>
      </w:tr>
      <w:tr w:rsidR="003E3899" w:rsidRPr="002E4244" w14:paraId="2E77FE5F" w14:textId="77777777" w:rsidTr="00EE7843">
        <w:trPr>
          <w:trHeight w:val="1303"/>
        </w:trPr>
        <w:tc>
          <w:tcPr>
            <w:tcW w:w="966" w:type="dxa"/>
            <w:tcBorders>
              <w:bottom w:val="nil"/>
            </w:tcBorders>
            <w:shd w:val="clear" w:color="auto" w:fill="F2F2F2"/>
            <w:noWrap/>
          </w:tcPr>
          <w:p w14:paraId="4D1CA35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101</w:t>
            </w:r>
          </w:p>
        </w:tc>
        <w:tc>
          <w:tcPr>
            <w:tcW w:w="777" w:type="dxa"/>
            <w:gridSpan w:val="2"/>
            <w:shd w:val="clear" w:color="auto" w:fill="F2F2F2"/>
          </w:tcPr>
          <w:p w14:paraId="5EB2ED7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14DA6A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Crediti</w:t>
            </w:r>
          </w:p>
        </w:tc>
        <w:tc>
          <w:tcPr>
            <w:tcW w:w="5278" w:type="dxa"/>
            <w:shd w:val="clear" w:color="auto" w:fill="F2F2F2"/>
          </w:tcPr>
          <w:p w14:paraId="6B004BF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Averi scoperti e pretese nei confronti di terzi fatturati o dovuti. I crediti non ancora fatturati sono iscritti a bilancio come delimitazione contabile attiva.</w:t>
            </w:r>
          </w:p>
          <w:p w14:paraId="056FD62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Esporre le rettificazioni di valore su crediti (</w:t>
            </w:r>
            <w:proofErr w:type="spellStart"/>
            <w:r w:rsidRPr="003E3899">
              <w:rPr>
                <w:rFonts w:cs="Arial"/>
                <w:iCs/>
                <w:sz w:val="20"/>
                <w:lang w:val="it-CH" w:eastAsia="de-CH"/>
              </w:rPr>
              <w:t>delcredere</w:t>
            </w:r>
            <w:proofErr w:type="spellEnd"/>
            <w:r w:rsidRPr="003E3899">
              <w:rPr>
                <w:rFonts w:cs="Arial"/>
                <w:iCs/>
                <w:sz w:val="20"/>
                <w:lang w:val="it-CH" w:eastAsia="de-CH"/>
              </w:rPr>
              <w:t>) sempre con conto dettagliato nel corrispondente gruppo specifico; non tenere alcun conto collettore.</w:t>
            </w:r>
          </w:p>
        </w:tc>
      </w:tr>
      <w:tr w:rsidR="003E3899" w:rsidRPr="002E4244" w14:paraId="078D9DC9" w14:textId="77777777" w:rsidTr="00EE7843">
        <w:trPr>
          <w:trHeight w:val="1020"/>
        </w:trPr>
        <w:tc>
          <w:tcPr>
            <w:tcW w:w="966" w:type="dxa"/>
            <w:tcBorders>
              <w:top w:val="nil"/>
              <w:bottom w:val="nil"/>
            </w:tcBorders>
            <w:shd w:val="clear" w:color="auto" w:fill="auto"/>
            <w:noWrap/>
          </w:tcPr>
          <w:p w14:paraId="4C6658A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D64E0B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1010</w:t>
            </w:r>
          </w:p>
        </w:tc>
        <w:tc>
          <w:tcPr>
            <w:tcW w:w="2588" w:type="dxa"/>
            <w:shd w:val="clear" w:color="auto" w:fill="auto"/>
          </w:tcPr>
          <w:p w14:paraId="720D3CE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Crediti per forniture e </w:t>
            </w:r>
            <w:r w:rsidRPr="003E3899">
              <w:rPr>
                <w:rFonts w:cs="Arial"/>
                <w:sz w:val="20"/>
                <w:lang w:val="it-CH" w:eastAsia="de-CH"/>
              </w:rPr>
              <w:br/>
              <w:t>prestazioni verso terzi</w:t>
            </w:r>
          </w:p>
        </w:tc>
        <w:tc>
          <w:tcPr>
            <w:tcW w:w="5278" w:type="dxa"/>
            <w:shd w:val="clear" w:color="auto" w:fill="auto"/>
          </w:tcPr>
          <w:p w14:paraId="00E5FF6D" w14:textId="77777777" w:rsidR="003E3899" w:rsidRPr="003E3899" w:rsidRDefault="003E3899" w:rsidP="003E3899">
            <w:pPr>
              <w:numPr>
                <w:ilvl w:val="0"/>
                <w:numId w:val="42"/>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Forniture e prestazioni a terzi. Sono iscritte a bilancio come credito anche le pretese non ancora fatturate a fine anno (delimitazione contabile).</w:t>
            </w:r>
          </w:p>
          <w:p w14:paraId="1284B12C" w14:textId="77777777" w:rsidR="003E3899" w:rsidRPr="003E3899" w:rsidRDefault="003E3899" w:rsidP="003E3899">
            <w:pPr>
              <w:numPr>
                <w:ilvl w:val="0"/>
                <w:numId w:val="43"/>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Separare le rettificazioni di valore (</w:t>
            </w:r>
            <w:proofErr w:type="spellStart"/>
            <w:r w:rsidRPr="003E3899">
              <w:rPr>
                <w:rFonts w:cs="Arial"/>
                <w:sz w:val="20"/>
                <w:lang w:val="it-CH" w:eastAsia="de-CH"/>
              </w:rPr>
              <w:t>delcredere</w:t>
            </w:r>
            <w:proofErr w:type="spellEnd"/>
            <w:r w:rsidRPr="003E3899">
              <w:rPr>
                <w:rFonts w:cs="Arial"/>
                <w:sz w:val="20"/>
                <w:lang w:val="it-CH" w:eastAsia="de-CH"/>
              </w:rPr>
              <w:t>) in conti dettagliati.</w:t>
            </w:r>
          </w:p>
        </w:tc>
      </w:tr>
      <w:tr w:rsidR="003E3899" w:rsidRPr="002E4244" w14:paraId="7C410CC5" w14:textId="77777777" w:rsidTr="00EE7843">
        <w:trPr>
          <w:trHeight w:val="916"/>
        </w:trPr>
        <w:tc>
          <w:tcPr>
            <w:tcW w:w="966" w:type="dxa"/>
            <w:tcBorders>
              <w:top w:val="nil"/>
              <w:bottom w:val="nil"/>
            </w:tcBorders>
            <w:shd w:val="clear" w:color="auto" w:fill="auto"/>
            <w:noWrap/>
          </w:tcPr>
          <w:p w14:paraId="5EEADAD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2DAF9E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1011</w:t>
            </w:r>
          </w:p>
        </w:tc>
        <w:tc>
          <w:tcPr>
            <w:tcW w:w="2588" w:type="dxa"/>
            <w:shd w:val="clear" w:color="auto" w:fill="auto"/>
          </w:tcPr>
          <w:p w14:paraId="55B2227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Conti correnti con terzi</w:t>
            </w:r>
          </w:p>
        </w:tc>
        <w:tc>
          <w:tcPr>
            <w:tcW w:w="5278" w:type="dxa"/>
            <w:shd w:val="clear" w:color="auto" w:fill="auto"/>
          </w:tcPr>
          <w:p w14:paraId="2DE1A36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Crediti con terzi risultanti da reciproca compensazione (senza conti bancari e postali).</w:t>
            </w:r>
          </w:p>
          <w:p w14:paraId="44473EC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i partner interni e da consolidare nel conto 1015 Conti correnti interni, in vista del consolidamento.</w:t>
            </w:r>
          </w:p>
        </w:tc>
      </w:tr>
      <w:tr w:rsidR="003E3899" w:rsidRPr="002E4244" w14:paraId="0906B039" w14:textId="77777777" w:rsidTr="00EE7843">
        <w:trPr>
          <w:trHeight w:val="1020"/>
        </w:trPr>
        <w:tc>
          <w:tcPr>
            <w:tcW w:w="966" w:type="dxa"/>
            <w:tcBorders>
              <w:top w:val="nil"/>
              <w:bottom w:val="nil"/>
            </w:tcBorders>
            <w:shd w:val="clear" w:color="auto" w:fill="auto"/>
            <w:noWrap/>
          </w:tcPr>
          <w:p w14:paraId="6693DAA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138008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1012</w:t>
            </w:r>
          </w:p>
        </w:tc>
        <w:tc>
          <w:tcPr>
            <w:tcW w:w="2588" w:type="dxa"/>
            <w:shd w:val="clear" w:color="auto" w:fill="auto"/>
          </w:tcPr>
          <w:p w14:paraId="6C78F5E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Crediti fiscali</w:t>
            </w:r>
          </w:p>
        </w:tc>
        <w:tc>
          <w:tcPr>
            <w:tcW w:w="5278" w:type="dxa"/>
            <w:shd w:val="clear" w:color="auto" w:fill="auto"/>
          </w:tcPr>
          <w:p w14:paraId="777FC92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Pretese (fatturate o in base a decisione) nei confronti di contribuenti, siano essi persone fisiche o giuridiche. </w:t>
            </w:r>
            <w:r w:rsidRPr="003E3899">
              <w:rPr>
                <w:rFonts w:cs="Arial"/>
                <w:sz w:val="20"/>
                <w:lang w:val="it-CH" w:eastAsia="de-CH"/>
              </w:rPr>
              <w:br w:type="page"/>
              <w:t>Tenere le delimitazioni contabili attive nel conto 1042 Imposte.</w:t>
            </w:r>
            <w:r w:rsidRPr="003E3899">
              <w:rPr>
                <w:rFonts w:cs="Arial"/>
                <w:sz w:val="20"/>
                <w:lang w:val="it-CH" w:eastAsia="de-CH"/>
              </w:rPr>
              <w:br w:type="page"/>
            </w:r>
          </w:p>
          <w:p w14:paraId="7C55F78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lang w:val="it-CH" w:eastAsia="de-CH"/>
              </w:rPr>
            </w:pPr>
            <w:r w:rsidRPr="003E3899">
              <w:rPr>
                <w:rFonts w:cs="Arial"/>
                <w:strike/>
                <w:sz w:val="20"/>
                <w:highlight w:val="green"/>
                <w:lang w:val="it-CH" w:eastAsia="de-CH"/>
              </w:rPr>
              <w:t>Tenere le ripartizioni (anche fiscali) nel conto 1011 Conti correnti con terzi.</w:t>
            </w:r>
          </w:p>
        </w:tc>
      </w:tr>
      <w:tr w:rsidR="003E3899" w:rsidRPr="002E4244" w14:paraId="6CA1966D" w14:textId="77777777" w:rsidTr="00EE7843">
        <w:trPr>
          <w:trHeight w:val="765"/>
        </w:trPr>
        <w:tc>
          <w:tcPr>
            <w:tcW w:w="966" w:type="dxa"/>
            <w:tcBorders>
              <w:top w:val="nil"/>
              <w:bottom w:val="nil"/>
            </w:tcBorders>
            <w:shd w:val="clear" w:color="auto" w:fill="auto"/>
            <w:noWrap/>
          </w:tcPr>
          <w:p w14:paraId="60A31FA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D01EBD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1013</w:t>
            </w:r>
          </w:p>
        </w:tc>
        <w:tc>
          <w:tcPr>
            <w:tcW w:w="2588" w:type="dxa"/>
            <w:shd w:val="clear" w:color="auto" w:fill="auto"/>
          </w:tcPr>
          <w:p w14:paraId="7DC143F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Acconti a terzi</w:t>
            </w:r>
          </w:p>
        </w:tc>
        <w:tc>
          <w:tcPr>
            <w:tcW w:w="5278" w:type="dxa"/>
            <w:shd w:val="clear" w:color="auto" w:fill="auto"/>
          </w:tcPr>
          <w:p w14:paraId="7A5A134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Acconti a terzi (pagamenti anticipati, anticipi sullo stipendio ecc.) versati prima che sia stata fornita una controprestazione economica. Dopo che la prestazione è stata fornita, l’acconto viene trasferito al conto pertinente.</w:t>
            </w:r>
          </w:p>
        </w:tc>
      </w:tr>
      <w:tr w:rsidR="003E3899" w:rsidRPr="002E4244" w14:paraId="78540006" w14:textId="77777777" w:rsidTr="00EE7843">
        <w:trPr>
          <w:trHeight w:val="510"/>
        </w:trPr>
        <w:tc>
          <w:tcPr>
            <w:tcW w:w="966" w:type="dxa"/>
            <w:tcBorders>
              <w:top w:val="nil"/>
              <w:bottom w:val="nil"/>
            </w:tcBorders>
            <w:shd w:val="clear" w:color="auto" w:fill="auto"/>
            <w:noWrap/>
          </w:tcPr>
          <w:p w14:paraId="0E14D08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F8FB6E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1014</w:t>
            </w:r>
          </w:p>
        </w:tc>
        <w:tc>
          <w:tcPr>
            <w:tcW w:w="2588" w:type="dxa"/>
            <w:shd w:val="clear" w:color="auto" w:fill="auto"/>
          </w:tcPr>
          <w:p w14:paraId="5768DE8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Crediti di trasferimento</w:t>
            </w:r>
          </w:p>
        </w:tc>
        <w:tc>
          <w:tcPr>
            <w:tcW w:w="5278" w:type="dxa"/>
            <w:shd w:val="clear" w:color="auto" w:fill="auto"/>
          </w:tcPr>
          <w:p w14:paraId="6D2D279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Quote di entrate chieste o stanziate, indennizzi e contributi. Le pretese che si delineano vanno contabilizzate come delimitazioni contabili attive nel conto 1043.</w:t>
            </w:r>
          </w:p>
        </w:tc>
      </w:tr>
      <w:tr w:rsidR="003E3899" w:rsidRPr="002E4244" w14:paraId="76824898" w14:textId="77777777" w:rsidTr="00EE7843">
        <w:trPr>
          <w:trHeight w:val="1020"/>
        </w:trPr>
        <w:tc>
          <w:tcPr>
            <w:tcW w:w="966" w:type="dxa"/>
            <w:tcBorders>
              <w:top w:val="nil"/>
              <w:bottom w:val="nil"/>
            </w:tcBorders>
            <w:shd w:val="clear" w:color="auto" w:fill="auto"/>
            <w:noWrap/>
          </w:tcPr>
          <w:p w14:paraId="4991ED4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7E48837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1015</w:t>
            </w:r>
          </w:p>
        </w:tc>
        <w:tc>
          <w:tcPr>
            <w:tcW w:w="2588" w:type="dxa"/>
            <w:shd w:val="clear" w:color="auto" w:fill="auto"/>
          </w:tcPr>
          <w:p w14:paraId="3EE7B7A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Conti correnti interni</w:t>
            </w:r>
          </w:p>
        </w:tc>
        <w:tc>
          <w:tcPr>
            <w:tcW w:w="5278" w:type="dxa"/>
            <w:shd w:val="clear" w:color="auto" w:fill="auto"/>
          </w:tcPr>
          <w:p w14:paraId="5A7C883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Conti di controllo e transitori, conti correnti con propri servizi. Sono utilizzati unicamente per il traffico tra i conti correnti del proprio ente pubblico o con quelli di unità interamente consolidate. Nella misura del possibile i conti devono essere estinti alla chiusura contabile.</w:t>
            </w:r>
          </w:p>
        </w:tc>
      </w:tr>
      <w:tr w:rsidR="003E3899" w:rsidRPr="002E4244" w14:paraId="1FF29E78" w14:textId="77777777" w:rsidTr="00EE7843">
        <w:trPr>
          <w:trHeight w:val="524"/>
        </w:trPr>
        <w:tc>
          <w:tcPr>
            <w:tcW w:w="966" w:type="dxa"/>
            <w:tcBorders>
              <w:top w:val="nil"/>
              <w:bottom w:val="nil"/>
            </w:tcBorders>
            <w:shd w:val="clear" w:color="auto" w:fill="auto"/>
            <w:noWrap/>
          </w:tcPr>
          <w:p w14:paraId="7F27EC4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9A0196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1016</w:t>
            </w:r>
          </w:p>
        </w:tc>
        <w:tc>
          <w:tcPr>
            <w:tcW w:w="2588" w:type="dxa"/>
            <w:shd w:val="clear" w:color="auto" w:fill="auto"/>
          </w:tcPr>
          <w:p w14:paraId="4DFBC53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Anticipi per uscite amministrative temporanee</w:t>
            </w:r>
          </w:p>
        </w:tc>
        <w:tc>
          <w:tcPr>
            <w:tcW w:w="5278" w:type="dxa"/>
            <w:shd w:val="clear" w:color="auto" w:fill="auto"/>
          </w:tcPr>
          <w:p w14:paraId="4EC969F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Anticipi al personale per sostenere uscite temporanee di carattere amministrativo (ad es. per escursioni, campi, viaggi di servizio prolungati ecc.). Gli anticipi sullo stipendio vanno registrati nel conto 1013 Acconti a terzi.</w:t>
            </w:r>
          </w:p>
        </w:tc>
      </w:tr>
      <w:tr w:rsidR="003E3899" w:rsidRPr="002E4244" w14:paraId="16341A27" w14:textId="77777777" w:rsidTr="00EE7843">
        <w:trPr>
          <w:trHeight w:val="1020"/>
        </w:trPr>
        <w:tc>
          <w:tcPr>
            <w:tcW w:w="966" w:type="dxa"/>
            <w:tcBorders>
              <w:top w:val="nil"/>
            </w:tcBorders>
            <w:shd w:val="clear" w:color="auto" w:fill="auto"/>
            <w:noWrap/>
          </w:tcPr>
          <w:p w14:paraId="39B6197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9FCBD9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1019</w:t>
            </w:r>
          </w:p>
        </w:tc>
        <w:tc>
          <w:tcPr>
            <w:tcW w:w="2588" w:type="dxa"/>
            <w:shd w:val="clear" w:color="auto" w:fill="auto"/>
          </w:tcPr>
          <w:p w14:paraId="1001C98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crediti</w:t>
            </w:r>
          </w:p>
        </w:tc>
        <w:tc>
          <w:tcPr>
            <w:tcW w:w="5278" w:type="dxa"/>
            <w:shd w:val="clear" w:color="auto" w:fill="auto"/>
          </w:tcPr>
          <w:p w14:paraId="2F9E30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Pagamenti in deposito, depositi che non possono essere valutati come anticipi. Eccedenze IVA dell’imposta precedente, crediti presso le assicurazioni sociali.</w:t>
            </w:r>
          </w:p>
          <w:p w14:paraId="62C7632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un conto dettagliato per la rettificazione di valore (</w:t>
            </w:r>
            <w:proofErr w:type="spellStart"/>
            <w:r w:rsidRPr="003E3899">
              <w:rPr>
                <w:rFonts w:cs="Arial"/>
                <w:sz w:val="20"/>
                <w:lang w:val="it-CH" w:eastAsia="de-CH"/>
              </w:rPr>
              <w:t>delcredere</w:t>
            </w:r>
            <w:proofErr w:type="spellEnd"/>
            <w:r w:rsidRPr="003E3899">
              <w:rPr>
                <w:rFonts w:cs="Arial"/>
                <w:sz w:val="20"/>
                <w:lang w:val="it-CH" w:eastAsia="de-CH"/>
              </w:rPr>
              <w:t>; principio dell’espressione al lordo).</w:t>
            </w:r>
          </w:p>
        </w:tc>
      </w:tr>
      <w:tr w:rsidR="003E3899" w:rsidRPr="002E4244" w14:paraId="0F2F4667" w14:textId="77777777" w:rsidTr="00EE7843">
        <w:trPr>
          <w:trHeight w:val="765"/>
        </w:trPr>
        <w:tc>
          <w:tcPr>
            <w:tcW w:w="966" w:type="dxa"/>
            <w:tcBorders>
              <w:bottom w:val="nil"/>
            </w:tcBorders>
            <w:shd w:val="clear" w:color="auto" w:fill="F2F2F2"/>
            <w:noWrap/>
          </w:tcPr>
          <w:p w14:paraId="67DC001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102</w:t>
            </w:r>
          </w:p>
        </w:tc>
        <w:tc>
          <w:tcPr>
            <w:tcW w:w="777" w:type="dxa"/>
            <w:gridSpan w:val="2"/>
            <w:shd w:val="clear" w:color="auto" w:fill="F2F2F2"/>
          </w:tcPr>
          <w:p w14:paraId="7DFD505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A002AD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finanziari a breve termine</w:t>
            </w:r>
          </w:p>
        </w:tc>
        <w:tc>
          <w:tcPr>
            <w:tcW w:w="5278" w:type="dxa"/>
            <w:shd w:val="clear" w:color="auto" w:fill="F2F2F2"/>
          </w:tcPr>
          <w:p w14:paraId="73776EA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Durata compresa tra 90 giorni e 1 anno.</w:t>
            </w:r>
          </w:p>
          <w:p w14:paraId="47DD486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Tenere un conto dettagliato per le rettificazioni di valore (</w:t>
            </w:r>
            <w:proofErr w:type="spellStart"/>
            <w:r w:rsidRPr="003E3899">
              <w:rPr>
                <w:rFonts w:cs="Arial"/>
                <w:iCs/>
                <w:sz w:val="20"/>
                <w:lang w:val="it-CH" w:eastAsia="de-CH"/>
              </w:rPr>
              <w:t>delcredere</w:t>
            </w:r>
            <w:proofErr w:type="spellEnd"/>
            <w:r w:rsidRPr="003E3899">
              <w:rPr>
                <w:rFonts w:cs="Arial"/>
                <w:iCs/>
                <w:sz w:val="20"/>
                <w:lang w:val="it-CH" w:eastAsia="de-CH"/>
              </w:rPr>
              <w:t>; principio dell’espressione al lordo).</w:t>
            </w:r>
          </w:p>
        </w:tc>
      </w:tr>
      <w:tr w:rsidR="003E3899" w:rsidRPr="002E4244" w14:paraId="3BD2C89F" w14:textId="77777777" w:rsidTr="00EE7843">
        <w:trPr>
          <w:trHeight w:val="510"/>
        </w:trPr>
        <w:tc>
          <w:tcPr>
            <w:tcW w:w="966" w:type="dxa"/>
            <w:tcBorders>
              <w:top w:val="nil"/>
              <w:bottom w:val="nil"/>
            </w:tcBorders>
            <w:shd w:val="clear" w:color="auto" w:fill="auto"/>
            <w:noWrap/>
          </w:tcPr>
          <w:p w14:paraId="23AC8CA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D9B9A3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1020</w:t>
            </w:r>
          </w:p>
        </w:tc>
        <w:tc>
          <w:tcPr>
            <w:tcW w:w="2588" w:type="dxa"/>
            <w:shd w:val="clear" w:color="auto" w:fill="auto"/>
          </w:tcPr>
          <w:p w14:paraId="4578CDE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breve termine</w:t>
            </w:r>
          </w:p>
        </w:tc>
        <w:tc>
          <w:tcPr>
            <w:tcW w:w="5278" w:type="dxa"/>
            <w:shd w:val="clear" w:color="auto" w:fill="auto"/>
          </w:tcPr>
          <w:p w14:paraId="46801C8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Mutui a terzi o al personale con una durata compresa tra 90 giorni e 1 anno.</w:t>
            </w:r>
          </w:p>
        </w:tc>
      </w:tr>
      <w:tr w:rsidR="003E3899" w:rsidRPr="002E4244" w14:paraId="760F858A" w14:textId="77777777" w:rsidTr="00EE7843">
        <w:trPr>
          <w:trHeight w:val="510"/>
        </w:trPr>
        <w:tc>
          <w:tcPr>
            <w:tcW w:w="966" w:type="dxa"/>
            <w:tcBorders>
              <w:top w:val="nil"/>
              <w:bottom w:val="nil"/>
            </w:tcBorders>
            <w:shd w:val="clear" w:color="auto" w:fill="auto"/>
            <w:noWrap/>
          </w:tcPr>
          <w:p w14:paraId="20675F5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8C175C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1022</w:t>
            </w:r>
          </w:p>
        </w:tc>
        <w:tc>
          <w:tcPr>
            <w:tcW w:w="2588" w:type="dxa"/>
            <w:shd w:val="clear" w:color="auto" w:fill="auto"/>
          </w:tcPr>
          <w:p w14:paraId="70D13A9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Investimenti fruttiferi</w:t>
            </w:r>
          </w:p>
        </w:tc>
        <w:tc>
          <w:tcPr>
            <w:tcW w:w="5278" w:type="dxa"/>
            <w:shd w:val="clear" w:color="auto" w:fill="auto"/>
          </w:tcPr>
          <w:p w14:paraId="25C0F1F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Investimenti fruttiferi con una durata compresa tra 90 giorni e 1 anno. Durata residua degli investimenti finanziari a lungo termine inferiore a 1 anno.</w:t>
            </w:r>
          </w:p>
        </w:tc>
      </w:tr>
      <w:tr w:rsidR="003E3899" w:rsidRPr="002E4244" w14:paraId="53878CE5" w14:textId="77777777" w:rsidTr="00EE7843">
        <w:trPr>
          <w:trHeight w:val="510"/>
        </w:trPr>
        <w:tc>
          <w:tcPr>
            <w:tcW w:w="966" w:type="dxa"/>
            <w:tcBorders>
              <w:top w:val="nil"/>
              <w:bottom w:val="nil"/>
            </w:tcBorders>
            <w:shd w:val="clear" w:color="auto" w:fill="auto"/>
            <w:noWrap/>
          </w:tcPr>
          <w:p w14:paraId="4C83062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98FEC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1023</w:t>
            </w:r>
          </w:p>
        </w:tc>
        <w:tc>
          <w:tcPr>
            <w:tcW w:w="2588" w:type="dxa"/>
            <w:shd w:val="clear" w:color="auto" w:fill="auto"/>
          </w:tcPr>
          <w:p w14:paraId="0168E93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Depositi a termine</w:t>
            </w:r>
          </w:p>
        </w:tc>
        <w:tc>
          <w:tcPr>
            <w:tcW w:w="5278" w:type="dxa"/>
            <w:shd w:val="clear" w:color="auto" w:fill="auto"/>
          </w:tcPr>
          <w:p w14:paraId="30C6BE8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Durata inferiore a 1 anno. Le durate residue inferiori a 90 giorni non vengono trasferite al conto 1003.</w:t>
            </w:r>
          </w:p>
        </w:tc>
      </w:tr>
      <w:tr w:rsidR="00FA389C" w:rsidRPr="002E4244" w14:paraId="424BCF92" w14:textId="77777777" w:rsidTr="00EE7843">
        <w:trPr>
          <w:trHeight w:val="510"/>
        </w:trPr>
        <w:tc>
          <w:tcPr>
            <w:tcW w:w="966" w:type="dxa"/>
            <w:tcBorders>
              <w:top w:val="nil"/>
              <w:bottom w:val="nil"/>
            </w:tcBorders>
            <w:shd w:val="clear" w:color="auto" w:fill="auto"/>
            <w:noWrap/>
          </w:tcPr>
          <w:p w14:paraId="69879997" w14:textId="77777777" w:rsidR="00FA389C" w:rsidRPr="003E3899" w:rsidRDefault="00FA389C"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121C17A4" w14:textId="7166EA21" w:rsidR="00FA389C" w:rsidRPr="00B003C0" w:rsidRDefault="00FA389C" w:rsidP="003E3899">
            <w:pPr>
              <w:spacing w:line="240" w:lineRule="auto"/>
              <w:ind w:left="227" w:hanging="227"/>
              <w:jc w:val="left"/>
              <w:rPr>
                <w:rFonts w:cs="Arial"/>
                <w:sz w:val="20"/>
                <w:highlight w:val="green"/>
                <w:lang w:val="it-CH" w:eastAsia="de-CH"/>
              </w:rPr>
            </w:pPr>
            <w:r w:rsidRPr="00B003C0">
              <w:rPr>
                <w:rFonts w:cs="Arial"/>
                <w:sz w:val="20"/>
                <w:highlight w:val="green"/>
                <w:lang w:val="it-CH" w:eastAsia="de-CH"/>
              </w:rPr>
              <w:t>1026</w:t>
            </w:r>
          </w:p>
        </w:tc>
        <w:tc>
          <w:tcPr>
            <w:tcW w:w="2588" w:type="dxa"/>
            <w:shd w:val="clear" w:color="auto" w:fill="auto"/>
          </w:tcPr>
          <w:p w14:paraId="5AC3A3A0" w14:textId="68AFA71E" w:rsidR="00FA389C" w:rsidRPr="00B003C0" w:rsidRDefault="00FA389C" w:rsidP="003E3899">
            <w:pPr>
              <w:spacing w:line="240" w:lineRule="auto"/>
              <w:jc w:val="left"/>
              <w:rPr>
                <w:rFonts w:cs="Arial"/>
                <w:sz w:val="20"/>
                <w:highlight w:val="green"/>
                <w:lang w:val="it-CH" w:eastAsia="de-CH"/>
              </w:rPr>
            </w:pPr>
            <w:r w:rsidRPr="00B003C0">
              <w:rPr>
                <w:rFonts w:cs="Arial"/>
                <w:sz w:val="20"/>
                <w:highlight w:val="green"/>
                <w:lang w:val="it-CH" w:eastAsia="de-CH"/>
              </w:rPr>
              <w:t>Strumenti finanziari derivati</w:t>
            </w:r>
            <w:r w:rsidR="008D66B6" w:rsidRPr="00B003C0">
              <w:rPr>
                <w:rFonts w:cs="Arial"/>
                <w:sz w:val="20"/>
                <w:highlight w:val="green"/>
                <w:lang w:val="it-CH" w:eastAsia="de-CH"/>
              </w:rPr>
              <w:t xml:space="preserve"> a breve termine</w:t>
            </w:r>
          </w:p>
        </w:tc>
        <w:tc>
          <w:tcPr>
            <w:tcW w:w="5278" w:type="dxa"/>
            <w:shd w:val="clear" w:color="auto" w:fill="auto"/>
          </w:tcPr>
          <w:p w14:paraId="1E69220B" w14:textId="1C4C5910" w:rsidR="00FA389C" w:rsidRPr="00B003C0" w:rsidRDefault="00FA389C" w:rsidP="00FA389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z w:val="20"/>
                <w:highlight w:val="green"/>
                <w:lang w:val="it-CH" w:eastAsia="de-CH"/>
              </w:rPr>
              <w:t>Valori positivi di sostituzione risultanti dalla valutazione di mercato di strumenti finanziari derivati (contropartita delle variazioni dei valori di mercato: 2961). Va contabilizzato il saldo della valutazione di tutti i derivati (cfr. conto 2016).</w:t>
            </w:r>
          </w:p>
        </w:tc>
      </w:tr>
      <w:tr w:rsidR="003E3899" w:rsidRPr="003E3899" w14:paraId="4F666D84" w14:textId="77777777" w:rsidTr="00EE7843">
        <w:trPr>
          <w:trHeight w:val="1020"/>
        </w:trPr>
        <w:tc>
          <w:tcPr>
            <w:tcW w:w="966" w:type="dxa"/>
            <w:tcBorders>
              <w:top w:val="nil"/>
            </w:tcBorders>
            <w:shd w:val="clear" w:color="auto" w:fill="auto"/>
            <w:noWrap/>
          </w:tcPr>
          <w:p w14:paraId="1235025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6A7E7B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1029</w:t>
            </w:r>
          </w:p>
        </w:tc>
        <w:tc>
          <w:tcPr>
            <w:tcW w:w="2588" w:type="dxa"/>
            <w:shd w:val="clear" w:color="auto" w:fill="auto"/>
          </w:tcPr>
          <w:p w14:paraId="42708FE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investimenti finanziari a breve termine</w:t>
            </w:r>
          </w:p>
        </w:tc>
        <w:tc>
          <w:tcPr>
            <w:tcW w:w="5278" w:type="dxa"/>
            <w:shd w:val="clear" w:color="auto" w:fill="auto"/>
          </w:tcPr>
          <w:p w14:paraId="734E3F07" w14:textId="77777777" w:rsidR="003E3899" w:rsidRPr="00B003C0"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highlight w:val="green"/>
                <w:lang w:val="it-CH" w:eastAsia="de-CH"/>
              </w:rPr>
            </w:pPr>
            <w:r w:rsidRPr="00B003C0">
              <w:rPr>
                <w:rFonts w:cs="Arial"/>
                <w:strike/>
                <w:sz w:val="20"/>
                <w:highlight w:val="green"/>
                <w:lang w:val="it-CH" w:eastAsia="de-CH"/>
              </w:rPr>
              <w:t>Valori positivi di sostituzione risultanti dalla valutazione di mercato di strumenti finanziari derivati (contropartita delle variazioni dei valori di mercato: 2961). Va contabilizzato il saldo della valutazione di tutti i derivati (cfr. conto 2016).</w:t>
            </w:r>
          </w:p>
          <w:p w14:paraId="4BDCA53D" w14:textId="6ABBFB23" w:rsidR="00FA389C" w:rsidRPr="00B003C0" w:rsidRDefault="00FA389C"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highlight w:val="green"/>
                <w:lang w:val="it-CH" w:eastAsia="de-CH"/>
              </w:rPr>
            </w:pPr>
            <w:r w:rsidRPr="00B003C0">
              <w:rPr>
                <w:rFonts w:cs="Arial"/>
                <w:sz w:val="20"/>
                <w:highlight w:val="green"/>
                <w:lang w:val="it-CH" w:eastAsia="de-CH"/>
              </w:rPr>
              <w:t>Investimenti finanziari a breve termine non contabilizzati ai conti 1020 a 1026</w:t>
            </w:r>
          </w:p>
          <w:p w14:paraId="1BD4D7C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Diritti d’opzione.</w:t>
            </w:r>
          </w:p>
        </w:tc>
      </w:tr>
      <w:tr w:rsidR="003E3899" w:rsidRPr="002E4244" w14:paraId="58DF6AEC" w14:textId="77777777" w:rsidTr="00EE7843">
        <w:trPr>
          <w:trHeight w:val="1530"/>
        </w:trPr>
        <w:tc>
          <w:tcPr>
            <w:tcW w:w="966" w:type="dxa"/>
            <w:tcBorders>
              <w:bottom w:val="nil"/>
            </w:tcBorders>
            <w:shd w:val="clear" w:color="auto" w:fill="F2F2F2"/>
            <w:noWrap/>
          </w:tcPr>
          <w:p w14:paraId="27844FB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104</w:t>
            </w:r>
          </w:p>
        </w:tc>
        <w:tc>
          <w:tcPr>
            <w:tcW w:w="777" w:type="dxa"/>
            <w:gridSpan w:val="2"/>
            <w:shd w:val="clear" w:color="auto" w:fill="F2F2F2"/>
          </w:tcPr>
          <w:p w14:paraId="19F24B5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F40FCC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Delimitazioni contabili attive</w:t>
            </w:r>
          </w:p>
        </w:tc>
        <w:tc>
          <w:tcPr>
            <w:tcW w:w="5278" w:type="dxa"/>
            <w:shd w:val="clear" w:color="auto" w:fill="F2F2F2"/>
          </w:tcPr>
          <w:p w14:paraId="7B2D622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Crediti o pretese da forniture e prestazioni dell’esercizio contabile non ancora fatturati o richiesti, ma che devono essere attribuiti al periodo contabile.</w:t>
            </w:r>
            <w:r w:rsidRPr="003E3899">
              <w:rPr>
                <w:rFonts w:cs="Arial"/>
                <w:iCs/>
                <w:sz w:val="20"/>
                <w:lang w:val="it-CH" w:eastAsia="de-CH"/>
              </w:rPr>
              <w:br w:type="page"/>
            </w:r>
          </w:p>
          <w:p w14:paraId="171AB37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Uscite o spese sostenute prima della data di riferimento del bilancio che devono essere addebitate al periodo contabile successivo.</w:t>
            </w:r>
          </w:p>
          <w:p w14:paraId="766341C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br w:type="page"/>
              <w:t>Per calcolare i valori sono in parte necessarie stime (limitazioni fiscali, delimitazioni di riversamenti ecc.; cfr. Raccomandazione 05).</w:t>
            </w:r>
          </w:p>
        </w:tc>
      </w:tr>
      <w:tr w:rsidR="003E3899" w:rsidRPr="003E3899" w14:paraId="0E500EE6" w14:textId="77777777" w:rsidTr="00EE7843">
        <w:trPr>
          <w:trHeight w:val="255"/>
        </w:trPr>
        <w:tc>
          <w:tcPr>
            <w:tcW w:w="966" w:type="dxa"/>
            <w:tcBorders>
              <w:top w:val="nil"/>
              <w:bottom w:val="nil"/>
            </w:tcBorders>
            <w:shd w:val="clear" w:color="auto" w:fill="auto"/>
            <w:noWrap/>
          </w:tcPr>
          <w:p w14:paraId="0E15D4D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6935EF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1040</w:t>
            </w:r>
          </w:p>
        </w:tc>
        <w:tc>
          <w:tcPr>
            <w:tcW w:w="2588" w:type="dxa"/>
            <w:shd w:val="clear" w:color="auto" w:fill="auto"/>
          </w:tcPr>
          <w:p w14:paraId="0EB0587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per il personale</w:t>
            </w:r>
          </w:p>
        </w:tc>
        <w:tc>
          <w:tcPr>
            <w:tcW w:w="5278" w:type="dxa"/>
            <w:shd w:val="clear" w:color="auto" w:fill="auto"/>
          </w:tcPr>
          <w:p w14:paraId="1E3FBD5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del gruppo specifico 30.</w:t>
            </w:r>
          </w:p>
        </w:tc>
      </w:tr>
      <w:tr w:rsidR="003E3899" w:rsidRPr="003E3899" w14:paraId="4F15B6A8" w14:textId="77777777" w:rsidTr="00EE7843">
        <w:trPr>
          <w:trHeight w:val="255"/>
        </w:trPr>
        <w:tc>
          <w:tcPr>
            <w:tcW w:w="966" w:type="dxa"/>
            <w:tcBorders>
              <w:top w:val="nil"/>
              <w:bottom w:val="nil"/>
            </w:tcBorders>
            <w:shd w:val="clear" w:color="auto" w:fill="auto"/>
            <w:noWrap/>
          </w:tcPr>
          <w:p w14:paraId="305841E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4E6200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1041</w:t>
            </w:r>
          </w:p>
        </w:tc>
        <w:tc>
          <w:tcPr>
            <w:tcW w:w="2588" w:type="dxa"/>
            <w:shd w:val="clear" w:color="auto" w:fill="auto"/>
          </w:tcPr>
          <w:p w14:paraId="4B677AD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Spese per beni e servizi e altre spese d’esercizio</w:t>
            </w:r>
          </w:p>
        </w:tc>
        <w:tc>
          <w:tcPr>
            <w:tcW w:w="5278" w:type="dxa"/>
            <w:shd w:val="clear" w:color="auto" w:fill="auto"/>
          </w:tcPr>
          <w:p w14:paraId="5BE0833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del gruppo specifico 31.</w:t>
            </w:r>
          </w:p>
        </w:tc>
      </w:tr>
      <w:tr w:rsidR="003E3899" w:rsidRPr="002E4244" w14:paraId="37786B4A" w14:textId="77777777" w:rsidTr="00EE7843">
        <w:trPr>
          <w:trHeight w:val="510"/>
        </w:trPr>
        <w:tc>
          <w:tcPr>
            <w:tcW w:w="966" w:type="dxa"/>
            <w:tcBorders>
              <w:top w:val="nil"/>
              <w:bottom w:val="nil"/>
            </w:tcBorders>
            <w:shd w:val="clear" w:color="auto" w:fill="auto"/>
            <w:noWrap/>
          </w:tcPr>
          <w:p w14:paraId="0F0D2C4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768E3E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1042</w:t>
            </w:r>
          </w:p>
        </w:tc>
        <w:tc>
          <w:tcPr>
            <w:tcW w:w="2588" w:type="dxa"/>
            <w:shd w:val="clear" w:color="auto" w:fill="auto"/>
          </w:tcPr>
          <w:p w14:paraId="5DFB162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Imposte</w:t>
            </w:r>
          </w:p>
        </w:tc>
        <w:tc>
          <w:tcPr>
            <w:tcW w:w="5278" w:type="dxa"/>
            <w:shd w:val="clear" w:color="auto" w:fill="auto"/>
          </w:tcPr>
          <w:p w14:paraId="048D300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Imposte esigibili non ancora fatturate (limitazioni fiscali del gruppo specifico 40 secondo la Raccomandazione 07).</w:t>
            </w:r>
          </w:p>
        </w:tc>
      </w:tr>
      <w:tr w:rsidR="003E3899" w:rsidRPr="002E4244" w14:paraId="1742D0A2" w14:textId="77777777" w:rsidTr="00EE7843">
        <w:trPr>
          <w:trHeight w:val="255"/>
        </w:trPr>
        <w:tc>
          <w:tcPr>
            <w:tcW w:w="966" w:type="dxa"/>
            <w:tcBorders>
              <w:top w:val="nil"/>
              <w:bottom w:val="nil"/>
            </w:tcBorders>
            <w:shd w:val="clear" w:color="auto" w:fill="auto"/>
            <w:noWrap/>
          </w:tcPr>
          <w:p w14:paraId="21B8BB3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6F2215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1043</w:t>
            </w:r>
          </w:p>
        </w:tc>
        <w:tc>
          <w:tcPr>
            <w:tcW w:w="2588" w:type="dxa"/>
            <w:shd w:val="clear" w:color="auto" w:fill="auto"/>
          </w:tcPr>
          <w:p w14:paraId="51F4E41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Trasferimenti del conto economico</w:t>
            </w:r>
          </w:p>
        </w:tc>
        <w:tc>
          <w:tcPr>
            <w:tcW w:w="5278" w:type="dxa"/>
            <w:shd w:val="clear" w:color="auto" w:fill="auto"/>
          </w:tcPr>
          <w:p w14:paraId="3ADEFAA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di spese e ricavi dei gruppi specifici 36, 37 e 46, 47.</w:t>
            </w:r>
          </w:p>
        </w:tc>
      </w:tr>
      <w:tr w:rsidR="003E3899" w:rsidRPr="002E4244" w14:paraId="566A29A3" w14:textId="77777777" w:rsidTr="00EE7843">
        <w:trPr>
          <w:trHeight w:val="510"/>
        </w:trPr>
        <w:tc>
          <w:tcPr>
            <w:tcW w:w="966" w:type="dxa"/>
            <w:tcBorders>
              <w:top w:val="nil"/>
              <w:bottom w:val="nil"/>
            </w:tcBorders>
            <w:shd w:val="clear" w:color="auto" w:fill="auto"/>
            <w:noWrap/>
          </w:tcPr>
          <w:p w14:paraId="794A82E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3A8CF6F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1044</w:t>
            </w:r>
          </w:p>
        </w:tc>
        <w:tc>
          <w:tcPr>
            <w:tcW w:w="2588" w:type="dxa"/>
            <w:shd w:val="clear" w:color="auto" w:fill="auto"/>
          </w:tcPr>
          <w:p w14:paraId="4CEC39B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Spese finanziarie / Ricavi finanziari</w:t>
            </w:r>
          </w:p>
        </w:tc>
        <w:tc>
          <w:tcPr>
            <w:tcW w:w="5278" w:type="dxa"/>
            <w:shd w:val="clear" w:color="auto" w:fill="auto"/>
          </w:tcPr>
          <w:p w14:paraId="1D6F6B0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Interessi attivi e passivi (interessi pro rata di ogni genere), delimitazioni dei gruppi specifici 34 e 44.</w:t>
            </w:r>
          </w:p>
        </w:tc>
      </w:tr>
      <w:tr w:rsidR="003E3899" w:rsidRPr="003E3899" w14:paraId="7B51598C" w14:textId="77777777" w:rsidTr="00EE7843">
        <w:trPr>
          <w:trHeight w:val="255"/>
        </w:trPr>
        <w:tc>
          <w:tcPr>
            <w:tcW w:w="966" w:type="dxa"/>
            <w:tcBorders>
              <w:top w:val="nil"/>
              <w:bottom w:val="nil"/>
            </w:tcBorders>
            <w:shd w:val="clear" w:color="auto" w:fill="auto"/>
            <w:noWrap/>
          </w:tcPr>
          <w:p w14:paraId="41CC253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FBD528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1045</w:t>
            </w:r>
          </w:p>
        </w:tc>
        <w:tc>
          <w:tcPr>
            <w:tcW w:w="2588" w:type="dxa"/>
            <w:shd w:val="clear" w:color="auto" w:fill="auto"/>
          </w:tcPr>
          <w:p w14:paraId="2D13D5D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ricavi d’esercizio</w:t>
            </w:r>
          </w:p>
        </w:tc>
        <w:tc>
          <w:tcPr>
            <w:tcW w:w="5278" w:type="dxa"/>
            <w:shd w:val="clear" w:color="auto" w:fill="auto"/>
          </w:tcPr>
          <w:p w14:paraId="6CFE856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41, 42, 43.</w:t>
            </w:r>
          </w:p>
        </w:tc>
      </w:tr>
      <w:tr w:rsidR="003E3899" w:rsidRPr="002E4244" w14:paraId="48833258" w14:textId="77777777" w:rsidTr="00EE7843">
        <w:trPr>
          <w:trHeight w:val="255"/>
        </w:trPr>
        <w:tc>
          <w:tcPr>
            <w:tcW w:w="966" w:type="dxa"/>
            <w:tcBorders>
              <w:top w:val="nil"/>
              <w:bottom w:val="nil"/>
            </w:tcBorders>
            <w:shd w:val="clear" w:color="auto" w:fill="auto"/>
            <w:noWrap/>
          </w:tcPr>
          <w:p w14:paraId="7AE53D7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77467A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1046</w:t>
            </w:r>
          </w:p>
        </w:tc>
        <w:tc>
          <w:tcPr>
            <w:tcW w:w="2588" w:type="dxa"/>
            <w:shd w:val="clear" w:color="auto" w:fill="auto"/>
          </w:tcPr>
          <w:p w14:paraId="57B8847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Delimitazioni contabili attive del conto degli investimenti</w:t>
            </w:r>
          </w:p>
        </w:tc>
        <w:tc>
          <w:tcPr>
            <w:tcW w:w="5278" w:type="dxa"/>
            <w:shd w:val="clear" w:color="auto" w:fill="auto"/>
          </w:tcPr>
          <w:p w14:paraId="5CBFE3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5 e 6.</w:t>
            </w:r>
          </w:p>
        </w:tc>
      </w:tr>
      <w:tr w:rsidR="003E3899" w:rsidRPr="002E4244" w14:paraId="7914D332" w14:textId="77777777" w:rsidTr="00EE7843">
        <w:trPr>
          <w:trHeight w:val="765"/>
        </w:trPr>
        <w:tc>
          <w:tcPr>
            <w:tcW w:w="966" w:type="dxa"/>
            <w:tcBorders>
              <w:top w:val="nil"/>
            </w:tcBorders>
            <w:shd w:val="clear" w:color="auto" w:fill="auto"/>
            <w:noWrap/>
          </w:tcPr>
          <w:p w14:paraId="6C2F2A9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881CDC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1049</w:t>
            </w:r>
          </w:p>
        </w:tc>
        <w:tc>
          <w:tcPr>
            <w:tcW w:w="2588" w:type="dxa"/>
            <w:shd w:val="clear" w:color="auto" w:fill="auto"/>
          </w:tcPr>
          <w:p w14:paraId="56C02CE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delimitazioni contabili attive del conto economico</w:t>
            </w:r>
          </w:p>
        </w:tc>
        <w:tc>
          <w:tcPr>
            <w:tcW w:w="5278" w:type="dxa"/>
            <w:shd w:val="clear" w:color="auto" w:fill="auto"/>
          </w:tcPr>
          <w:p w14:paraId="25884D9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38 Spese straordinarie e 48 Ricavi straordinari (è comunque molto improbabile che le spese straordinarie o i ricavi straordinari debbano essere delimitati).</w:t>
            </w:r>
          </w:p>
        </w:tc>
      </w:tr>
      <w:tr w:rsidR="003E3899" w:rsidRPr="002E4244" w14:paraId="4486F733" w14:textId="77777777" w:rsidTr="00EE7843">
        <w:trPr>
          <w:trHeight w:val="255"/>
        </w:trPr>
        <w:tc>
          <w:tcPr>
            <w:tcW w:w="966" w:type="dxa"/>
            <w:tcBorders>
              <w:bottom w:val="nil"/>
            </w:tcBorders>
            <w:shd w:val="clear" w:color="auto" w:fill="F2F2F2"/>
            <w:noWrap/>
          </w:tcPr>
          <w:p w14:paraId="2EF71A5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106</w:t>
            </w:r>
          </w:p>
        </w:tc>
        <w:tc>
          <w:tcPr>
            <w:tcW w:w="777" w:type="dxa"/>
            <w:gridSpan w:val="2"/>
            <w:shd w:val="clear" w:color="auto" w:fill="F2F2F2"/>
          </w:tcPr>
          <w:p w14:paraId="58BACBD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12A7BC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Scorte e lavori in corso</w:t>
            </w:r>
          </w:p>
        </w:tc>
        <w:tc>
          <w:tcPr>
            <w:tcW w:w="5278" w:type="dxa"/>
            <w:shd w:val="clear" w:color="auto" w:fill="F2F2F2"/>
          </w:tcPr>
          <w:p w14:paraId="25DA58A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Merci e materiali necessari per l’esecuzione della prestazione.</w:t>
            </w:r>
          </w:p>
        </w:tc>
      </w:tr>
      <w:tr w:rsidR="003E3899" w:rsidRPr="002E4244" w14:paraId="534EF9B0" w14:textId="77777777" w:rsidTr="00EE7843">
        <w:trPr>
          <w:trHeight w:val="765"/>
        </w:trPr>
        <w:tc>
          <w:tcPr>
            <w:tcW w:w="966" w:type="dxa"/>
            <w:tcBorders>
              <w:top w:val="nil"/>
              <w:bottom w:val="nil"/>
            </w:tcBorders>
            <w:shd w:val="clear" w:color="auto" w:fill="auto"/>
            <w:noWrap/>
          </w:tcPr>
          <w:p w14:paraId="08C629C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53DB7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1060</w:t>
            </w:r>
          </w:p>
        </w:tc>
        <w:tc>
          <w:tcPr>
            <w:tcW w:w="2588" w:type="dxa"/>
            <w:shd w:val="clear" w:color="auto" w:fill="auto"/>
          </w:tcPr>
          <w:p w14:paraId="1BBDF46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Prodotti commerciali</w:t>
            </w:r>
          </w:p>
        </w:tc>
        <w:tc>
          <w:tcPr>
            <w:tcW w:w="5278" w:type="dxa"/>
            <w:shd w:val="clear" w:color="auto" w:fill="auto"/>
          </w:tcPr>
          <w:p w14:paraId="6156A04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Merci e oggetti destinati al commercio, venduti senza modifiche. Il materiale d’ufficio è esposto unicamente come scorta se il servizio ne esercita il commercio (centrale del materiale).</w:t>
            </w:r>
          </w:p>
        </w:tc>
      </w:tr>
      <w:tr w:rsidR="003E3899" w:rsidRPr="002E4244" w14:paraId="71EC04C3" w14:textId="77777777" w:rsidTr="00EE7843">
        <w:trPr>
          <w:trHeight w:val="510"/>
        </w:trPr>
        <w:tc>
          <w:tcPr>
            <w:tcW w:w="966" w:type="dxa"/>
            <w:tcBorders>
              <w:top w:val="nil"/>
              <w:bottom w:val="nil"/>
            </w:tcBorders>
            <w:shd w:val="clear" w:color="auto" w:fill="auto"/>
            <w:noWrap/>
          </w:tcPr>
          <w:p w14:paraId="17CDBC7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AC4E24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1061</w:t>
            </w:r>
          </w:p>
        </w:tc>
        <w:tc>
          <w:tcPr>
            <w:tcW w:w="2588" w:type="dxa"/>
            <w:shd w:val="clear" w:color="auto" w:fill="auto"/>
          </w:tcPr>
          <w:p w14:paraId="7E2A641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Materiale greggio e ausiliario</w:t>
            </w:r>
          </w:p>
        </w:tc>
        <w:tc>
          <w:tcPr>
            <w:tcW w:w="5278" w:type="dxa"/>
            <w:shd w:val="clear" w:color="auto" w:fill="auto"/>
          </w:tcPr>
          <w:p w14:paraId="3B4F729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Materiale e merci elaborati o utilizzati nel processo di fabbricazione o d’esecuzione della prestazione (ad es. beni di consumo).</w:t>
            </w:r>
          </w:p>
        </w:tc>
      </w:tr>
      <w:tr w:rsidR="003E3899" w:rsidRPr="002E4244" w14:paraId="453DE228" w14:textId="77777777" w:rsidTr="00EE7843">
        <w:trPr>
          <w:trHeight w:val="510"/>
        </w:trPr>
        <w:tc>
          <w:tcPr>
            <w:tcW w:w="966" w:type="dxa"/>
            <w:tcBorders>
              <w:top w:val="nil"/>
              <w:bottom w:val="nil"/>
            </w:tcBorders>
            <w:shd w:val="clear" w:color="auto" w:fill="auto"/>
            <w:noWrap/>
          </w:tcPr>
          <w:p w14:paraId="067F9AF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8698FF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1062</w:t>
            </w:r>
          </w:p>
        </w:tc>
        <w:tc>
          <w:tcPr>
            <w:tcW w:w="2588" w:type="dxa"/>
            <w:shd w:val="clear" w:color="auto" w:fill="auto"/>
          </w:tcPr>
          <w:p w14:paraId="34C5999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Semilavorati e prodotti finiti</w:t>
            </w:r>
          </w:p>
        </w:tc>
        <w:tc>
          <w:tcPr>
            <w:tcW w:w="5278" w:type="dxa"/>
            <w:shd w:val="clear" w:color="auto" w:fill="auto"/>
          </w:tcPr>
          <w:p w14:paraId="1BA287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Prodotti di fabbricazione propria, finiti o semilavorati destinati alla vendita o al consumo proprio.</w:t>
            </w:r>
          </w:p>
        </w:tc>
      </w:tr>
      <w:tr w:rsidR="003E3899" w:rsidRPr="003E3899" w14:paraId="1F487BDA" w14:textId="77777777" w:rsidTr="00EE7843">
        <w:trPr>
          <w:trHeight w:val="765"/>
        </w:trPr>
        <w:tc>
          <w:tcPr>
            <w:tcW w:w="966" w:type="dxa"/>
            <w:tcBorders>
              <w:top w:val="nil"/>
              <w:bottom w:val="nil"/>
            </w:tcBorders>
            <w:shd w:val="clear" w:color="auto" w:fill="auto"/>
            <w:noWrap/>
          </w:tcPr>
          <w:p w14:paraId="7219EE7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7DE7EE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1063</w:t>
            </w:r>
          </w:p>
        </w:tc>
        <w:tc>
          <w:tcPr>
            <w:tcW w:w="2588" w:type="dxa"/>
            <w:shd w:val="clear" w:color="auto" w:fill="auto"/>
          </w:tcPr>
          <w:p w14:paraId="5DB77A4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Lavori in corso</w:t>
            </w:r>
          </w:p>
        </w:tc>
        <w:tc>
          <w:tcPr>
            <w:tcW w:w="5278" w:type="dxa"/>
            <w:shd w:val="clear" w:color="auto" w:fill="auto"/>
          </w:tcPr>
          <w:p w14:paraId="62DBA4A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Lavori in corso per una prestazione o un mandato per conto di terzi che vengono fatturati soltanto quando sono finiti. Si può trattare di opere o di prestazioni di servizi. Osservare le differenze rispetto alle delimitazioni contabili attive.</w:t>
            </w:r>
          </w:p>
        </w:tc>
      </w:tr>
      <w:tr w:rsidR="003E3899" w:rsidRPr="002E4244" w14:paraId="7280E642" w14:textId="77777777" w:rsidTr="00EE7843">
        <w:trPr>
          <w:trHeight w:val="510"/>
        </w:trPr>
        <w:tc>
          <w:tcPr>
            <w:tcW w:w="966" w:type="dxa"/>
            <w:tcBorders>
              <w:top w:val="nil"/>
              <w:bottom w:val="nil"/>
            </w:tcBorders>
            <w:shd w:val="clear" w:color="auto" w:fill="auto"/>
            <w:noWrap/>
          </w:tcPr>
          <w:p w14:paraId="3AC4243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1AE8A3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1068</w:t>
            </w:r>
          </w:p>
        </w:tc>
        <w:tc>
          <w:tcPr>
            <w:tcW w:w="2588" w:type="dxa"/>
            <w:shd w:val="clear" w:color="auto" w:fill="auto"/>
          </w:tcPr>
          <w:p w14:paraId="6FF9C60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Acconti versati</w:t>
            </w:r>
          </w:p>
        </w:tc>
        <w:tc>
          <w:tcPr>
            <w:tcW w:w="5278" w:type="dxa"/>
            <w:shd w:val="clear" w:color="auto" w:fill="auto"/>
          </w:tcPr>
          <w:p w14:paraId="5C2E2CF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Pagamenti effettuati prima dello scambio di prestazioni. Dopo che la prestazione è stata fornita, trasferire i pagamenti nei gruppi specifici corrispondenti.</w:t>
            </w:r>
          </w:p>
        </w:tc>
      </w:tr>
      <w:tr w:rsidR="003E3899" w:rsidRPr="002E4244" w14:paraId="5D30CFAA" w14:textId="77777777" w:rsidTr="00EE7843">
        <w:trPr>
          <w:trHeight w:val="510"/>
        </w:trPr>
        <w:tc>
          <w:tcPr>
            <w:tcW w:w="966" w:type="dxa"/>
            <w:tcBorders>
              <w:top w:val="nil"/>
            </w:tcBorders>
            <w:shd w:val="clear" w:color="auto" w:fill="auto"/>
            <w:noWrap/>
          </w:tcPr>
          <w:p w14:paraId="560E77F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41C766E"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1069</w:t>
            </w:r>
          </w:p>
        </w:tc>
        <w:tc>
          <w:tcPr>
            <w:tcW w:w="2588" w:type="dxa"/>
            <w:shd w:val="clear" w:color="auto" w:fill="auto"/>
          </w:tcPr>
          <w:p w14:paraId="52F8029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0F87861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56B38F2D" w14:textId="77777777" w:rsidTr="00EE7843">
        <w:trPr>
          <w:trHeight w:val="1275"/>
        </w:trPr>
        <w:tc>
          <w:tcPr>
            <w:tcW w:w="966" w:type="dxa"/>
            <w:tcBorders>
              <w:bottom w:val="nil"/>
            </w:tcBorders>
            <w:shd w:val="clear" w:color="auto" w:fill="F2F2F2"/>
            <w:noWrap/>
          </w:tcPr>
          <w:p w14:paraId="349B916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107</w:t>
            </w:r>
          </w:p>
        </w:tc>
        <w:tc>
          <w:tcPr>
            <w:tcW w:w="777" w:type="dxa"/>
            <w:gridSpan w:val="2"/>
            <w:shd w:val="clear" w:color="auto" w:fill="F2F2F2"/>
          </w:tcPr>
          <w:p w14:paraId="4F255AA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712C042" w14:textId="2294C3FC"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fi</w:t>
            </w:r>
            <w:r w:rsidRPr="00A13AB3">
              <w:rPr>
                <w:rFonts w:cs="Arial"/>
                <w:iCs/>
                <w:sz w:val="20"/>
                <w:highlight w:val="green"/>
                <w:lang w:val="it-CH" w:eastAsia="de-CH"/>
              </w:rPr>
              <w:t>nanziari</w:t>
            </w:r>
            <w:r w:rsidR="00B11B50" w:rsidRPr="00A13AB3">
              <w:rPr>
                <w:rFonts w:cs="Arial"/>
                <w:iCs/>
                <w:sz w:val="20"/>
                <w:highlight w:val="green"/>
                <w:lang w:val="it-CH" w:eastAsia="de-CH"/>
              </w:rPr>
              <w:t xml:space="preserve"> a lungo termine</w:t>
            </w:r>
          </w:p>
        </w:tc>
        <w:tc>
          <w:tcPr>
            <w:tcW w:w="5278" w:type="dxa"/>
            <w:shd w:val="clear" w:color="auto" w:fill="F2F2F2"/>
          </w:tcPr>
          <w:p w14:paraId="556681C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finanziari con una durata complessiva superiore a 1 anno. Le durate residue inferiori a 1 anno vanno trasferite al gruppo specifico 102 Investimenti finanziari a breve termine.</w:t>
            </w:r>
          </w:p>
          <w:p w14:paraId="588DE5B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Dato che la valutazione è effettuata ai valori di mercato, non si tengono conti di rettificazione di valore.</w:t>
            </w:r>
          </w:p>
        </w:tc>
      </w:tr>
      <w:tr w:rsidR="003E3899" w:rsidRPr="002E4244" w14:paraId="67EACB79" w14:textId="77777777" w:rsidTr="00EE7843">
        <w:trPr>
          <w:trHeight w:val="510"/>
        </w:trPr>
        <w:tc>
          <w:tcPr>
            <w:tcW w:w="966" w:type="dxa"/>
            <w:tcBorders>
              <w:top w:val="nil"/>
              <w:bottom w:val="nil"/>
            </w:tcBorders>
            <w:shd w:val="clear" w:color="auto" w:fill="auto"/>
            <w:noWrap/>
          </w:tcPr>
          <w:p w14:paraId="4188936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F8CB3E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1070</w:t>
            </w:r>
          </w:p>
        </w:tc>
        <w:tc>
          <w:tcPr>
            <w:tcW w:w="2588" w:type="dxa"/>
            <w:shd w:val="clear" w:color="auto" w:fill="auto"/>
          </w:tcPr>
          <w:p w14:paraId="43DDC58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Azioni e certificati di quote</w:t>
            </w:r>
          </w:p>
        </w:tc>
        <w:tc>
          <w:tcPr>
            <w:tcW w:w="5278" w:type="dxa"/>
            <w:shd w:val="clear" w:color="auto" w:fill="auto"/>
          </w:tcPr>
          <w:p w14:paraId="2DEFE9D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Partecipazioni di ogni genere (azioni, buoni di partecipazione, quote in fondi di investimento, buoni di godimento, quote sociali ecc.).</w:t>
            </w:r>
          </w:p>
        </w:tc>
      </w:tr>
      <w:tr w:rsidR="003E3899" w:rsidRPr="002E4244" w14:paraId="37F66727" w14:textId="77777777" w:rsidTr="00EE7843">
        <w:trPr>
          <w:trHeight w:val="255"/>
        </w:trPr>
        <w:tc>
          <w:tcPr>
            <w:tcW w:w="966" w:type="dxa"/>
            <w:tcBorders>
              <w:top w:val="nil"/>
              <w:bottom w:val="nil"/>
            </w:tcBorders>
            <w:shd w:val="clear" w:color="auto" w:fill="auto"/>
            <w:noWrap/>
          </w:tcPr>
          <w:p w14:paraId="358CD02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61A30E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1071</w:t>
            </w:r>
          </w:p>
        </w:tc>
        <w:tc>
          <w:tcPr>
            <w:tcW w:w="2588" w:type="dxa"/>
            <w:shd w:val="clear" w:color="auto" w:fill="auto"/>
          </w:tcPr>
          <w:p w14:paraId="65D3B5E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Investimenti fruttiferi</w:t>
            </w:r>
          </w:p>
        </w:tc>
        <w:tc>
          <w:tcPr>
            <w:tcW w:w="5278" w:type="dxa"/>
            <w:shd w:val="clear" w:color="auto" w:fill="auto"/>
          </w:tcPr>
          <w:p w14:paraId="05F58B8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Obbligazioni, ipoteche, mutui ecc. a tasso variabile e fisso.</w:t>
            </w:r>
          </w:p>
        </w:tc>
      </w:tr>
      <w:tr w:rsidR="003E3899" w:rsidRPr="002E4244" w14:paraId="53D14662" w14:textId="77777777" w:rsidTr="00EE7843">
        <w:trPr>
          <w:trHeight w:val="255"/>
        </w:trPr>
        <w:tc>
          <w:tcPr>
            <w:tcW w:w="966" w:type="dxa"/>
            <w:tcBorders>
              <w:top w:val="nil"/>
              <w:bottom w:val="nil"/>
            </w:tcBorders>
            <w:shd w:val="clear" w:color="auto" w:fill="auto"/>
            <w:noWrap/>
          </w:tcPr>
          <w:p w14:paraId="02E003F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705929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1072</w:t>
            </w:r>
          </w:p>
        </w:tc>
        <w:tc>
          <w:tcPr>
            <w:tcW w:w="2588" w:type="dxa"/>
            <w:shd w:val="clear" w:color="auto" w:fill="auto"/>
          </w:tcPr>
          <w:p w14:paraId="5BD5A5F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Crediti a lungo termine</w:t>
            </w:r>
          </w:p>
        </w:tc>
        <w:tc>
          <w:tcPr>
            <w:tcW w:w="5278" w:type="dxa"/>
            <w:shd w:val="clear" w:color="auto" w:fill="auto"/>
          </w:tcPr>
          <w:p w14:paraId="2E4CCF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Crediti superiori a 1 anno da forniture e prestazioni.</w:t>
            </w:r>
          </w:p>
        </w:tc>
      </w:tr>
      <w:tr w:rsidR="00FA389C" w:rsidRPr="002E4244" w14:paraId="1D8CFCCE" w14:textId="77777777" w:rsidTr="00EE7843">
        <w:trPr>
          <w:trHeight w:val="255"/>
        </w:trPr>
        <w:tc>
          <w:tcPr>
            <w:tcW w:w="966" w:type="dxa"/>
            <w:tcBorders>
              <w:top w:val="nil"/>
              <w:bottom w:val="nil"/>
            </w:tcBorders>
            <w:shd w:val="clear" w:color="auto" w:fill="auto"/>
            <w:noWrap/>
          </w:tcPr>
          <w:p w14:paraId="73984E96" w14:textId="77777777" w:rsidR="00FA389C" w:rsidRPr="003E3899" w:rsidRDefault="00FA389C"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350BCC33" w14:textId="44CB2415" w:rsidR="00FA389C" w:rsidRPr="00B003C0" w:rsidRDefault="00FA389C" w:rsidP="003E3899">
            <w:pPr>
              <w:spacing w:line="240" w:lineRule="auto"/>
              <w:ind w:left="227" w:hanging="227"/>
              <w:jc w:val="left"/>
              <w:rPr>
                <w:rFonts w:cs="Arial"/>
                <w:sz w:val="20"/>
                <w:highlight w:val="green"/>
                <w:lang w:val="it-CH" w:eastAsia="de-CH"/>
              </w:rPr>
            </w:pPr>
            <w:r w:rsidRPr="00B003C0">
              <w:rPr>
                <w:rFonts w:cs="Arial"/>
                <w:sz w:val="20"/>
                <w:highlight w:val="green"/>
                <w:lang w:val="it-CH" w:eastAsia="de-CH"/>
              </w:rPr>
              <w:t>1076</w:t>
            </w:r>
          </w:p>
        </w:tc>
        <w:tc>
          <w:tcPr>
            <w:tcW w:w="2588" w:type="dxa"/>
            <w:shd w:val="clear" w:color="auto" w:fill="auto"/>
          </w:tcPr>
          <w:p w14:paraId="20A5962C" w14:textId="42DF71D3" w:rsidR="00FA389C" w:rsidRPr="00B003C0" w:rsidRDefault="008D66B6" w:rsidP="008D66B6">
            <w:pPr>
              <w:spacing w:line="240" w:lineRule="auto"/>
              <w:jc w:val="left"/>
              <w:rPr>
                <w:rFonts w:cs="Arial"/>
                <w:sz w:val="20"/>
                <w:highlight w:val="green"/>
                <w:lang w:val="it-CH" w:eastAsia="de-CH"/>
              </w:rPr>
            </w:pPr>
            <w:r w:rsidRPr="00B003C0">
              <w:rPr>
                <w:rFonts w:cs="Arial"/>
                <w:sz w:val="20"/>
                <w:highlight w:val="green"/>
                <w:lang w:val="it-CH" w:eastAsia="de-CH"/>
              </w:rPr>
              <w:t xml:space="preserve">Strumenti </w:t>
            </w:r>
            <w:r w:rsidR="00FA389C" w:rsidRPr="00B003C0">
              <w:rPr>
                <w:rFonts w:cs="Arial"/>
                <w:sz w:val="20"/>
                <w:highlight w:val="green"/>
                <w:lang w:val="it-CH" w:eastAsia="de-CH"/>
              </w:rPr>
              <w:t xml:space="preserve">finanziari </w:t>
            </w:r>
            <w:r w:rsidRPr="00B003C0">
              <w:rPr>
                <w:rFonts w:cs="Arial"/>
                <w:sz w:val="20"/>
                <w:highlight w:val="green"/>
                <w:lang w:val="it-CH" w:eastAsia="de-CH"/>
              </w:rPr>
              <w:t xml:space="preserve">derivati </w:t>
            </w:r>
            <w:r w:rsidR="00FA389C" w:rsidRPr="00B003C0">
              <w:rPr>
                <w:rFonts w:cs="Arial"/>
                <w:sz w:val="20"/>
                <w:highlight w:val="green"/>
                <w:lang w:val="it-CH" w:eastAsia="de-CH"/>
              </w:rPr>
              <w:t>a lungo termine</w:t>
            </w:r>
          </w:p>
        </w:tc>
        <w:tc>
          <w:tcPr>
            <w:tcW w:w="5278" w:type="dxa"/>
            <w:shd w:val="clear" w:color="auto" w:fill="auto"/>
          </w:tcPr>
          <w:p w14:paraId="0F63DD37" w14:textId="77777777" w:rsidR="00FA389C" w:rsidRPr="00B003C0" w:rsidRDefault="00FA389C"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z w:val="20"/>
                <w:highlight w:val="green"/>
                <w:lang w:val="it-CH" w:eastAsia="de-CH"/>
              </w:rPr>
              <w:t>Strumenti finanziari derivati, opzioni, prodotti strutturati basati su azioni e altri titoli, ma senza diritto di voto ecc.</w:t>
            </w:r>
          </w:p>
          <w:p w14:paraId="0B7EE111" w14:textId="0374BDA9" w:rsidR="00FA389C" w:rsidRPr="00B003C0" w:rsidRDefault="00FA389C" w:rsidP="00FA389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z w:val="20"/>
                <w:highlight w:val="green"/>
                <w:lang w:val="it-CH" w:eastAsia="de-CH"/>
              </w:rPr>
              <w:t>Valori positivi di sostituzione risultanti dalla valutazione di mercato di strumenti finanziari derivati (contropartita delle variazioni dei valori di mercato: 2961). Va contabilizzato il saldo della valutazione di tutti i derivati (cfr. conto 2066).</w:t>
            </w:r>
          </w:p>
        </w:tc>
      </w:tr>
      <w:tr w:rsidR="003E3899" w:rsidRPr="002E4244" w14:paraId="6A795748" w14:textId="77777777" w:rsidTr="00EE7843">
        <w:trPr>
          <w:trHeight w:val="510"/>
        </w:trPr>
        <w:tc>
          <w:tcPr>
            <w:tcW w:w="966" w:type="dxa"/>
            <w:tcBorders>
              <w:top w:val="nil"/>
            </w:tcBorders>
            <w:shd w:val="clear" w:color="auto" w:fill="auto"/>
            <w:noWrap/>
          </w:tcPr>
          <w:p w14:paraId="1E85F98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4C2F81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1079</w:t>
            </w:r>
          </w:p>
        </w:tc>
        <w:tc>
          <w:tcPr>
            <w:tcW w:w="2588" w:type="dxa"/>
            <w:shd w:val="clear" w:color="auto" w:fill="auto"/>
          </w:tcPr>
          <w:p w14:paraId="16B4D68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investimenti finanziari a lungo termine</w:t>
            </w:r>
          </w:p>
        </w:tc>
        <w:tc>
          <w:tcPr>
            <w:tcW w:w="5278" w:type="dxa"/>
            <w:shd w:val="clear" w:color="auto" w:fill="auto"/>
          </w:tcPr>
          <w:p w14:paraId="73BB056C" w14:textId="77777777" w:rsidR="003E3899" w:rsidRPr="00B003C0"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trike/>
                <w:sz w:val="20"/>
                <w:highlight w:val="green"/>
                <w:lang w:val="it-CH" w:eastAsia="de-CH"/>
              </w:rPr>
              <w:t>Strumenti finanziari derivati, opzioni, prodotti strutturati basati su azioni e altri titoli, ma senza diritto di voto ecc</w:t>
            </w:r>
            <w:r w:rsidRPr="00B003C0">
              <w:rPr>
                <w:rFonts w:cs="Arial"/>
                <w:sz w:val="20"/>
                <w:highlight w:val="green"/>
                <w:lang w:val="it-CH" w:eastAsia="de-CH"/>
              </w:rPr>
              <w:t>.</w:t>
            </w:r>
          </w:p>
          <w:p w14:paraId="32971E7C" w14:textId="5FAE8BF2" w:rsidR="00FA389C" w:rsidRPr="00B003C0" w:rsidRDefault="00FA389C"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z w:val="20"/>
                <w:highlight w:val="green"/>
                <w:lang w:val="it-CH" w:eastAsia="de-CH"/>
              </w:rPr>
              <w:t xml:space="preserve">Investimenti finanziari </w:t>
            </w:r>
            <w:r w:rsidR="00460321" w:rsidRPr="00B003C0">
              <w:rPr>
                <w:rFonts w:cs="Arial"/>
                <w:sz w:val="20"/>
                <w:highlight w:val="green"/>
                <w:lang w:val="it-CH" w:eastAsia="de-CH"/>
              </w:rPr>
              <w:t xml:space="preserve">a lungo termine </w:t>
            </w:r>
            <w:r w:rsidRPr="00B003C0">
              <w:rPr>
                <w:rFonts w:cs="Arial"/>
                <w:sz w:val="20"/>
                <w:highlight w:val="green"/>
                <w:lang w:val="it-CH" w:eastAsia="de-CH"/>
              </w:rPr>
              <w:t>non contabilizzati ai conti 1070 a 1076</w:t>
            </w:r>
          </w:p>
        </w:tc>
      </w:tr>
      <w:tr w:rsidR="003E3899" w:rsidRPr="002E4244" w14:paraId="6C189C29" w14:textId="77777777" w:rsidTr="00EE7843">
        <w:trPr>
          <w:trHeight w:val="510"/>
        </w:trPr>
        <w:tc>
          <w:tcPr>
            <w:tcW w:w="966" w:type="dxa"/>
            <w:tcBorders>
              <w:bottom w:val="nil"/>
            </w:tcBorders>
            <w:shd w:val="clear" w:color="auto" w:fill="F2F2F2"/>
            <w:noWrap/>
          </w:tcPr>
          <w:p w14:paraId="4C1655F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108</w:t>
            </w:r>
          </w:p>
        </w:tc>
        <w:tc>
          <w:tcPr>
            <w:tcW w:w="777" w:type="dxa"/>
            <w:gridSpan w:val="2"/>
            <w:shd w:val="clear" w:color="auto" w:fill="F2F2F2"/>
          </w:tcPr>
          <w:p w14:paraId="0FEE069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9804286" w14:textId="56C96F00"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Investimenti materiali </w:t>
            </w:r>
            <w:r w:rsidR="003018B2" w:rsidRPr="00146893">
              <w:rPr>
                <w:rFonts w:cs="Arial"/>
                <w:sz w:val="20"/>
                <w:highlight w:val="green"/>
                <w:lang w:val="it-CH" w:eastAsia="de-CH"/>
              </w:rPr>
              <w:t>ed immateriali</w:t>
            </w:r>
            <w:r w:rsidR="003018B2">
              <w:rPr>
                <w:rFonts w:cs="Arial"/>
                <w:sz w:val="20"/>
                <w:lang w:val="it-CH" w:eastAsia="de-CH"/>
              </w:rPr>
              <w:t xml:space="preserve"> </w:t>
            </w:r>
            <w:r w:rsidRPr="003E3899">
              <w:rPr>
                <w:rFonts w:cs="Arial"/>
                <w:iCs/>
                <w:sz w:val="20"/>
                <w:lang w:val="it-CH" w:eastAsia="de-CH"/>
              </w:rPr>
              <w:t>beni patrimoniali</w:t>
            </w:r>
          </w:p>
        </w:tc>
        <w:tc>
          <w:tcPr>
            <w:tcW w:w="5278" w:type="dxa"/>
            <w:shd w:val="clear" w:color="auto" w:fill="F2F2F2"/>
          </w:tcPr>
          <w:p w14:paraId="0884DCD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Dato che la valutazione è effettuata ai valori di mercato, non si tengono conti di rettificazione di valore.</w:t>
            </w:r>
          </w:p>
        </w:tc>
      </w:tr>
      <w:tr w:rsidR="003E3899" w:rsidRPr="003E3899" w14:paraId="497A0557" w14:textId="77777777" w:rsidTr="00EE7843">
        <w:trPr>
          <w:trHeight w:val="510"/>
        </w:trPr>
        <w:tc>
          <w:tcPr>
            <w:tcW w:w="966" w:type="dxa"/>
            <w:tcBorders>
              <w:top w:val="nil"/>
              <w:bottom w:val="nil"/>
            </w:tcBorders>
            <w:shd w:val="clear" w:color="auto" w:fill="auto"/>
            <w:noWrap/>
          </w:tcPr>
          <w:p w14:paraId="072BC75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58BCEA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1080</w:t>
            </w:r>
          </w:p>
        </w:tc>
        <w:tc>
          <w:tcPr>
            <w:tcW w:w="2588" w:type="dxa"/>
            <w:shd w:val="clear" w:color="auto" w:fill="auto"/>
          </w:tcPr>
          <w:p w14:paraId="4F83489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Fondi beni patrimoniali</w:t>
            </w:r>
          </w:p>
        </w:tc>
        <w:tc>
          <w:tcPr>
            <w:tcW w:w="5278" w:type="dxa"/>
            <w:shd w:val="clear" w:color="auto" w:fill="auto"/>
          </w:tcPr>
          <w:p w14:paraId="7A84889E" w14:textId="7FC355B4" w:rsidR="003E3899" w:rsidRPr="003E3899" w:rsidRDefault="003E3899" w:rsidP="00AC12FF">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Fondi non edificati</w:t>
            </w:r>
            <w:r w:rsidR="00AC12FF">
              <w:rPr>
                <w:rFonts w:cs="Arial"/>
                <w:sz w:val="20"/>
                <w:lang w:val="it-CH" w:eastAsia="de-CH"/>
              </w:rPr>
              <w:t xml:space="preserve"> </w:t>
            </w:r>
            <w:r w:rsidR="00AC12FF" w:rsidRPr="00B003C0">
              <w:rPr>
                <w:rFonts w:cs="Arial"/>
                <w:sz w:val="20"/>
                <w:highlight w:val="green"/>
                <w:lang w:val="it-CH" w:eastAsia="de-CH"/>
              </w:rPr>
              <w:t>(tra l’altro anche terreni agricoli)</w:t>
            </w:r>
            <w:r w:rsidRPr="00B003C0">
              <w:rPr>
                <w:rFonts w:cs="Arial"/>
                <w:sz w:val="20"/>
                <w:highlight w:val="green"/>
                <w:lang w:val="it-CH" w:eastAsia="de-CH"/>
              </w:rPr>
              <w:t>,</w:t>
            </w:r>
            <w:r w:rsidRPr="003E3899">
              <w:rPr>
                <w:rFonts w:cs="Arial"/>
                <w:sz w:val="20"/>
                <w:lang w:val="it-CH" w:eastAsia="de-CH"/>
              </w:rPr>
              <w:t xml:space="preserve"> acquisto cautelare di fondi, fondi conservati in vista di una sostituzione reale e fondi analoghi. Fondi ceduti in diritto di superficie.</w:t>
            </w:r>
          </w:p>
        </w:tc>
      </w:tr>
      <w:tr w:rsidR="003E3899" w:rsidRPr="002E4244" w14:paraId="027E049F" w14:textId="77777777" w:rsidTr="00EE7843">
        <w:trPr>
          <w:trHeight w:val="765"/>
        </w:trPr>
        <w:tc>
          <w:tcPr>
            <w:tcW w:w="966" w:type="dxa"/>
            <w:tcBorders>
              <w:top w:val="nil"/>
              <w:bottom w:val="nil"/>
            </w:tcBorders>
            <w:shd w:val="clear" w:color="auto" w:fill="auto"/>
            <w:noWrap/>
          </w:tcPr>
          <w:p w14:paraId="692BC2D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EDE324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1084</w:t>
            </w:r>
          </w:p>
        </w:tc>
        <w:tc>
          <w:tcPr>
            <w:tcW w:w="2588" w:type="dxa"/>
            <w:shd w:val="clear" w:color="auto" w:fill="auto"/>
          </w:tcPr>
          <w:p w14:paraId="3D3ACF6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Edifici beni patrimoniali</w:t>
            </w:r>
          </w:p>
        </w:tc>
        <w:tc>
          <w:tcPr>
            <w:tcW w:w="5278" w:type="dxa"/>
            <w:shd w:val="clear" w:color="auto" w:fill="auto"/>
          </w:tcPr>
          <w:p w14:paraId="1432F8C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Immobili (fondi inclusi) conservati a scopo d’investimento o nel quadro della politica d’insediamento in vista della rivendita. Immobili non più necessari (nessuna proposta) (passaggio dai beni amministrativi ai beni patrimoniali).</w:t>
            </w:r>
          </w:p>
        </w:tc>
      </w:tr>
      <w:tr w:rsidR="003E3899" w:rsidRPr="003E3899" w14:paraId="788F7305" w14:textId="77777777" w:rsidTr="00EE7843">
        <w:trPr>
          <w:trHeight w:val="765"/>
        </w:trPr>
        <w:tc>
          <w:tcPr>
            <w:tcW w:w="966" w:type="dxa"/>
            <w:tcBorders>
              <w:top w:val="nil"/>
              <w:bottom w:val="nil"/>
            </w:tcBorders>
            <w:shd w:val="clear" w:color="auto" w:fill="auto"/>
            <w:noWrap/>
          </w:tcPr>
          <w:p w14:paraId="3783E89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A7E650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1086</w:t>
            </w:r>
          </w:p>
        </w:tc>
        <w:tc>
          <w:tcPr>
            <w:tcW w:w="2588" w:type="dxa"/>
            <w:shd w:val="clear" w:color="auto" w:fill="auto"/>
          </w:tcPr>
          <w:p w14:paraId="3DF6F0F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Beni mobili beni patrimoniali</w:t>
            </w:r>
          </w:p>
        </w:tc>
        <w:tc>
          <w:tcPr>
            <w:tcW w:w="5278" w:type="dxa"/>
            <w:shd w:val="clear" w:color="auto" w:fill="auto"/>
          </w:tcPr>
          <w:p w14:paraId="4588419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Veicoli e apparecchi conservati esclusivamente per l’esercizio e la manutenzione di beni patrimoniali.</w:t>
            </w:r>
          </w:p>
          <w:p w14:paraId="1749780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Bestiame delle aziende agricole.</w:t>
            </w:r>
          </w:p>
        </w:tc>
      </w:tr>
      <w:tr w:rsidR="003E3899" w:rsidRPr="002E4244" w14:paraId="4A3A8F76" w14:textId="77777777" w:rsidTr="00EE7843">
        <w:trPr>
          <w:trHeight w:val="510"/>
        </w:trPr>
        <w:tc>
          <w:tcPr>
            <w:tcW w:w="966" w:type="dxa"/>
            <w:tcBorders>
              <w:top w:val="nil"/>
              <w:bottom w:val="nil"/>
            </w:tcBorders>
            <w:shd w:val="clear" w:color="auto" w:fill="auto"/>
            <w:noWrap/>
          </w:tcPr>
          <w:p w14:paraId="323C810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62EA6E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1087</w:t>
            </w:r>
          </w:p>
        </w:tc>
        <w:tc>
          <w:tcPr>
            <w:tcW w:w="2588" w:type="dxa"/>
            <w:shd w:val="clear" w:color="auto" w:fill="auto"/>
          </w:tcPr>
          <w:p w14:paraId="56C6096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Immobilizzazioni in corso beni patrimoniali</w:t>
            </w:r>
          </w:p>
        </w:tc>
        <w:tc>
          <w:tcPr>
            <w:tcW w:w="5278" w:type="dxa"/>
            <w:shd w:val="clear" w:color="auto" w:fill="auto"/>
          </w:tcPr>
          <w:p w14:paraId="0664205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annuali nei beni patrimoniali prima che l’investimento venga utilizzato.</w:t>
            </w:r>
          </w:p>
        </w:tc>
      </w:tr>
      <w:tr w:rsidR="003E3899" w:rsidRPr="002E4244" w14:paraId="377B39E2" w14:textId="77777777" w:rsidTr="00EE7843">
        <w:trPr>
          <w:trHeight w:val="510"/>
        </w:trPr>
        <w:tc>
          <w:tcPr>
            <w:tcW w:w="966" w:type="dxa"/>
            <w:tcBorders>
              <w:top w:val="nil"/>
              <w:bottom w:val="nil"/>
            </w:tcBorders>
            <w:shd w:val="clear" w:color="auto" w:fill="auto"/>
            <w:noWrap/>
          </w:tcPr>
          <w:p w14:paraId="439E8F7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4F37E4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1088</w:t>
            </w:r>
          </w:p>
        </w:tc>
        <w:tc>
          <w:tcPr>
            <w:tcW w:w="2588" w:type="dxa"/>
            <w:shd w:val="clear" w:color="auto" w:fill="auto"/>
          </w:tcPr>
          <w:p w14:paraId="7C40821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Acconti beni patrimoniali</w:t>
            </w:r>
          </w:p>
        </w:tc>
        <w:tc>
          <w:tcPr>
            <w:tcW w:w="5278" w:type="dxa"/>
            <w:shd w:val="clear" w:color="auto" w:fill="auto"/>
          </w:tcPr>
          <w:p w14:paraId="51CCC3A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Pagamenti anticipati per investimenti nei beni patrimoniali prima che venga effettuata una controprestazione.</w:t>
            </w:r>
          </w:p>
        </w:tc>
      </w:tr>
      <w:tr w:rsidR="003E3899" w:rsidRPr="002E4244" w14:paraId="2C261191" w14:textId="77777777" w:rsidTr="00EE7843">
        <w:trPr>
          <w:trHeight w:val="510"/>
        </w:trPr>
        <w:tc>
          <w:tcPr>
            <w:tcW w:w="966" w:type="dxa"/>
            <w:tcBorders>
              <w:top w:val="nil"/>
            </w:tcBorders>
            <w:shd w:val="clear" w:color="auto" w:fill="auto"/>
            <w:noWrap/>
          </w:tcPr>
          <w:p w14:paraId="0D6866E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93F55B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1089</w:t>
            </w:r>
          </w:p>
        </w:tc>
        <w:tc>
          <w:tcPr>
            <w:tcW w:w="2588" w:type="dxa"/>
            <w:shd w:val="clear" w:color="auto" w:fill="auto"/>
          </w:tcPr>
          <w:p w14:paraId="0DC781F5" w14:textId="10B17D3B"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Rimanenti investimenti materiali </w:t>
            </w:r>
            <w:r w:rsidR="003018B2" w:rsidRPr="00146893">
              <w:rPr>
                <w:rFonts w:cs="Arial"/>
                <w:sz w:val="20"/>
                <w:highlight w:val="green"/>
                <w:lang w:val="it-CH" w:eastAsia="de-CH"/>
              </w:rPr>
              <w:t>ed immateriali</w:t>
            </w:r>
            <w:r w:rsidR="003018B2">
              <w:rPr>
                <w:rFonts w:cs="Arial"/>
                <w:sz w:val="20"/>
                <w:lang w:val="it-CH" w:eastAsia="de-CH"/>
              </w:rPr>
              <w:t xml:space="preserve"> </w:t>
            </w:r>
            <w:r w:rsidRPr="003E3899">
              <w:rPr>
                <w:rFonts w:cs="Arial"/>
                <w:sz w:val="20"/>
                <w:lang w:val="it-CH" w:eastAsia="de-CH"/>
              </w:rPr>
              <w:t>beni patrimoniali</w:t>
            </w:r>
          </w:p>
        </w:tc>
        <w:tc>
          <w:tcPr>
            <w:tcW w:w="5278" w:type="dxa"/>
            <w:shd w:val="clear" w:color="auto" w:fill="auto"/>
          </w:tcPr>
          <w:p w14:paraId="39D143E2" w14:textId="1AA9B212"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Investimenti materiali </w:t>
            </w:r>
            <w:r w:rsidR="003018B2" w:rsidRPr="00146893">
              <w:rPr>
                <w:rFonts w:cs="Arial"/>
                <w:sz w:val="20"/>
                <w:highlight w:val="green"/>
                <w:lang w:val="it-CH" w:eastAsia="de-CH"/>
              </w:rPr>
              <w:t>ed immateriali</w:t>
            </w:r>
            <w:r w:rsidR="003018B2">
              <w:rPr>
                <w:rFonts w:cs="Arial"/>
                <w:sz w:val="20"/>
                <w:lang w:val="it-CH" w:eastAsia="de-CH"/>
              </w:rPr>
              <w:t xml:space="preserve"> </w:t>
            </w:r>
            <w:r w:rsidRPr="003E3899">
              <w:rPr>
                <w:rFonts w:cs="Arial"/>
                <w:sz w:val="20"/>
                <w:lang w:val="it-CH" w:eastAsia="de-CH"/>
              </w:rPr>
              <w:t>dei beni patrimoniali che non possono essere attribuiti a nessun gruppo specifico.</w:t>
            </w:r>
          </w:p>
        </w:tc>
      </w:tr>
      <w:tr w:rsidR="003E3899" w:rsidRPr="002E4244" w14:paraId="6E59EBFE" w14:textId="77777777" w:rsidTr="00EE7843">
        <w:trPr>
          <w:trHeight w:val="765"/>
        </w:trPr>
        <w:tc>
          <w:tcPr>
            <w:tcW w:w="966" w:type="dxa"/>
            <w:tcBorders>
              <w:bottom w:val="nil"/>
            </w:tcBorders>
            <w:shd w:val="clear" w:color="auto" w:fill="F2F2F2"/>
            <w:noWrap/>
          </w:tcPr>
          <w:p w14:paraId="4B7CA0B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109</w:t>
            </w:r>
          </w:p>
        </w:tc>
        <w:tc>
          <w:tcPr>
            <w:tcW w:w="777" w:type="dxa"/>
            <w:gridSpan w:val="2"/>
            <w:shd w:val="clear" w:color="auto" w:fill="F2F2F2"/>
          </w:tcPr>
          <w:p w14:paraId="072DAF4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EA9C56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Crediti nei confronti di finanziamenti speciali e di fondi nel capitale di terzi</w:t>
            </w:r>
          </w:p>
        </w:tc>
        <w:tc>
          <w:tcPr>
            <w:tcW w:w="5278" w:type="dxa"/>
            <w:shd w:val="clear" w:color="auto" w:fill="F2F2F2"/>
          </w:tcPr>
          <w:p w14:paraId="5206EA5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 finanziamenti speciali e i fondi necessitano di una base legale. Conformemente alla Raccomandazione 08, essi sono attribuiti al capitale di terzi o al capitale proprio.</w:t>
            </w:r>
          </w:p>
        </w:tc>
      </w:tr>
      <w:tr w:rsidR="003E3899" w:rsidRPr="002E4244" w14:paraId="726FDC55" w14:textId="77777777" w:rsidTr="00EE7843">
        <w:trPr>
          <w:trHeight w:val="765"/>
        </w:trPr>
        <w:tc>
          <w:tcPr>
            <w:tcW w:w="966" w:type="dxa"/>
            <w:tcBorders>
              <w:top w:val="nil"/>
              <w:bottom w:val="nil"/>
            </w:tcBorders>
            <w:shd w:val="clear" w:color="auto" w:fill="auto"/>
            <w:noWrap/>
          </w:tcPr>
          <w:p w14:paraId="0ABF52E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8DD3E6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1090</w:t>
            </w:r>
          </w:p>
        </w:tc>
        <w:tc>
          <w:tcPr>
            <w:tcW w:w="2588" w:type="dxa"/>
            <w:shd w:val="clear" w:color="auto" w:fill="auto"/>
          </w:tcPr>
          <w:p w14:paraId="0AB04D1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Crediti nei confronti di finanziamenti speciali nel capitale di terzi</w:t>
            </w:r>
          </w:p>
        </w:tc>
        <w:tc>
          <w:tcPr>
            <w:tcW w:w="5278" w:type="dxa"/>
            <w:shd w:val="clear" w:color="auto" w:fill="auto"/>
          </w:tcPr>
          <w:p w14:paraId="28892F8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Eccedenze di spese accumulate di finanziamenti speciali nel capitale di terzi.</w:t>
            </w:r>
          </w:p>
          <w:p w14:paraId="31F080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Nel caso dei finanziamenti speciali, determinati tributi o tasse che hanno un nesso causale con lo scopo di utilizzazione sono per legge a destinazione vincolata.</w:t>
            </w:r>
          </w:p>
        </w:tc>
      </w:tr>
      <w:tr w:rsidR="003E3899" w:rsidRPr="002E4244" w14:paraId="102F78DC" w14:textId="77777777" w:rsidTr="00EE7843">
        <w:trPr>
          <w:trHeight w:val="765"/>
        </w:trPr>
        <w:tc>
          <w:tcPr>
            <w:tcW w:w="966" w:type="dxa"/>
            <w:tcBorders>
              <w:top w:val="nil"/>
              <w:bottom w:val="nil"/>
            </w:tcBorders>
            <w:shd w:val="clear" w:color="auto" w:fill="auto"/>
            <w:noWrap/>
          </w:tcPr>
          <w:p w14:paraId="4864962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5E01D2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1091</w:t>
            </w:r>
          </w:p>
        </w:tc>
        <w:tc>
          <w:tcPr>
            <w:tcW w:w="2588" w:type="dxa"/>
            <w:shd w:val="clear" w:color="auto" w:fill="auto"/>
          </w:tcPr>
          <w:p w14:paraId="11CBE8C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Crediti nei confronti di fondi nel capitale di terzi</w:t>
            </w:r>
          </w:p>
        </w:tc>
        <w:tc>
          <w:tcPr>
            <w:tcW w:w="5278" w:type="dxa"/>
            <w:shd w:val="clear" w:color="auto" w:fill="auto"/>
          </w:tcPr>
          <w:p w14:paraId="56AD817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Eccedenze di spese accumulate di fondi nel capitale di terzi.</w:t>
            </w:r>
          </w:p>
          <w:p w14:paraId="594D93E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Nel caso dei fondi, i ricavi o le risorse generali dello Stato senza nesso causale con lo scopo di utilizzazione sono per legge a destinazione vincolata.</w:t>
            </w:r>
          </w:p>
        </w:tc>
      </w:tr>
      <w:tr w:rsidR="003E3899" w:rsidRPr="002E4244" w14:paraId="0BDC35DA" w14:textId="77777777" w:rsidTr="00EE7843">
        <w:trPr>
          <w:trHeight w:val="765"/>
        </w:trPr>
        <w:tc>
          <w:tcPr>
            <w:tcW w:w="966" w:type="dxa"/>
            <w:tcBorders>
              <w:top w:val="nil"/>
              <w:bottom w:val="nil"/>
            </w:tcBorders>
            <w:shd w:val="clear" w:color="auto" w:fill="auto"/>
            <w:noWrap/>
          </w:tcPr>
          <w:p w14:paraId="083C3A09"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098B21E5"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1092</w:t>
            </w:r>
          </w:p>
        </w:tc>
        <w:tc>
          <w:tcPr>
            <w:tcW w:w="2588" w:type="dxa"/>
            <w:shd w:val="clear" w:color="auto" w:fill="auto"/>
          </w:tcPr>
          <w:p w14:paraId="39A011A1" w14:textId="77777777" w:rsidR="003E3899" w:rsidRPr="00D71427" w:rsidRDefault="003E3899" w:rsidP="003E3899">
            <w:pPr>
              <w:spacing w:line="240" w:lineRule="auto"/>
              <w:jc w:val="left"/>
              <w:rPr>
                <w:rFonts w:cs="Arial"/>
                <w:color w:val="000000"/>
                <w:sz w:val="20"/>
                <w:highlight w:val="green"/>
                <w:lang w:val="it-IT" w:eastAsia="en-US"/>
              </w:rPr>
            </w:pPr>
            <w:r w:rsidRPr="00D71427">
              <w:rPr>
                <w:rFonts w:cs="Arial"/>
                <w:color w:val="000000"/>
                <w:sz w:val="20"/>
                <w:highlight w:val="green"/>
                <w:lang w:val="it-IT" w:eastAsia="en-US"/>
              </w:rPr>
              <w:t>Crediti nei confronti di legati e di fondi nel capitale di terzi</w:t>
            </w:r>
          </w:p>
        </w:tc>
        <w:tc>
          <w:tcPr>
            <w:tcW w:w="5278" w:type="dxa"/>
            <w:shd w:val="clear" w:color="auto" w:fill="auto"/>
          </w:tcPr>
          <w:p w14:paraId="4CD1133F" w14:textId="77777777" w:rsidR="003E3899" w:rsidRPr="00D71427" w:rsidRDefault="003E3899" w:rsidP="003E3899">
            <w:pPr>
              <w:numPr>
                <w:ilvl w:val="0"/>
                <w:numId w:val="40"/>
              </w:numPr>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Legati e fondazioni senza personalità giuridica dei capitali di terzi per i quali il bilancio presenta un </w:t>
            </w:r>
            <w:proofErr w:type="gramStart"/>
            <w:r w:rsidRPr="00D71427">
              <w:rPr>
                <w:rFonts w:cs="Arial"/>
                <w:color w:val="000000"/>
                <w:sz w:val="20"/>
                <w:highlight w:val="green"/>
                <w:lang w:val="it-IT" w:eastAsia="en-US"/>
              </w:rPr>
              <w:t>saldo  all’attivo</w:t>
            </w:r>
            <w:proofErr w:type="gramEnd"/>
            <w:r w:rsidRPr="00D71427">
              <w:rPr>
                <w:rFonts w:cs="Arial"/>
                <w:color w:val="000000"/>
                <w:sz w:val="20"/>
                <w:highlight w:val="green"/>
                <w:lang w:val="it-IT" w:eastAsia="en-US"/>
              </w:rPr>
              <w:t xml:space="preserve">. Se </w:t>
            </w:r>
            <w:proofErr w:type="gramStart"/>
            <w:r w:rsidRPr="00D71427">
              <w:rPr>
                <w:rFonts w:cs="Arial"/>
                <w:color w:val="000000"/>
                <w:sz w:val="20"/>
                <w:highlight w:val="green"/>
                <w:lang w:val="it-IT" w:eastAsia="en-US"/>
              </w:rPr>
              <w:t>i  legati</w:t>
            </w:r>
            <w:proofErr w:type="gramEnd"/>
            <w:r w:rsidRPr="00D71427">
              <w:rPr>
                <w:rFonts w:cs="Arial"/>
                <w:color w:val="000000"/>
                <w:sz w:val="20"/>
                <w:highlight w:val="green"/>
                <w:lang w:val="it-IT" w:eastAsia="en-US"/>
              </w:rPr>
              <w:t xml:space="preserve"> e i fondi sono attribuiti ad uno scopo specifico, non è possibile compensare con altri legati e fondi che presentano un saldo al passivo. Un saldo all’attivo deve essere riassorbito il più presto possibile.</w:t>
            </w:r>
          </w:p>
        </w:tc>
      </w:tr>
      <w:tr w:rsidR="003E3899" w:rsidRPr="002E4244" w14:paraId="3BD262E9" w14:textId="77777777" w:rsidTr="00EE7843">
        <w:trPr>
          <w:trHeight w:val="765"/>
        </w:trPr>
        <w:tc>
          <w:tcPr>
            <w:tcW w:w="966" w:type="dxa"/>
            <w:tcBorders>
              <w:top w:val="nil"/>
              <w:bottom w:val="nil"/>
            </w:tcBorders>
            <w:shd w:val="clear" w:color="auto" w:fill="auto"/>
            <w:noWrap/>
          </w:tcPr>
          <w:p w14:paraId="1A0A9722"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2354A9E7"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1093</w:t>
            </w:r>
          </w:p>
        </w:tc>
        <w:tc>
          <w:tcPr>
            <w:tcW w:w="2588" w:type="dxa"/>
            <w:shd w:val="clear" w:color="auto" w:fill="auto"/>
          </w:tcPr>
          <w:p w14:paraId="0206BF64" w14:textId="77777777" w:rsidR="003E3899" w:rsidRPr="00D71427" w:rsidRDefault="003E3899" w:rsidP="003E3899">
            <w:pPr>
              <w:spacing w:line="240" w:lineRule="auto"/>
              <w:jc w:val="left"/>
              <w:rPr>
                <w:rFonts w:cs="Arial"/>
                <w:color w:val="000000"/>
                <w:sz w:val="20"/>
                <w:highlight w:val="green"/>
                <w:lang w:val="it-IT" w:eastAsia="en-US"/>
              </w:rPr>
            </w:pPr>
            <w:r w:rsidRPr="00D71427">
              <w:rPr>
                <w:rFonts w:cs="Arial"/>
                <w:color w:val="000000"/>
                <w:sz w:val="20"/>
                <w:highlight w:val="green"/>
                <w:lang w:val="it-IT" w:eastAsia="en-US"/>
              </w:rPr>
              <w:t xml:space="preserve">Crediti </w:t>
            </w:r>
            <w:proofErr w:type="gramStart"/>
            <w:r w:rsidRPr="00D71427">
              <w:rPr>
                <w:rFonts w:cs="Arial"/>
                <w:color w:val="000000"/>
                <w:sz w:val="20"/>
                <w:highlight w:val="green"/>
                <w:lang w:val="it-IT" w:eastAsia="en-US"/>
              </w:rPr>
              <w:t>nel confronti</w:t>
            </w:r>
            <w:proofErr w:type="gramEnd"/>
            <w:r w:rsidRPr="00D71427">
              <w:rPr>
                <w:rFonts w:cs="Arial"/>
                <w:color w:val="000000"/>
                <w:sz w:val="20"/>
                <w:highlight w:val="green"/>
                <w:lang w:val="it-IT" w:eastAsia="en-US"/>
              </w:rPr>
              <w:t xml:space="preserve"> di altri capitali stranieri attribuiti</w:t>
            </w:r>
          </w:p>
          <w:p w14:paraId="57E902D8" w14:textId="77777777" w:rsidR="003E3899" w:rsidRPr="00D71427" w:rsidRDefault="003E3899" w:rsidP="003E3899">
            <w:pPr>
              <w:spacing w:line="240" w:lineRule="auto"/>
              <w:jc w:val="left"/>
              <w:rPr>
                <w:rFonts w:cs="Arial"/>
                <w:color w:val="000000"/>
                <w:sz w:val="20"/>
                <w:highlight w:val="green"/>
                <w:lang w:val="it-IT" w:eastAsia="en-US"/>
              </w:rPr>
            </w:pPr>
          </w:p>
        </w:tc>
        <w:tc>
          <w:tcPr>
            <w:tcW w:w="5278" w:type="dxa"/>
            <w:shd w:val="clear" w:color="auto" w:fill="auto"/>
          </w:tcPr>
          <w:p w14:paraId="211EF60F" w14:textId="77777777" w:rsidR="003E3899" w:rsidRPr="00D71427" w:rsidRDefault="003E3899" w:rsidP="003E3899">
            <w:pPr>
              <w:numPr>
                <w:ilvl w:val="0"/>
                <w:numId w:val="40"/>
              </w:numPr>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Crediti di terzi e altri crediti nei confronti di capitali stranieri attribuiti per i quali il conto di bilancio 2093 presenta un saldo all’attivo. Non c’è compensazione possibile con saldi al passivo di </w:t>
            </w:r>
            <w:proofErr w:type="gramStart"/>
            <w:r w:rsidRPr="00D71427">
              <w:rPr>
                <w:rFonts w:cs="Arial"/>
                <w:color w:val="000000"/>
                <w:sz w:val="20"/>
                <w:highlight w:val="green"/>
                <w:lang w:val="it-IT" w:eastAsia="en-US"/>
              </w:rPr>
              <w:t>altri voci</w:t>
            </w:r>
            <w:proofErr w:type="gramEnd"/>
            <w:r w:rsidRPr="00D71427">
              <w:rPr>
                <w:rFonts w:cs="Arial"/>
                <w:color w:val="000000"/>
                <w:sz w:val="20"/>
                <w:highlight w:val="green"/>
                <w:lang w:val="it-IT" w:eastAsia="en-US"/>
              </w:rPr>
              <w:t>. Un saldo all’attivo deve essere riassorbito il più presto possibile.</w:t>
            </w:r>
          </w:p>
        </w:tc>
      </w:tr>
      <w:tr w:rsidR="003E3899" w:rsidRPr="002E4244" w14:paraId="4073A5F6" w14:textId="77777777" w:rsidTr="00EE7843">
        <w:trPr>
          <w:trHeight w:val="510"/>
        </w:trPr>
        <w:tc>
          <w:tcPr>
            <w:tcW w:w="966" w:type="dxa"/>
            <w:tcBorders>
              <w:top w:val="nil"/>
            </w:tcBorders>
            <w:shd w:val="clear" w:color="auto" w:fill="auto"/>
            <w:noWrap/>
          </w:tcPr>
          <w:p w14:paraId="112946B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78B55B6"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1099</w:t>
            </w:r>
          </w:p>
        </w:tc>
        <w:tc>
          <w:tcPr>
            <w:tcW w:w="2588" w:type="dxa"/>
            <w:shd w:val="clear" w:color="auto" w:fill="auto"/>
          </w:tcPr>
          <w:p w14:paraId="376428E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1881A3B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15B84DE7" w14:textId="77777777" w:rsidTr="00EE7843">
        <w:trPr>
          <w:trHeight w:val="1785"/>
        </w:trPr>
        <w:tc>
          <w:tcPr>
            <w:tcW w:w="966" w:type="dxa"/>
            <w:shd w:val="clear" w:color="auto" w:fill="D9D9D9"/>
            <w:noWrap/>
          </w:tcPr>
          <w:p w14:paraId="2FB2A476" w14:textId="77777777" w:rsidR="003E3899" w:rsidRPr="003E3899" w:rsidRDefault="003E3899" w:rsidP="003E3899">
            <w:pPr>
              <w:spacing w:line="240" w:lineRule="auto"/>
              <w:ind w:left="227" w:right="-24" w:hanging="227"/>
              <w:jc w:val="left"/>
              <w:rPr>
                <w:rFonts w:cs="Arial"/>
                <w:b/>
                <w:bCs/>
                <w:sz w:val="20"/>
                <w:lang w:val="it-CH" w:eastAsia="de-CH"/>
              </w:rPr>
            </w:pPr>
            <w:r w:rsidRPr="003E3899">
              <w:rPr>
                <w:rFonts w:cs="Arial"/>
                <w:b/>
                <w:bCs/>
                <w:sz w:val="20"/>
                <w:lang w:val="it-CH" w:eastAsia="de-CH"/>
              </w:rPr>
              <w:lastRenderedPageBreak/>
              <w:t>14</w:t>
            </w:r>
          </w:p>
        </w:tc>
        <w:tc>
          <w:tcPr>
            <w:tcW w:w="777" w:type="dxa"/>
            <w:gridSpan w:val="2"/>
            <w:shd w:val="clear" w:color="auto" w:fill="D9D9D9"/>
          </w:tcPr>
          <w:p w14:paraId="735C116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tcPr>
          <w:p w14:paraId="2E1410F5"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Beni amministrativi</w:t>
            </w:r>
          </w:p>
        </w:tc>
        <w:tc>
          <w:tcPr>
            <w:tcW w:w="5278" w:type="dxa"/>
            <w:shd w:val="clear" w:color="auto" w:fill="D9D9D9"/>
          </w:tcPr>
          <w:p w14:paraId="52DB4292"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Gli incrementi dei beni amministrativi possono avvenire unicamente tramite iscrizione all’attivo dal conto degli investimenti.</w:t>
            </w:r>
            <w:r w:rsidRPr="003E3899">
              <w:rPr>
                <w:rFonts w:cs="Arial"/>
                <w:iCs/>
                <w:sz w:val="20"/>
                <w:lang w:val="it-CH" w:eastAsia="de-CH"/>
              </w:rPr>
              <w:br w:type="page"/>
            </w:r>
          </w:p>
          <w:p w14:paraId="4095C4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Le diminuzioni hanno luogo tramite ammortamenti (pianificati, non pianificati e straordinari) e trasferimenti ai beni patrimoniali in caso di alienazione o di passaggio dai beni amministrativi ai beni patrimoniali. In caso di espressione al netto, le entrate per investimenti riducono i valori di bilancio.</w:t>
            </w:r>
            <w:r w:rsidRPr="003E3899">
              <w:rPr>
                <w:rFonts w:cs="Arial"/>
                <w:iCs/>
                <w:sz w:val="20"/>
                <w:lang w:val="it-CH" w:eastAsia="de-CH"/>
              </w:rPr>
              <w:br w:type="page"/>
            </w:r>
          </w:p>
          <w:p w14:paraId="4C9BF2A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Art. 3 cpv. 2 LMFC.</w:t>
            </w:r>
          </w:p>
        </w:tc>
      </w:tr>
      <w:tr w:rsidR="003E3899" w:rsidRPr="002E4244" w14:paraId="31262E14" w14:textId="77777777" w:rsidTr="00EE7843">
        <w:trPr>
          <w:trHeight w:val="1275"/>
        </w:trPr>
        <w:tc>
          <w:tcPr>
            <w:tcW w:w="966" w:type="dxa"/>
            <w:tcBorders>
              <w:bottom w:val="nil"/>
            </w:tcBorders>
            <w:shd w:val="clear" w:color="auto" w:fill="F2F2F2"/>
            <w:noWrap/>
          </w:tcPr>
          <w:p w14:paraId="5A9165F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140</w:t>
            </w:r>
          </w:p>
        </w:tc>
        <w:tc>
          <w:tcPr>
            <w:tcW w:w="777" w:type="dxa"/>
            <w:gridSpan w:val="2"/>
            <w:shd w:val="clear" w:color="auto" w:fill="F2F2F2"/>
          </w:tcPr>
          <w:p w14:paraId="1701A6C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567BEF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materiali beni amministrativi</w:t>
            </w:r>
          </w:p>
        </w:tc>
        <w:tc>
          <w:tcPr>
            <w:tcW w:w="5278" w:type="dxa"/>
            <w:shd w:val="clear" w:color="auto" w:fill="F2F2F2"/>
          </w:tcPr>
          <w:p w14:paraId="6814E23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Ogni conto di </w:t>
            </w:r>
            <w:proofErr w:type="gramStart"/>
            <w:r w:rsidRPr="003E3899">
              <w:rPr>
                <w:rFonts w:cs="Arial"/>
                <w:iCs/>
                <w:sz w:val="20"/>
                <w:lang w:val="it-CH" w:eastAsia="de-CH"/>
              </w:rPr>
              <w:t>4</w:t>
            </w:r>
            <w:proofErr w:type="gramEnd"/>
            <w:r w:rsidRPr="003E3899">
              <w:rPr>
                <w:rFonts w:cs="Arial"/>
                <w:iCs/>
                <w:sz w:val="20"/>
                <w:lang w:val="it-CH" w:eastAsia="de-CH"/>
              </w:rPr>
              <w:t xml:space="preserve"> cifre è attribuito a un conto «Rettificazioni di valore ...» quale conto attivo al negativo. Il resoconto dei valori di acquisto è esposto nel bilancio interno; nello specchietto degli investimenti dell’allegato devono essere esposti i valori lordi.</w:t>
            </w:r>
          </w:p>
          <w:p w14:paraId="043645F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Se viene tenuta una contabilità degli investimenti, per ogni investimento si tiene un conto di rettificazione di valore.</w:t>
            </w:r>
          </w:p>
        </w:tc>
      </w:tr>
      <w:tr w:rsidR="003E3899" w:rsidRPr="002E4244" w14:paraId="4114A7B4" w14:textId="77777777" w:rsidTr="00EE7843">
        <w:trPr>
          <w:trHeight w:val="1530"/>
        </w:trPr>
        <w:tc>
          <w:tcPr>
            <w:tcW w:w="966" w:type="dxa"/>
            <w:tcBorders>
              <w:top w:val="nil"/>
              <w:bottom w:val="nil"/>
            </w:tcBorders>
            <w:shd w:val="clear" w:color="auto" w:fill="auto"/>
            <w:noWrap/>
          </w:tcPr>
          <w:p w14:paraId="20C294F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3D9066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1400</w:t>
            </w:r>
          </w:p>
        </w:tc>
        <w:tc>
          <w:tcPr>
            <w:tcW w:w="2588" w:type="dxa"/>
            <w:shd w:val="clear" w:color="auto" w:fill="auto"/>
          </w:tcPr>
          <w:p w14:paraId="17D71B8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Fondi </w:t>
            </w:r>
            <w:r w:rsidRPr="003E3899">
              <w:rPr>
                <w:rFonts w:cs="Arial"/>
                <w:strike/>
                <w:sz w:val="20"/>
                <w:highlight w:val="green"/>
                <w:lang w:val="it-CH" w:eastAsia="de-CH"/>
              </w:rPr>
              <w:t>non edificati</w:t>
            </w:r>
            <w:r w:rsidRPr="003E3899">
              <w:rPr>
                <w:rFonts w:cs="Arial"/>
                <w:sz w:val="20"/>
                <w:lang w:val="it-CH" w:eastAsia="de-CH"/>
              </w:rPr>
              <w:t xml:space="preserve"> beni amministrativi</w:t>
            </w:r>
          </w:p>
        </w:tc>
        <w:tc>
          <w:tcPr>
            <w:tcW w:w="5278" w:type="dxa"/>
            <w:shd w:val="clear" w:color="auto" w:fill="auto"/>
          </w:tcPr>
          <w:p w14:paraId="32488EF2" w14:textId="53760BA3"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lang w:val="it-CH" w:eastAsia="de-CH"/>
              </w:rPr>
              <w:t xml:space="preserve">Fondi non edificati (zone verdi, posteggi, biotopi e </w:t>
            </w:r>
            <w:proofErr w:type="spellStart"/>
            <w:r w:rsidRPr="003E3899">
              <w:rPr>
                <w:rFonts w:cs="Arial"/>
                <w:sz w:val="20"/>
                <w:lang w:val="it-CH" w:eastAsia="de-CH"/>
              </w:rPr>
              <w:t>geotopi</w:t>
            </w:r>
            <w:proofErr w:type="spellEnd"/>
            <w:r w:rsidRPr="003E3899">
              <w:rPr>
                <w:rFonts w:cs="Arial"/>
                <w:sz w:val="20"/>
                <w:lang w:val="it-CH" w:eastAsia="de-CH"/>
              </w:rPr>
              <w:t>, superfici agricole ecc.), fondi edificati (edifici amministrativi, impianti sportivi ecc.), senza fondi adibiti a strade, sentieri, ponti</w:t>
            </w:r>
            <w:r w:rsidR="00BB5AB1">
              <w:rPr>
                <w:rFonts w:cs="Arial"/>
                <w:sz w:val="20"/>
                <w:lang w:val="it-CH" w:eastAsia="de-CH"/>
              </w:rPr>
              <w:t xml:space="preserve"> </w:t>
            </w:r>
            <w:r w:rsidR="00BB5AB1" w:rsidRPr="00B003C0">
              <w:rPr>
                <w:rFonts w:cs="Arial"/>
                <w:sz w:val="20"/>
                <w:highlight w:val="green"/>
                <w:lang w:val="it-CH" w:eastAsia="de-CH"/>
              </w:rPr>
              <w:t>[1401]</w:t>
            </w:r>
            <w:r w:rsidRPr="003E3899">
              <w:rPr>
                <w:rFonts w:cs="Arial"/>
                <w:sz w:val="20"/>
                <w:lang w:val="it-CH" w:eastAsia="de-CH"/>
              </w:rPr>
              <w:t>, opere idrauliche</w:t>
            </w:r>
            <w:r w:rsidR="00BB5AB1">
              <w:rPr>
                <w:rFonts w:cs="Arial"/>
                <w:sz w:val="20"/>
                <w:lang w:val="it-CH" w:eastAsia="de-CH"/>
              </w:rPr>
              <w:t xml:space="preserve"> </w:t>
            </w:r>
            <w:r w:rsidR="00BB5AB1" w:rsidRPr="00B003C0">
              <w:rPr>
                <w:rFonts w:cs="Arial"/>
                <w:sz w:val="20"/>
                <w:highlight w:val="green"/>
                <w:lang w:val="it-CH" w:eastAsia="de-CH"/>
              </w:rPr>
              <w:t>[1402], foreste [</w:t>
            </w:r>
            <w:proofErr w:type="gramStart"/>
            <w:r w:rsidR="00BB5AB1" w:rsidRPr="00B003C0">
              <w:rPr>
                <w:rFonts w:cs="Arial"/>
                <w:sz w:val="20"/>
                <w:highlight w:val="green"/>
                <w:lang w:val="it-CH" w:eastAsia="de-CH"/>
              </w:rPr>
              <w:t>1405 ]</w:t>
            </w:r>
            <w:proofErr w:type="gramEnd"/>
            <w:r w:rsidR="00BB5AB1" w:rsidRPr="00B003C0">
              <w:rPr>
                <w:rFonts w:cs="Arial"/>
                <w:sz w:val="20"/>
                <w:highlight w:val="green"/>
                <w:lang w:val="it-CH" w:eastAsia="de-CH"/>
              </w:rPr>
              <w:t xml:space="preserve"> ed alpi [1409]</w:t>
            </w:r>
            <w:r w:rsidRPr="00B003C0">
              <w:rPr>
                <w:rFonts w:cs="Arial"/>
                <w:sz w:val="20"/>
                <w:highlight w:val="green"/>
                <w:lang w:val="it-CH" w:eastAsia="de-CH"/>
              </w:rPr>
              <w:t xml:space="preserve">. Fondi ceduti in </w:t>
            </w:r>
            <w:r w:rsidRPr="003E3899">
              <w:rPr>
                <w:rFonts w:cs="Arial"/>
                <w:sz w:val="20"/>
                <w:highlight w:val="green"/>
                <w:lang w:val="it-CH" w:eastAsia="de-CH"/>
              </w:rPr>
              <w:t>diritto di superficie.</w:t>
            </w:r>
          </w:p>
          <w:p w14:paraId="24A09F8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510; iscrizioni al passivo di quelli del gruppo specifico 600 nonché di quelli del gruppo specifico 63 in caso di applicazione del metodo al netto secondo la Raccomandazione n. 10.</w:t>
            </w:r>
          </w:p>
        </w:tc>
      </w:tr>
      <w:tr w:rsidR="003E3899" w:rsidRPr="002E4244" w14:paraId="118F1A01" w14:textId="77777777" w:rsidTr="00EE7843">
        <w:trPr>
          <w:trHeight w:val="1020"/>
        </w:trPr>
        <w:tc>
          <w:tcPr>
            <w:tcW w:w="966" w:type="dxa"/>
            <w:tcBorders>
              <w:top w:val="nil"/>
              <w:bottom w:val="nil"/>
            </w:tcBorders>
            <w:shd w:val="clear" w:color="auto" w:fill="auto"/>
            <w:noWrap/>
          </w:tcPr>
          <w:p w14:paraId="50727DE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355EF9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1401</w:t>
            </w:r>
          </w:p>
        </w:tc>
        <w:tc>
          <w:tcPr>
            <w:tcW w:w="2588" w:type="dxa"/>
            <w:shd w:val="clear" w:color="auto" w:fill="auto"/>
          </w:tcPr>
          <w:p w14:paraId="22D690A3" w14:textId="4AD17E09" w:rsidR="003E3899" w:rsidRPr="003E3899" w:rsidRDefault="003E3899" w:rsidP="007906D1">
            <w:pPr>
              <w:spacing w:line="240" w:lineRule="auto"/>
              <w:jc w:val="left"/>
              <w:rPr>
                <w:rFonts w:cs="Arial"/>
                <w:sz w:val="20"/>
                <w:lang w:val="it-CH" w:eastAsia="de-CH"/>
              </w:rPr>
            </w:pPr>
            <w:r w:rsidRPr="003E3899">
              <w:rPr>
                <w:rFonts w:cs="Arial"/>
                <w:sz w:val="20"/>
                <w:lang w:val="it-CH" w:eastAsia="de-CH"/>
              </w:rPr>
              <w:t xml:space="preserve">Strade </w:t>
            </w:r>
            <w:r w:rsidR="007906D1">
              <w:rPr>
                <w:rFonts w:cs="Arial"/>
                <w:sz w:val="20"/>
                <w:lang w:val="it-CH" w:eastAsia="de-CH"/>
              </w:rPr>
              <w:t>e</w:t>
            </w:r>
            <w:r w:rsidRPr="003E3899">
              <w:rPr>
                <w:rFonts w:cs="Arial"/>
                <w:sz w:val="20"/>
                <w:highlight w:val="green"/>
                <w:lang w:val="it-CH" w:eastAsia="de-CH"/>
              </w:rPr>
              <w:t xml:space="preserve"> </w:t>
            </w:r>
            <w:r w:rsidR="007906D1">
              <w:rPr>
                <w:rFonts w:cs="Arial"/>
                <w:sz w:val="20"/>
                <w:highlight w:val="green"/>
                <w:lang w:val="it-CH" w:eastAsia="de-CH"/>
              </w:rPr>
              <w:t>v</w:t>
            </w:r>
            <w:r w:rsidRPr="003E3899">
              <w:rPr>
                <w:rFonts w:cs="Arial"/>
                <w:sz w:val="20"/>
                <w:highlight w:val="green"/>
                <w:lang w:val="it-CH" w:eastAsia="de-CH"/>
              </w:rPr>
              <w:t>ie di comunicazione</w:t>
            </w:r>
          </w:p>
        </w:tc>
        <w:tc>
          <w:tcPr>
            <w:tcW w:w="5278" w:type="dxa"/>
            <w:shd w:val="clear" w:color="auto" w:fill="auto"/>
          </w:tcPr>
          <w:p w14:paraId="1C7789F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superfici aperte al traffico generale, compresi i fondi dei sedimi stradali.</w:t>
            </w:r>
          </w:p>
          <w:p w14:paraId="30F3BC6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501; iscrizioni al passivo di quelli del gruppo specifico 601 nonché di quelli del gruppo specifico 63 in caso di applicazione del metodo al netto secondo la Raccomandazione 10.</w:t>
            </w:r>
          </w:p>
        </w:tc>
      </w:tr>
      <w:tr w:rsidR="003E3899" w:rsidRPr="002E4244" w14:paraId="4B117D9C" w14:textId="77777777" w:rsidTr="00EE7843">
        <w:trPr>
          <w:trHeight w:val="1275"/>
        </w:trPr>
        <w:tc>
          <w:tcPr>
            <w:tcW w:w="966" w:type="dxa"/>
            <w:tcBorders>
              <w:top w:val="nil"/>
              <w:bottom w:val="nil"/>
            </w:tcBorders>
            <w:shd w:val="clear" w:color="auto" w:fill="auto"/>
            <w:noWrap/>
          </w:tcPr>
          <w:p w14:paraId="39E54B6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C8A098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1402</w:t>
            </w:r>
          </w:p>
        </w:tc>
        <w:tc>
          <w:tcPr>
            <w:tcW w:w="2588" w:type="dxa"/>
            <w:shd w:val="clear" w:color="auto" w:fill="auto"/>
          </w:tcPr>
          <w:p w14:paraId="469D585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Opere idrauliche</w:t>
            </w:r>
          </w:p>
        </w:tc>
        <w:tc>
          <w:tcPr>
            <w:tcW w:w="5278" w:type="dxa"/>
            <w:shd w:val="clear" w:color="auto" w:fill="auto"/>
          </w:tcPr>
          <w:p w14:paraId="1D52CD9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Compresi i fondi, le distese d’acqua (laghi, fiumi ecc.) non sono considerate investimenti materiali.</w:t>
            </w:r>
          </w:p>
          <w:p w14:paraId="0CA5AE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502; iscrizioni al passivo di quelli del gruppo specifico 602 nonché di quelli del gruppo specifico 63 in caso di applicazione del metodo al netto secondo la Raccomandazione n. 10.</w:t>
            </w:r>
          </w:p>
        </w:tc>
      </w:tr>
      <w:tr w:rsidR="003E3899" w:rsidRPr="002E4244" w14:paraId="3DFC6668" w14:textId="77777777" w:rsidTr="00EE7843">
        <w:trPr>
          <w:trHeight w:val="1275"/>
        </w:trPr>
        <w:tc>
          <w:tcPr>
            <w:tcW w:w="966" w:type="dxa"/>
            <w:tcBorders>
              <w:top w:val="nil"/>
              <w:bottom w:val="nil"/>
            </w:tcBorders>
            <w:shd w:val="clear" w:color="auto" w:fill="auto"/>
            <w:noWrap/>
          </w:tcPr>
          <w:p w14:paraId="790C9F5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448B18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1403</w:t>
            </w:r>
          </w:p>
        </w:tc>
        <w:tc>
          <w:tcPr>
            <w:tcW w:w="2588" w:type="dxa"/>
            <w:shd w:val="clear" w:color="auto" w:fill="auto"/>
          </w:tcPr>
          <w:p w14:paraId="23CE7C0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opere del genio civile</w:t>
            </w:r>
          </w:p>
        </w:tc>
        <w:tc>
          <w:tcPr>
            <w:tcW w:w="5278" w:type="dxa"/>
            <w:shd w:val="clear" w:color="auto" w:fill="auto"/>
          </w:tcPr>
          <w:p w14:paraId="4377F9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Separare gli impianti di depurazione, le canalizzazioni, le discariche, gli impianti di approvvigionamento idrico, i ripari antivalanghe ecc. in conti dettagliati.</w:t>
            </w:r>
          </w:p>
          <w:p w14:paraId="6CB018A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I terreni lottizzati vanno iscritti a bilancio nel conto 1400 Fondi non edificati beni amministrativi</w:t>
            </w:r>
          </w:p>
          <w:p w14:paraId="3AADF0D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503; iscrizioni al passivo di quelli del gruppo specifico 603 nonché di quelli del gruppo specifico 63 in caso di applicazione del metodo al netto secondo la Raccomandazione 10.</w:t>
            </w:r>
          </w:p>
        </w:tc>
      </w:tr>
      <w:tr w:rsidR="003E3899" w:rsidRPr="002E4244" w14:paraId="665DD451" w14:textId="77777777" w:rsidTr="00EE7843">
        <w:trPr>
          <w:trHeight w:val="1275"/>
        </w:trPr>
        <w:tc>
          <w:tcPr>
            <w:tcW w:w="966" w:type="dxa"/>
            <w:tcBorders>
              <w:top w:val="nil"/>
              <w:bottom w:val="nil"/>
            </w:tcBorders>
            <w:shd w:val="clear" w:color="auto" w:fill="auto"/>
            <w:noWrap/>
          </w:tcPr>
          <w:p w14:paraId="16F16D8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47030A3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1404</w:t>
            </w:r>
          </w:p>
        </w:tc>
        <w:tc>
          <w:tcPr>
            <w:tcW w:w="2588" w:type="dxa"/>
            <w:shd w:val="clear" w:color="auto" w:fill="auto"/>
          </w:tcPr>
          <w:p w14:paraId="5AACA33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Opere edili</w:t>
            </w:r>
          </w:p>
        </w:tc>
        <w:tc>
          <w:tcPr>
            <w:tcW w:w="5278" w:type="dxa"/>
            <w:shd w:val="clear" w:color="auto" w:fill="auto"/>
          </w:tcPr>
          <w:p w14:paraId="2BFE8C1D"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highlight w:val="green"/>
                <w:lang w:val="it-CH" w:eastAsia="de-CH"/>
              </w:rPr>
              <w:t>Opere edili</w:t>
            </w:r>
            <w:r w:rsidRPr="003E3899">
              <w:rPr>
                <w:rFonts w:cs="Arial"/>
                <w:sz w:val="20"/>
                <w:lang w:val="it-CH" w:eastAsia="de-CH"/>
              </w:rPr>
              <w:t xml:space="preserve"> di ogni genere, compresi gli impianti (riscaldamento, tecnica edilizia, installazioni ecc.), ma senza il mobilio.</w:t>
            </w:r>
          </w:p>
          <w:p w14:paraId="72A94F91" w14:textId="41047C9D" w:rsidR="00BB5AB1" w:rsidRPr="00B003C0" w:rsidRDefault="00BB5AB1" w:rsidP="00760E8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z w:val="20"/>
                <w:highlight w:val="green"/>
                <w:lang w:val="it-CH" w:eastAsia="de-CH"/>
              </w:rPr>
              <w:t>I terreni lottizzati vanno iscritti a bilancio nel conto 1400 Fondi non edificati beni amministrativi</w:t>
            </w:r>
          </w:p>
          <w:p w14:paraId="5F51F62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504; iscrizioni al passivo di quelli del gruppo specifico 604 nonché di quelli del gruppo specifico 63 in caso di applicazione del metodo al netto secondo la Raccomandazione 10.</w:t>
            </w:r>
          </w:p>
        </w:tc>
      </w:tr>
      <w:tr w:rsidR="003E3899" w:rsidRPr="002E4244" w14:paraId="5953CD1E" w14:textId="77777777" w:rsidTr="00EE7843">
        <w:trPr>
          <w:trHeight w:val="1020"/>
        </w:trPr>
        <w:tc>
          <w:tcPr>
            <w:tcW w:w="966" w:type="dxa"/>
            <w:tcBorders>
              <w:top w:val="nil"/>
              <w:bottom w:val="nil"/>
            </w:tcBorders>
            <w:shd w:val="clear" w:color="auto" w:fill="auto"/>
            <w:noWrap/>
          </w:tcPr>
          <w:p w14:paraId="38A71B9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DD951F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1405</w:t>
            </w:r>
          </w:p>
        </w:tc>
        <w:tc>
          <w:tcPr>
            <w:tcW w:w="2588" w:type="dxa"/>
            <w:shd w:val="clear" w:color="auto" w:fill="auto"/>
          </w:tcPr>
          <w:p w14:paraId="152AEEE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Foreste</w:t>
            </w:r>
          </w:p>
        </w:tc>
        <w:tc>
          <w:tcPr>
            <w:tcW w:w="5278" w:type="dxa"/>
            <w:shd w:val="clear" w:color="auto" w:fill="auto"/>
          </w:tcPr>
          <w:p w14:paraId="2B1B591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Effettivo di alberi compreso i fondi.</w:t>
            </w:r>
          </w:p>
          <w:p w14:paraId="5335FD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br w:type="page"/>
              <w:t>Iscrizioni all’attivo degli investimenti utilizzati del gruppo specifico 505; iscrizioni al passivo di quelli del gruppo specifico 605 nonché di quelli del gruppo specifico 63 in caso di applicazione del metodo al netto secondo la Raccomandazione 10.</w:t>
            </w:r>
          </w:p>
        </w:tc>
      </w:tr>
      <w:tr w:rsidR="003E3899" w:rsidRPr="002E4244" w14:paraId="6346C6A2" w14:textId="77777777" w:rsidTr="00EE7843">
        <w:trPr>
          <w:trHeight w:val="1020"/>
        </w:trPr>
        <w:tc>
          <w:tcPr>
            <w:tcW w:w="966" w:type="dxa"/>
            <w:tcBorders>
              <w:top w:val="nil"/>
              <w:bottom w:val="nil"/>
            </w:tcBorders>
            <w:shd w:val="clear" w:color="auto" w:fill="auto"/>
            <w:noWrap/>
          </w:tcPr>
          <w:p w14:paraId="7EF0DE1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9855BF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1406</w:t>
            </w:r>
          </w:p>
        </w:tc>
        <w:tc>
          <w:tcPr>
            <w:tcW w:w="2588" w:type="dxa"/>
            <w:shd w:val="clear" w:color="auto" w:fill="auto"/>
          </w:tcPr>
          <w:p w14:paraId="0C27034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Beni mobili beni amministrativi</w:t>
            </w:r>
          </w:p>
        </w:tc>
        <w:tc>
          <w:tcPr>
            <w:tcW w:w="5278" w:type="dxa"/>
            <w:shd w:val="clear" w:color="auto" w:fill="auto"/>
          </w:tcPr>
          <w:p w14:paraId="4FB68DB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Veicoli, apparecchi, macchine, impianti, apparecchiature informatiche ecc.</w:t>
            </w:r>
          </w:p>
          <w:p w14:paraId="2966AEA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506; iscrizioni al passivo di quelli del gruppo specifico 606 nonché di quelli del gruppo specifico 63 in caso di applicazione del metodo al netto secondo la Raccomandazione n. 10.</w:t>
            </w:r>
          </w:p>
        </w:tc>
      </w:tr>
      <w:tr w:rsidR="003E3899" w:rsidRPr="002E4244" w14:paraId="4F3CA917" w14:textId="77777777" w:rsidTr="00EE7843">
        <w:trPr>
          <w:trHeight w:val="765"/>
        </w:trPr>
        <w:tc>
          <w:tcPr>
            <w:tcW w:w="966" w:type="dxa"/>
            <w:tcBorders>
              <w:top w:val="nil"/>
              <w:bottom w:val="nil"/>
            </w:tcBorders>
            <w:shd w:val="clear" w:color="auto" w:fill="auto"/>
            <w:noWrap/>
          </w:tcPr>
          <w:p w14:paraId="2D3F14C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80C437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1407</w:t>
            </w:r>
          </w:p>
        </w:tc>
        <w:tc>
          <w:tcPr>
            <w:tcW w:w="2588" w:type="dxa"/>
            <w:shd w:val="clear" w:color="auto" w:fill="auto"/>
          </w:tcPr>
          <w:p w14:paraId="398643F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Immobilizzazioni in corso beni amministrativi</w:t>
            </w:r>
          </w:p>
        </w:tc>
        <w:tc>
          <w:tcPr>
            <w:tcW w:w="5278" w:type="dxa"/>
            <w:shd w:val="clear" w:color="auto" w:fill="auto"/>
          </w:tcPr>
          <w:p w14:paraId="6EEB2D7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annui nei beni amministrativi prima che l’investimento venga utilizzato. Con l’inizio dell’utilizzazione, trasferimento nel corso dell’anno al corrispondente conto di bilancio.</w:t>
            </w:r>
          </w:p>
        </w:tc>
      </w:tr>
      <w:tr w:rsidR="003E3899" w:rsidRPr="002E4244" w14:paraId="1E8B2B8F" w14:textId="77777777" w:rsidTr="00EE7843">
        <w:trPr>
          <w:trHeight w:val="1020"/>
        </w:trPr>
        <w:tc>
          <w:tcPr>
            <w:tcW w:w="966" w:type="dxa"/>
            <w:tcBorders>
              <w:top w:val="nil"/>
              <w:bottom w:val="single" w:sz="4" w:space="0" w:color="auto"/>
            </w:tcBorders>
            <w:shd w:val="clear" w:color="auto" w:fill="auto"/>
            <w:noWrap/>
          </w:tcPr>
          <w:p w14:paraId="652FB64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271140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1409</w:t>
            </w:r>
          </w:p>
        </w:tc>
        <w:tc>
          <w:tcPr>
            <w:tcW w:w="2588" w:type="dxa"/>
            <w:shd w:val="clear" w:color="auto" w:fill="auto"/>
          </w:tcPr>
          <w:p w14:paraId="771AB7B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investimenti materiali</w:t>
            </w:r>
          </w:p>
        </w:tc>
        <w:tc>
          <w:tcPr>
            <w:tcW w:w="5278" w:type="dxa"/>
            <w:shd w:val="clear" w:color="auto" w:fill="auto"/>
          </w:tcPr>
          <w:p w14:paraId="57060F7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Iscrizione all’attivo degli investimenti utilizzati delle uscite per investimenti di cui al gruppo specifico 509; iscrizione al passivo di quelli del gruppo 609 nonché di quelli del gruppo specifico 63 in caso di applicazione del metodo al netto secondo la Raccomandazione 10.</w:t>
            </w:r>
          </w:p>
        </w:tc>
      </w:tr>
      <w:tr w:rsidR="003E3899" w:rsidRPr="002E4244" w14:paraId="5620DD8D" w14:textId="77777777" w:rsidTr="00EE7843">
        <w:trPr>
          <w:trHeight w:val="255"/>
        </w:trPr>
        <w:tc>
          <w:tcPr>
            <w:tcW w:w="966" w:type="dxa"/>
            <w:tcBorders>
              <w:top w:val="single" w:sz="4" w:space="0" w:color="auto"/>
            </w:tcBorders>
            <w:shd w:val="clear" w:color="auto" w:fill="F2F2F2"/>
            <w:noWrap/>
          </w:tcPr>
          <w:p w14:paraId="5C12C7B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141</w:t>
            </w:r>
          </w:p>
        </w:tc>
        <w:tc>
          <w:tcPr>
            <w:tcW w:w="777" w:type="dxa"/>
            <w:gridSpan w:val="2"/>
            <w:shd w:val="clear" w:color="auto" w:fill="F2F2F2"/>
          </w:tcPr>
          <w:p w14:paraId="5783BA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39F3AD9" w14:textId="77777777" w:rsidR="003E3899" w:rsidRPr="003E3899" w:rsidRDefault="003E3899" w:rsidP="003E3899">
            <w:pPr>
              <w:spacing w:line="240" w:lineRule="auto"/>
              <w:jc w:val="left"/>
              <w:rPr>
                <w:rFonts w:cs="Arial"/>
                <w:color w:val="000000"/>
                <w:sz w:val="20"/>
                <w:lang w:val="it-CH" w:eastAsia="de-CH"/>
              </w:rPr>
            </w:pPr>
          </w:p>
        </w:tc>
        <w:tc>
          <w:tcPr>
            <w:tcW w:w="5278" w:type="dxa"/>
            <w:shd w:val="clear" w:color="auto" w:fill="F2F2F2"/>
          </w:tcPr>
          <w:p w14:paraId="3EA1896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utilizzata unicamente dalla Confederazione.</w:t>
            </w:r>
          </w:p>
        </w:tc>
      </w:tr>
      <w:tr w:rsidR="003E3899" w:rsidRPr="002E4244" w14:paraId="6E3D284B" w14:textId="77777777" w:rsidTr="00EE7843">
        <w:trPr>
          <w:trHeight w:val="1275"/>
        </w:trPr>
        <w:tc>
          <w:tcPr>
            <w:tcW w:w="966" w:type="dxa"/>
            <w:tcBorders>
              <w:bottom w:val="nil"/>
            </w:tcBorders>
            <w:shd w:val="clear" w:color="auto" w:fill="F2F2F2"/>
            <w:noWrap/>
          </w:tcPr>
          <w:p w14:paraId="45E05FB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142</w:t>
            </w:r>
          </w:p>
        </w:tc>
        <w:tc>
          <w:tcPr>
            <w:tcW w:w="777" w:type="dxa"/>
            <w:gridSpan w:val="2"/>
            <w:shd w:val="clear" w:color="auto" w:fill="F2F2F2"/>
          </w:tcPr>
          <w:p w14:paraId="4BC49BC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0986F1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immateriali</w:t>
            </w:r>
          </w:p>
        </w:tc>
        <w:tc>
          <w:tcPr>
            <w:tcW w:w="5278" w:type="dxa"/>
            <w:shd w:val="clear" w:color="auto" w:fill="F2F2F2"/>
          </w:tcPr>
          <w:p w14:paraId="02EAAAB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Ogni conto di </w:t>
            </w:r>
            <w:proofErr w:type="gramStart"/>
            <w:r w:rsidRPr="003E3899">
              <w:rPr>
                <w:rFonts w:cs="Arial"/>
                <w:iCs/>
                <w:sz w:val="20"/>
                <w:lang w:val="it-CH" w:eastAsia="de-CH"/>
              </w:rPr>
              <w:t>4</w:t>
            </w:r>
            <w:proofErr w:type="gramEnd"/>
            <w:r w:rsidRPr="003E3899">
              <w:rPr>
                <w:rFonts w:cs="Arial"/>
                <w:iCs/>
                <w:sz w:val="20"/>
                <w:lang w:val="it-CH" w:eastAsia="de-CH"/>
              </w:rPr>
              <w:t xml:space="preserve"> cifre è attribuito a un conto «Rettificazioni di valore ...» quale conto attivo al negativo. Il resoconto dei valori di acquisto è esposto nel bilancio interno; nello specchietto degli investimenti dell’allegato devono essere esposti i valori lordi.</w:t>
            </w:r>
          </w:p>
          <w:p w14:paraId="7FA4BE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Se viene tenuta una contabilità degli investimenti, per ogni investimento si tiene un conto di rettificazione di valore.</w:t>
            </w:r>
          </w:p>
        </w:tc>
      </w:tr>
      <w:tr w:rsidR="003E3899" w:rsidRPr="002E4244" w14:paraId="21726362" w14:textId="77777777" w:rsidTr="00EE7843">
        <w:trPr>
          <w:trHeight w:val="1275"/>
        </w:trPr>
        <w:tc>
          <w:tcPr>
            <w:tcW w:w="966" w:type="dxa"/>
            <w:tcBorders>
              <w:top w:val="nil"/>
              <w:bottom w:val="nil"/>
            </w:tcBorders>
            <w:shd w:val="clear" w:color="auto" w:fill="auto"/>
            <w:noWrap/>
          </w:tcPr>
          <w:p w14:paraId="3B3FBDC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7616BB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1420</w:t>
            </w:r>
          </w:p>
        </w:tc>
        <w:tc>
          <w:tcPr>
            <w:tcW w:w="2588" w:type="dxa"/>
            <w:shd w:val="clear" w:color="auto" w:fill="auto"/>
          </w:tcPr>
          <w:p w14:paraId="0F6E2A3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Software</w:t>
            </w:r>
          </w:p>
        </w:tc>
        <w:tc>
          <w:tcPr>
            <w:tcW w:w="5278" w:type="dxa"/>
            <w:shd w:val="clear" w:color="auto" w:fill="auto"/>
          </w:tcPr>
          <w:p w14:paraId="1055640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Software di utente e software operativo dei quali è data la proprietà. Licenze pluriennali di utilizzazione di software sui propri impianti.</w:t>
            </w:r>
          </w:p>
          <w:p w14:paraId="36EC472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del gruppo specifico 520; iscrizioni al passivo di quelli del gruppo 620 nonché di quelli del gruppo specifico 63 in caso di applicazione del metodo al netto secondo la Raccomandazione 10.</w:t>
            </w:r>
          </w:p>
        </w:tc>
      </w:tr>
      <w:tr w:rsidR="003E3899" w:rsidRPr="002E4244" w14:paraId="28E5C5DB" w14:textId="77777777" w:rsidTr="00EE7843">
        <w:trPr>
          <w:trHeight w:val="510"/>
        </w:trPr>
        <w:tc>
          <w:tcPr>
            <w:tcW w:w="966" w:type="dxa"/>
            <w:tcBorders>
              <w:top w:val="nil"/>
              <w:bottom w:val="nil"/>
            </w:tcBorders>
            <w:shd w:val="clear" w:color="auto" w:fill="auto"/>
            <w:noWrap/>
          </w:tcPr>
          <w:p w14:paraId="3C5B73A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B6FB6D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1421</w:t>
            </w:r>
          </w:p>
        </w:tc>
        <w:tc>
          <w:tcPr>
            <w:tcW w:w="2588" w:type="dxa"/>
            <w:shd w:val="clear" w:color="auto" w:fill="auto"/>
          </w:tcPr>
          <w:p w14:paraId="27C6174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Licenze, diritti d’uso, diritti di marchio</w:t>
            </w:r>
          </w:p>
        </w:tc>
        <w:tc>
          <w:tcPr>
            <w:tcW w:w="5278" w:type="dxa"/>
            <w:shd w:val="clear" w:color="auto" w:fill="auto"/>
          </w:tcPr>
          <w:p w14:paraId="7578732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Licenze e diritti d’uso pluriennali acquistati nonché diritti d’uso concessi per propri marchi e sviluppi.</w:t>
            </w:r>
          </w:p>
        </w:tc>
      </w:tr>
      <w:tr w:rsidR="003E3899" w:rsidRPr="002E4244" w14:paraId="09DB6E6E" w14:textId="77777777" w:rsidTr="00EE7843">
        <w:trPr>
          <w:trHeight w:val="510"/>
        </w:trPr>
        <w:tc>
          <w:tcPr>
            <w:tcW w:w="966" w:type="dxa"/>
            <w:tcBorders>
              <w:top w:val="nil"/>
              <w:bottom w:val="nil"/>
            </w:tcBorders>
            <w:shd w:val="clear" w:color="auto" w:fill="auto"/>
            <w:noWrap/>
          </w:tcPr>
          <w:p w14:paraId="11E4289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8F708D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1427</w:t>
            </w:r>
          </w:p>
        </w:tc>
        <w:tc>
          <w:tcPr>
            <w:tcW w:w="2588" w:type="dxa"/>
            <w:shd w:val="clear" w:color="auto" w:fill="auto"/>
          </w:tcPr>
          <w:p w14:paraId="381C13D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Investimenti immateriali in fase di realizzazione</w:t>
            </w:r>
          </w:p>
        </w:tc>
        <w:tc>
          <w:tcPr>
            <w:tcW w:w="5278" w:type="dxa"/>
            <w:shd w:val="clear" w:color="auto" w:fill="auto"/>
          </w:tcPr>
          <w:p w14:paraId="2831642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del gruppo specifico 52 e iscrizioni al passivo degli investimenti non ancora utilizzati a fine anno del gruppo specifico 63.</w:t>
            </w:r>
          </w:p>
        </w:tc>
      </w:tr>
      <w:tr w:rsidR="003E3899" w:rsidRPr="002E4244" w14:paraId="7D40C5F9" w14:textId="77777777" w:rsidTr="00EE7843">
        <w:trPr>
          <w:trHeight w:val="765"/>
        </w:trPr>
        <w:tc>
          <w:tcPr>
            <w:tcW w:w="966" w:type="dxa"/>
            <w:tcBorders>
              <w:top w:val="nil"/>
            </w:tcBorders>
            <w:shd w:val="clear" w:color="auto" w:fill="auto"/>
            <w:noWrap/>
          </w:tcPr>
          <w:p w14:paraId="4228320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1B13F5A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1429</w:t>
            </w:r>
          </w:p>
        </w:tc>
        <w:tc>
          <w:tcPr>
            <w:tcW w:w="2588" w:type="dxa"/>
            <w:shd w:val="clear" w:color="auto" w:fill="auto"/>
          </w:tcPr>
          <w:p w14:paraId="67C31F7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investimenti immateriali</w:t>
            </w:r>
          </w:p>
        </w:tc>
        <w:tc>
          <w:tcPr>
            <w:tcW w:w="5278" w:type="dxa"/>
            <w:shd w:val="clear" w:color="auto" w:fill="auto"/>
          </w:tcPr>
          <w:p w14:paraId="439A18D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del gruppo specifico 529; iscrizioni al passivo di quelli del gruppo 629 nonché di quelli del gruppo specifico 63 in caso di applicazione del metodo al netto secondo la Raccomandazione 10.</w:t>
            </w:r>
          </w:p>
          <w:p w14:paraId="09B8452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color w:val="000000"/>
                <w:sz w:val="20"/>
                <w:highlight w:val="green"/>
                <w:lang w:val="it-CH" w:eastAsia="de-CH"/>
              </w:rPr>
              <w:t>Ad esempio: pianificazione locale e delle zone, piano generale di smaltimento delle acque (PGS) ecc. a livello comunale.</w:t>
            </w:r>
          </w:p>
        </w:tc>
      </w:tr>
      <w:tr w:rsidR="003E3899" w:rsidRPr="002E4244" w14:paraId="2222AF16" w14:textId="77777777" w:rsidTr="00EE7843">
        <w:trPr>
          <w:trHeight w:val="510"/>
        </w:trPr>
        <w:tc>
          <w:tcPr>
            <w:tcW w:w="966" w:type="dxa"/>
            <w:shd w:val="clear" w:color="auto" w:fill="F2F2F2"/>
            <w:noWrap/>
          </w:tcPr>
          <w:p w14:paraId="38F7CA2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143</w:t>
            </w:r>
          </w:p>
        </w:tc>
        <w:tc>
          <w:tcPr>
            <w:tcW w:w="777" w:type="dxa"/>
            <w:gridSpan w:val="2"/>
            <w:shd w:val="clear" w:color="auto" w:fill="F2F2F2"/>
          </w:tcPr>
          <w:p w14:paraId="15124AC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9CA7DC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F2F2F2"/>
          </w:tcPr>
          <w:p w14:paraId="6847B61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6AF43415" w14:textId="77777777" w:rsidTr="00EE7843">
        <w:trPr>
          <w:trHeight w:val="164"/>
        </w:trPr>
        <w:tc>
          <w:tcPr>
            <w:tcW w:w="966" w:type="dxa"/>
            <w:tcBorders>
              <w:bottom w:val="nil"/>
            </w:tcBorders>
            <w:shd w:val="clear" w:color="auto" w:fill="F2F2F2"/>
            <w:noWrap/>
          </w:tcPr>
          <w:p w14:paraId="27A3A11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144</w:t>
            </w:r>
          </w:p>
        </w:tc>
        <w:tc>
          <w:tcPr>
            <w:tcW w:w="777" w:type="dxa"/>
            <w:gridSpan w:val="2"/>
            <w:shd w:val="clear" w:color="auto" w:fill="F2F2F2"/>
          </w:tcPr>
          <w:p w14:paraId="4B675E0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78FCDC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Mutui</w:t>
            </w:r>
          </w:p>
        </w:tc>
        <w:tc>
          <w:tcPr>
            <w:tcW w:w="5278" w:type="dxa"/>
            <w:shd w:val="clear" w:color="auto" w:fill="F2F2F2"/>
          </w:tcPr>
          <w:p w14:paraId="42D5EF7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color w:val="000000"/>
                <w:sz w:val="20"/>
                <w:lang w:val="it-CH" w:eastAsia="de-CH"/>
              </w:rPr>
            </w:pPr>
            <w:r w:rsidRPr="003E3899">
              <w:rPr>
                <w:rFonts w:cs="Arial"/>
                <w:iCs/>
                <w:sz w:val="20"/>
                <w:highlight w:val="green"/>
                <w:lang w:val="it-CH" w:eastAsia="de-CH"/>
              </w:rPr>
              <w:t xml:space="preserve">I mutui rimborsabili condizionalmente in senso stretto devono essere iscritti a bilancio a titolo di </w:t>
            </w:r>
            <w:r w:rsidRPr="003E3899">
              <w:rPr>
                <w:rFonts w:cs="Arial"/>
                <w:color w:val="000000"/>
                <w:sz w:val="20"/>
                <w:highlight w:val="green"/>
                <w:lang w:val="it-CH" w:eastAsia="de-CH"/>
              </w:rPr>
              <w:t xml:space="preserve">mutui, mentre quelli che sottostanno a un divieto di </w:t>
            </w:r>
            <w:r w:rsidRPr="003E3899">
              <w:rPr>
                <w:rFonts w:cs="Arial"/>
                <w:iCs/>
                <w:sz w:val="20"/>
                <w:highlight w:val="green"/>
                <w:lang w:val="it-CH" w:eastAsia="de-CH"/>
              </w:rPr>
              <w:t>cambiamento di destinazione</w:t>
            </w:r>
            <w:r w:rsidRPr="003E3899">
              <w:rPr>
                <w:rFonts w:cs="Arial"/>
                <w:color w:val="000000"/>
                <w:sz w:val="20"/>
                <w:highlight w:val="green"/>
                <w:lang w:val="it-CH" w:eastAsia="de-CH"/>
              </w:rPr>
              <w:t xml:space="preserve"> devono figurare a bilancio come contributi agli investimenti (conto 146). </w:t>
            </w:r>
            <w:r w:rsidRPr="003E3899">
              <w:rPr>
                <w:sz w:val="20"/>
                <w:highlight w:val="green"/>
                <w:lang w:val="it-CH"/>
              </w:rPr>
              <w:sym w:font="Wingdings" w:char="F081"/>
            </w:r>
          </w:p>
          <w:p w14:paraId="245137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color w:val="000000"/>
                <w:sz w:val="20"/>
                <w:lang w:val="it-CH" w:eastAsia="de-CH"/>
              </w:rPr>
            </w:pPr>
            <w:r w:rsidRPr="003E3899">
              <w:rPr>
                <w:rFonts w:cs="Arial"/>
                <w:iCs/>
                <w:strike/>
                <w:color w:val="000000"/>
                <w:sz w:val="20"/>
                <w:highlight w:val="green"/>
                <w:lang w:val="it-CH" w:eastAsia="de-CH"/>
              </w:rPr>
              <w:t>Mutui con durata prestabilita e obbligo di rimborso. Tranne in caso di sottrazione dallo scopo, i mutui concessi a durata indeterminata senza obbligo di rimborso sono contabilizzati come contributo dello Stato: finché è in vigore la clausola di distrazione dallo scopo la differenza tra il valore contabile e il valore nominale è esposta come avere eventuale.</w:t>
            </w:r>
            <w:r w:rsidRPr="003E3899">
              <w:rPr>
                <w:rFonts w:cs="Arial"/>
                <w:iCs/>
                <w:strike/>
                <w:color w:val="000000"/>
                <w:sz w:val="20"/>
                <w:lang w:val="it-CH" w:eastAsia="de-CH"/>
              </w:rPr>
              <w:br w:type="page"/>
            </w:r>
          </w:p>
          <w:p w14:paraId="5ACFA4D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Se il rimborso è in pericolo bisogna effettuare rettificazioni di valore.</w:t>
            </w:r>
          </w:p>
        </w:tc>
      </w:tr>
      <w:tr w:rsidR="003E3899" w:rsidRPr="002E4244" w14:paraId="0C5867C5" w14:textId="77777777" w:rsidTr="00EE7843">
        <w:trPr>
          <w:trHeight w:val="510"/>
        </w:trPr>
        <w:tc>
          <w:tcPr>
            <w:tcW w:w="966" w:type="dxa"/>
            <w:tcBorders>
              <w:top w:val="nil"/>
              <w:bottom w:val="nil"/>
            </w:tcBorders>
            <w:shd w:val="clear" w:color="auto" w:fill="auto"/>
            <w:noWrap/>
          </w:tcPr>
          <w:p w14:paraId="357EF14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1FA2C8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1440</w:t>
            </w:r>
          </w:p>
        </w:tc>
        <w:tc>
          <w:tcPr>
            <w:tcW w:w="2588" w:type="dxa"/>
            <w:shd w:val="clear" w:color="auto" w:fill="auto"/>
          </w:tcPr>
          <w:p w14:paraId="558BB9D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alla Confederazione</w:t>
            </w:r>
          </w:p>
        </w:tc>
        <w:tc>
          <w:tcPr>
            <w:tcW w:w="5278" w:type="dxa"/>
            <w:shd w:val="clear" w:color="auto" w:fill="auto"/>
          </w:tcPr>
          <w:p w14:paraId="6C657C2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540; iscrizioni al passivo dal gruppo specifico 640.</w:t>
            </w:r>
          </w:p>
        </w:tc>
      </w:tr>
      <w:tr w:rsidR="003E3899" w:rsidRPr="002E4244" w14:paraId="1AA2838C" w14:textId="77777777" w:rsidTr="00EE7843">
        <w:trPr>
          <w:trHeight w:val="510"/>
        </w:trPr>
        <w:tc>
          <w:tcPr>
            <w:tcW w:w="966" w:type="dxa"/>
            <w:tcBorders>
              <w:top w:val="nil"/>
              <w:bottom w:val="nil"/>
            </w:tcBorders>
            <w:shd w:val="clear" w:color="auto" w:fill="auto"/>
            <w:noWrap/>
          </w:tcPr>
          <w:p w14:paraId="3691994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AB11E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1441</w:t>
            </w:r>
          </w:p>
        </w:tc>
        <w:tc>
          <w:tcPr>
            <w:tcW w:w="2588" w:type="dxa"/>
            <w:shd w:val="clear" w:color="auto" w:fill="auto"/>
          </w:tcPr>
          <w:p w14:paraId="47E3E84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Cantoni e concordati</w:t>
            </w:r>
          </w:p>
        </w:tc>
        <w:tc>
          <w:tcPr>
            <w:tcW w:w="5278" w:type="dxa"/>
            <w:shd w:val="clear" w:color="auto" w:fill="auto"/>
          </w:tcPr>
          <w:p w14:paraId="0D51EA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541; iscrizioni al passivo dal gruppo specifico 641.</w:t>
            </w:r>
          </w:p>
        </w:tc>
      </w:tr>
      <w:tr w:rsidR="003E3899" w:rsidRPr="002E4244" w14:paraId="28B7F197" w14:textId="77777777" w:rsidTr="00EE7843">
        <w:trPr>
          <w:trHeight w:val="510"/>
        </w:trPr>
        <w:tc>
          <w:tcPr>
            <w:tcW w:w="966" w:type="dxa"/>
            <w:tcBorders>
              <w:top w:val="nil"/>
              <w:bottom w:val="nil"/>
            </w:tcBorders>
            <w:shd w:val="clear" w:color="auto" w:fill="auto"/>
            <w:noWrap/>
          </w:tcPr>
          <w:p w14:paraId="679D44A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75FE71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1442</w:t>
            </w:r>
          </w:p>
        </w:tc>
        <w:tc>
          <w:tcPr>
            <w:tcW w:w="2588" w:type="dxa"/>
            <w:shd w:val="clear" w:color="auto" w:fill="auto"/>
          </w:tcPr>
          <w:p w14:paraId="5530C26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Comuni e consorzi comunali</w:t>
            </w:r>
          </w:p>
        </w:tc>
        <w:tc>
          <w:tcPr>
            <w:tcW w:w="5278" w:type="dxa"/>
            <w:shd w:val="clear" w:color="auto" w:fill="auto"/>
          </w:tcPr>
          <w:p w14:paraId="4A9DF47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542; iscrizioni al passivo dal gruppo specifico 642.</w:t>
            </w:r>
          </w:p>
        </w:tc>
      </w:tr>
      <w:tr w:rsidR="003E3899" w:rsidRPr="002E4244" w14:paraId="070A9ECD" w14:textId="77777777" w:rsidTr="00EE7843">
        <w:trPr>
          <w:trHeight w:val="1530"/>
        </w:trPr>
        <w:tc>
          <w:tcPr>
            <w:tcW w:w="966" w:type="dxa"/>
            <w:tcBorders>
              <w:top w:val="nil"/>
              <w:bottom w:val="nil"/>
            </w:tcBorders>
            <w:shd w:val="clear" w:color="auto" w:fill="auto"/>
            <w:noWrap/>
          </w:tcPr>
          <w:p w14:paraId="33BBF37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C77EC4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1443</w:t>
            </w:r>
          </w:p>
        </w:tc>
        <w:tc>
          <w:tcPr>
            <w:tcW w:w="2588" w:type="dxa"/>
            <w:shd w:val="clear" w:color="auto" w:fill="auto"/>
          </w:tcPr>
          <w:p w14:paraId="2FAF532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ad assicurazioni sociali pubbliche</w:t>
            </w:r>
          </w:p>
        </w:tc>
        <w:tc>
          <w:tcPr>
            <w:tcW w:w="5278" w:type="dxa"/>
            <w:shd w:val="clear" w:color="auto" w:fill="auto"/>
          </w:tcPr>
          <w:p w14:paraId="7415DB5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543; iscrizioni al passivo dal gruppo specifico 643.</w:t>
            </w:r>
          </w:p>
          <w:p w14:paraId="058C0F6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assicurazioni sociali pubbliche sono: AVS, AI, IPG, AD.</w:t>
            </w:r>
          </w:p>
          <w:p w14:paraId="69373C2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Gli istituti di assicurazione sociale, le casse di compensazione AVS e le casse di disoccupazione dei Cantoni e delle associazioni professionali sono considerati imprese pubbliche.</w:t>
            </w:r>
          </w:p>
        </w:tc>
      </w:tr>
      <w:tr w:rsidR="003E3899" w:rsidRPr="002E4244" w14:paraId="555ADFCB" w14:textId="77777777" w:rsidTr="00EE7843">
        <w:trPr>
          <w:trHeight w:val="1530"/>
        </w:trPr>
        <w:tc>
          <w:tcPr>
            <w:tcW w:w="966" w:type="dxa"/>
            <w:tcBorders>
              <w:top w:val="nil"/>
              <w:bottom w:val="nil"/>
            </w:tcBorders>
            <w:shd w:val="clear" w:color="auto" w:fill="auto"/>
            <w:noWrap/>
          </w:tcPr>
          <w:p w14:paraId="3D7AC5A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9FDBE2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1444</w:t>
            </w:r>
          </w:p>
        </w:tc>
        <w:tc>
          <w:tcPr>
            <w:tcW w:w="2588" w:type="dxa"/>
            <w:shd w:val="clear" w:color="auto" w:fill="auto"/>
          </w:tcPr>
          <w:p w14:paraId="0674F59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imprese pubbliche</w:t>
            </w:r>
          </w:p>
        </w:tc>
        <w:tc>
          <w:tcPr>
            <w:tcW w:w="5278" w:type="dxa"/>
            <w:shd w:val="clear" w:color="auto" w:fill="auto"/>
          </w:tcPr>
          <w:p w14:paraId="4FFECC1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544; iscrizioni al passivo dal gruppo specifico 644.</w:t>
            </w:r>
          </w:p>
          <w:p w14:paraId="7CE8829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imprese pubbliche sono imprese e istituti di proprietà degli enti pubblici in misura superiore al 50 % a prescindere dal fatto che esse svolgano o meno compiti pubblici.</w:t>
            </w:r>
          </w:p>
          <w:p w14:paraId="7EE5EA4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imprese da consolidare devono essere gestite come conto dettagliato.</w:t>
            </w:r>
          </w:p>
        </w:tc>
      </w:tr>
      <w:tr w:rsidR="003E3899" w:rsidRPr="002E4244" w14:paraId="19CC3800" w14:textId="77777777" w:rsidTr="00EE7843">
        <w:trPr>
          <w:trHeight w:val="765"/>
        </w:trPr>
        <w:tc>
          <w:tcPr>
            <w:tcW w:w="966" w:type="dxa"/>
            <w:tcBorders>
              <w:top w:val="nil"/>
              <w:bottom w:val="nil"/>
            </w:tcBorders>
            <w:shd w:val="clear" w:color="auto" w:fill="auto"/>
            <w:noWrap/>
          </w:tcPr>
          <w:p w14:paraId="1A485BC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4F5530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1445</w:t>
            </w:r>
          </w:p>
        </w:tc>
        <w:tc>
          <w:tcPr>
            <w:tcW w:w="2588" w:type="dxa"/>
            <w:shd w:val="clear" w:color="auto" w:fill="auto"/>
          </w:tcPr>
          <w:p w14:paraId="32802CA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imprese private</w:t>
            </w:r>
          </w:p>
        </w:tc>
        <w:tc>
          <w:tcPr>
            <w:tcW w:w="5278" w:type="dxa"/>
            <w:shd w:val="clear" w:color="auto" w:fill="auto"/>
          </w:tcPr>
          <w:p w14:paraId="7A3E0A6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545; iscrizioni al passivo dal gruppo specifico 645.</w:t>
            </w:r>
          </w:p>
          <w:p w14:paraId="392349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Imprese private di diritto privato.</w:t>
            </w:r>
          </w:p>
        </w:tc>
      </w:tr>
      <w:tr w:rsidR="003E3899" w:rsidRPr="002E4244" w14:paraId="39B92468" w14:textId="77777777" w:rsidTr="00EE7843">
        <w:trPr>
          <w:trHeight w:val="1020"/>
        </w:trPr>
        <w:tc>
          <w:tcPr>
            <w:tcW w:w="966" w:type="dxa"/>
            <w:tcBorders>
              <w:top w:val="nil"/>
              <w:bottom w:val="nil"/>
            </w:tcBorders>
            <w:shd w:val="clear" w:color="auto" w:fill="auto"/>
            <w:noWrap/>
          </w:tcPr>
          <w:p w14:paraId="4A8D064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F37C1E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1446</w:t>
            </w:r>
          </w:p>
        </w:tc>
        <w:tc>
          <w:tcPr>
            <w:tcW w:w="2588" w:type="dxa"/>
            <w:shd w:val="clear" w:color="auto" w:fill="auto"/>
          </w:tcPr>
          <w:p w14:paraId="3917173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organizzazioni private senza scopo di lucro</w:t>
            </w:r>
          </w:p>
        </w:tc>
        <w:tc>
          <w:tcPr>
            <w:tcW w:w="5278" w:type="dxa"/>
            <w:shd w:val="clear" w:color="auto" w:fill="auto"/>
          </w:tcPr>
          <w:p w14:paraId="45E226F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546; iscrizioni al passivo dal gruppo specifico 646.</w:t>
            </w:r>
          </w:p>
          <w:p w14:paraId="0FFEB6D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organizzazioni senza scopo di lucro sono di norma esentate dalle imposte sul reddito e sulla sostanza.</w:t>
            </w:r>
          </w:p>
        </w:tc>
      </w:tr>
      <w:tr w:rsidR="003E3899" w:rsidRPr="002E4244" w14:paraId="7C1BBF17" w14:textId="77777777" w:rsidTr="00EE7843">
        <w:trPr>
          <w:trHeight w:val="1020"/>
        </w:trPr>
        <w:tc>
          <w:tcPr>
            <w:tcW w:w="966" w:type="dxa"/>
            <w:tcBorders>
              <w:top w:val="nil"/>
              <w:bottom w:val="nil"/>
            </w:tcBorders>
            <w:shd w:val="clear" w:color="auto" w:fill="auto"/>
            <w:noWrap/>
          </w:tcPr>
          <w:p w14:paraId="0EB67C8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09D328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1447</w:t>
            </w:r>
          </w:p>
        </w:tc>
        <w:tc>
          <w:tcPr>
            <w:tcW w:w="2588" w:type="dxa"/>
            <w:shd w:val="clear" w:color="auto" w:fill="auto"/>
          </w:tcPr>
          <w:p w14:paraId="04CDFC1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 economie domestiche private</w:t>
            </w:r>
          </w:p>
        </w:tc>
        <w:tc>
          <w:tcPr>
            <w:tcW w:w="5278" w:type="dxa"/>
            <w:shd w:val="clear" w:color="auto" w:fill="auto"/>
          </w:tcPr>
          <w:p w14:paraId="6D4D427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dei mutui del gruppo specifico 547; iscrizioni al passivo di quelli del gruppo specifico 647.</w:t>
            </w:r>
          </w:p>
          <w:p w14:paraId="47FAD07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mutui non rimborsabili a economie domestiche private sono contabilizzati nel conto 3637 del conto economico.</w:t>
            </w:r>
          </w:p>
        </w:tc>
      </w:tr>
      <w:tr w:rsidR="003E3899" w:rsidRPr="002E4244" w14:paraId="6E61CCDF" w14:textId="77777777" w:rsidTr="00EE7843">
        <w:trPr>
          <w:trHeight w:val="510"/>
        </w:trPr>
        <w:tc>
          <w:tcPr>
            <w:tcW w:w="966" w:type="dxa"/>
            <w:tcBorders>
              <w:top w:val="nil"/>
              <w:bottom w:val="nil"/>
            </w:tcBorders>
            <w:shd w:val="clear" w:color="auto" w:fill="auto"/>
            <w:noWrap/>
          </w:tcPr>
          <w:p w14:paraId="4F7EC41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D35DEE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1448</w:t>
            </w:r>
          </w:p>
        </w:tc>
        <w:tc>
          <w:tcPr>
            <w:tcW w:w="2588" w:type="dxa"/>
            <w:shd w:val="clear" w:color="auto" w:fill="auto"/>
          </w:tcPr>
          <w:p w14:paraId="26B52C5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 all’estero</w:t>
            </w:r>
          </w:p>
        </w:tc>
        <w:tc>
          <w:tcPr>
            <w:tcW w:w="5278" w:type="dxa"/>
            <w:shd w:val="clear" w:color="auto" w:fill="auto"/>
          </w:tcPr>
          <w:p w14:paraId="0F73F3E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548; iscrizioni al passivo dal gruppo specifico 648.</w:t>
            </w:r>
          </w:p>
        </w:tc>
      </w:tr>
      <w:tr w:rsidR="003E3899" w:rsidRPr="002E4244" w14:paraId="0E3D4446" w14:textId="77777777" w:rsidTr="00EE7843">
        <w:trPr>
          <w:trHeight w:val="510"/>
        </w:trPr>
        <w:tc>
          <w:tcPr>
            <w:tcW w:w="966" w:type="dxa"/>
            <w:tcBorders>
              <w:top w:val="nil"/>
            </w:tcBorders>
            <w:shd w:val="clear" w:color="auto" w:fill="auto"/>
            <w:noWrap/>
          </w:tcPr>
          <w:p w14:paraId="38FD77EE"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6EEEB51B" w14:textId="77777777" w:rsidR="003E3899" w:rsidRPr="003E3899" w:rsidRDefault="003E3899" w:rsidP="003E3899">
            <w:pPr>
              <w:spacing w:line="240" w:lineRule="auto"/>
              <w:ind w:left="227" w:hanging="227"/>
              <w:jc w:val="left"/>
              <w:rPr>
                <w:rFonts w:cs="Arial"/>
                <w:color w:val="000000"/>
                <w:sz w:val="20"/>
                <w:highlight w:val="green"/>
                <w:lang w:val="it-CH" w:eastAsia="de-CH"/>
              </w:rPr>
            </w:pPr>
            <w:r w:rsidRPr="003E3899">
              <w:rPr>
                <w:rFonts w:cs="Arial"/>
                <w:color w:val="000000"/>
                <w:sz w:val="20"/>
                <w:highlight w:val="green"/>
                <w:lang w:val="it-CH" w:eastAsia="de-CH"/>
              </w:rPr>
              <w:t>1449</w:t>
            </w:r>
          </w:p>
        </w:tc>
        <w:tc>
          <w:tcPr>
            <w:tcW w:w="2588" w:type="dxa"/>
            <w:shd w:val="clear" w:color="auto" w:fill="auto"/>
          </w:tcPr>
          <w:p w14:paraId="56A6D03B" w14:textId="77777777" w:rsidR="003E3899" w:rsidRPr="003E3899" w:rsidRDefault="003E3899" w:rsidP="003E3899">
            <w:pPr>
              <w:spacing w:line="240" w:lineRule="auto"/>
              <w:jc w:val="left"/>
              <w:rPr>
                <w:rFonts w:cs="Arial"/>
                <w:iCs/>
                <w:color w:val="000000"/>
                <w:sz w:val="20"/>
                <w:highlight w:val="yellow"/>
                <w:lang w:val="it-CH" w:eastAsia="de-CH"/>
              </w:rPr>
            </w:pPr>
          </w:p>
        </w:tc>
        <w:tc>
          <w:tcPr>
            <w:tcW w:w="5278" w:type="dxa"/>
            <w:shd w:val="clear" w:color="auto" w:fill="auto"/>
          </w:tcPr>
          <w:p w14:paraId="588F5859"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Questa voce è riservata alla statistica finanziaria della Confederazione e non può essere utilizzata per i piani contabili di Cantoni e Comuni.</w:t>
            </w:r>
          </w:p>
        </w:tc>
      </w:tr>
      <w:tr w:rsidR="003E3899" w:rsidRPr="002E4244" w14:paraId="7D2E77A7" w14:textId="77777777" w:rsidTr="00EE7843">
        <w:trPr>
          <w:trHeight w:val="765"/>
        </w:trPr>
        <w:tc>
          <w:tcPr>
            <w:tcW w:w="966" w:type="dxa"/>
            <w:tcBorders>
              <w:bottom w:val="nil"/>
            </w:tcBorders>
            <w:shd w:val="clear" w:color="auto" w:fill="F2F2F2"/>
            <w:noWrap/>
          </w:tcPr>
          <w:p w14:paraId="5F70E12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145</w:t>
            </w:r>
          </w:p>
        </w:tc>
        <w:tc>
          <w:tcPr>
            <w:tcW w:w="777" w:type="dxa"/>
            <w:gridSpan w:val="2"/>
            <w:shd w:val="clear" w:color="auto" w:fill="F2F2F2"/>
          </w:tcPr>
          <w:p w14:paraId="087AB06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5CEE07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Partecipazioni, capitali sociali</w:t>
            </w:r>
          </w:p>
        </w:tc>
        <w:tc>
          <w:tcPr>
            <w:tcW w:w="5278" w:type="dxa"/>
            <w:shd w:val="clear" w:color="auto" w:fill="F2F2F2"/>
          </w:tcPr>
          <w:p w14:paraId="4C8749F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Partecipazioni di ogni genere, che fondano diritti di (</w:t>
            </w:r>
            <w:proofErr w:type="spellStart"/>
            <w:r w:rsidRPr="003E3899">
              <w:rPr>
                <w:rFonts w:cs="Arial"/>
                <w:iCs/>
                <w:sz w:val="20"/>
                <w:lang w:val="it-CH" w:eastAsia="de-CH"/>
              </w:rPr>
              <w:t>com</w:t>
            </w:r>
            <w:proofErr w:type="spellEnd"/>
            <w:r w:rsidRPr="003E3899">
              <w:rPr>
                <w:rFonts w:cs="Arial"/>
                <w:iCs/>
                <w:sz w:val="20"/>
                <w:lang w:val="it-CH" w:eastAsia="de-CH"/>
              </w:rPr>
              <w:t>)proprietà. Le partecipazioni sono contabilizzate e iscritte all’attivo nel conto degli investimenti, a prescindere da eventuali limiti di investimento.</w:t>
            </w:r>
          </w:p>
        </w:tc>
      </w:tr>
      <w:tr w:rsidR="003E3899" w:rsidRPr="002E4244" w14:paraId="697B3405" w14:textId="77777777" w:rsidTr="00EE7843">
        <w:trPr>
          <w:trHeight w:val="510"/>
        </w:trPr>
        <w:tc>
          <w:tcPr>
            <w:tcW w:w="966" w:type="dxa"/>
            <w:tcBorders>
              <w:top w:val="nil"/>
              <w:bottom w:val="nil"/>
            </w:tcBorders>
            <w:shd w:val="clear" w:color="auto" w:fill="auto"/>
            <w:noWrap/>
          </w:tcPr>
          <w:p w14:paraId="7AB12E7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A505B2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1450</w:t>
            </w:r>
          </w:p>
        </w:tc>
        <w:tc>
          <w:tcPr>
            <w:tcW w:w="2588" w:type="dxa"/>
            <w:shd w:val="clear" w:color="auto" w:fill="auto"/>
          </w:tcPr>
          <w:p w14:paraId="77C6C65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nella Confederazione</w:t>
            </w:r>
          </w:p>
        </w:tc>
        <w:tc>
          <w:tcPr>
            <w:tcW w:w="5278" w:type="dxa"/>
            <w:shd w:val="clear" w:color="auto" w:fill="auto"/>
          </w:tcPr>
          <w:p w14:paraId="1FB478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La presente voce è introdotta per motivi di completezza. Non esistono possibilità di partecipazione nella Confederazione.</w:t>
            </w:r>
          </w:p>
        </w:tc>
      </w:tr>
      <w:tr w:rsidR="003E3899" w:rsidRPr="002E4244" w14:paraId="2BD44296" w14:textId="77777777" w:rsidTr="00EE7843">
        <w:trPr>
          <w:trHeight w:val="1275"/>
        </w:trPr>
        <w:tc>
          <w:tcPr>
            <w:tcW w:w="966" w:type="dxa"/>
            <w:tcBorders>
              <w:top w:val="nil"/>
              <w:bottom w:val="nil"/>
            </w:tcBorders>
            <w:shd w:val="clear" w:color="auto" w:fill="auto"/>
            <w:noWrap/>
          </w:tcPr>
          <w:p w14:paraId="36879DA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BB7D07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1451</w:t>
            </w:r>
          </w:p>
        </w:tc>
        <w:tc>
          <w:tcPr>
            <w:tcW w:w="2588" w:type="dxa"/>
            <w:shd w:val="clear" w:color="auto" w:fill="auto"/>
          </w:tcPr>
          <w:p w14:paraId="25C5DD1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Cantoni e concordati</w:t>
            </w:r>
          </w:p>
        </w:tc>
        <w:tc>
          <w:tcPr>
            <w:tcW w:w="5278" w:type="dxa"/>
            <w:shd w:val="clear" w:color="auto" w:fill="auto"/>
          </w:tcPr>
          <w:p w14:paraId="32BFB67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551; iscrizioni al passivo dal gruppo specifico 651.</w:t>
            </w:r>
            <w:r w:rsidRPr="003E3899">
              <w:rPr>
                <w:rFonts w:cs="Arial"/>
                <w:sz w:val="20"/>
                <w:lang w:val="it-CH" w:eastAsia="de-CH"/>
              </w:rPr>
              <w:br w:type="page"/>
            </w:r>
          </w:p>
          <w:p w14:paraId="7FC7B76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Partecipazioni (capitali sociali) a concordati e ad altre istituzioni sostenute congiuntamente da Cantoni e non strutturate come imprese di diritto pubblico. Non però i contributi agli investimenti per istituzioni sostenute in comune.</w:t>
            </w:r>
          </w:p>
        </w:tc>
      </w:tr>
      <w:tr w:rsidR="003E3899" w:rsidRPr="002E4244" w14:paraId="74509A02" w14:textId="77777777" w:rsidTr="00EE7843">
        <w:trPr>
          <w:trHeight w:val="1020"/>
        </w:trPr>
        <w:tc>
          <w:tcPr>
            <w:tcW w:w="966" w:type="dxa"/>
            <w:tcBorders>
              <w:top w:val="nil"/>
              <w:bottom w:val="nil"/>
            </w:tcBorders>
            <w:shd w:val="clear" w:color="auto" w:fill="auto"/>
            <w:noWrap/>
          </w:tcPr>
          <w:p w14:paraId="090B4FA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1FCA23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1452</w:t>
            </w:r>
          </w:p>
        </w:tc>
        <w:tc>
          <w:tcPr>
            <w:tcW w:w="2588" w:type="dxa"/>
            <w:shd w:val="clear" w:color="auto" w:fill="auto"/>
          </w:tcPr>
          <w:p w14:paraId="23E840A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Comuni e consorzi comunali</w:t>
            </w:r>
          </w:p>
        </w:tc>
        <w:tc>
          <w:tcPr>
            <w:tcW w:w="5278" w:type="dxa"/>
            <w:shd w:val="clear" w:color="auto" w:fill="auto"/>
          </w:tcPr>
          <w:p w14:paraId="2004CEE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552; iscrizioni al passivo dal gruppo specifico 652.</w:t>
            </w:r>
          </w:p>
          <w:p w14:paraId="738299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Partecipazioni (capitali sociali) a consorzi e ad altre istituzioni sostenute in comune da Comuni.</w:t>
            </w:r>
          </w:p>
        </w:tc>
      </w:tr>
      <w:tr w:rsidR="003E3899" w:rsidRPr="002E4244" w14:paraId="535733B7" w14:textId="77777777" w:rsidTr="00EE7843">
        <w:trPr>
          <w:trHeight w:val="164"/>
        </w:trPr>
        <w:tc>
          <w:tcPr>
            <w:tcW w:w="966" w:type="dxa"/>
            <w:tcBorders>
              <w:top w:val="nil"/>
              <w:bottom w:val="nil"/>
            </w:tcBorders>
            <w:shd w:val="clear" w:color="auto" w:fill="auto"/>
            <w:noWrap/>
          </w:tcPr>
          <w:p w14:paraId="5331415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3A3FE1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1453</w:t>
            </w:r>
          </w:p>
        </w:tc>
        <w:tc>
          <w:tcPr>
            <w:tcW w:w="2588" w:type="dxa"/>
            <w:shd w:val="clear" w:color="auto" w:fill="auto"/>
          </w:tcPr>
          <w:p w14:paraId="6556C81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ad assicurazioni sociali pubbliche</w:t>
            </w:r>
          </w:p>
        </w:tc>
        <w:tc>
          <w:tcPr>
            <w:tcW w:w="5278" w:type="dxa"/>
            <w:shd w:val="clear" w:color="auto" w:fill="auto"/>
          </w:tcPr>
          <w:p w14:paraId="4D47D6A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La presente voce è introdotta per motivi di completezza. Non esistono possibilità di partecipazione ad assicurazioni sociali pubbliche.</w:t>
            </w:r>
          </w:p>
          <w:p w14:paraId="5801AD0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Gli istituti di assicurazione sociale, le casse di compensazione AVS e le casse di disoccupazione dei Cantoni e delle associazioni professionali sono considerati imprese pubbliche.</w:t>
            </w:r>
          </w:p>
        </w:tc>
      </w:tr>
      <w:tr w:rsidR="003E3899" w:rsidRPr="002E4244" w14:paraId="71B738E8" w14:textId="77777777" w:rsidTr="00EE7843">
        <w:trPr>
          <w:trHeight w:val="1275"/>
        </w:trPr>
        <w:tc>
          <w:tcPr>
            <w:tcW w:w="966" w:type="dxa"/>
            <w:tcBorders>
              <w:top w:val="nil"/>
              <w:bottom w:val="nil"/>
            </w:tcBorders>
            <w:shd w:val="clear" w:color="auto" w:fill="auto"/>
            <w:noWrap/>
          </w:tcPr>
          <w:p w14:paraId="5367D55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170269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1454</w:t>
            </w:r>
          </w:p>
        </w:tc>
        <w:tc>
          <w:tcPr>
            <w:tcW w:w="2588" w:type="dxa"/>
            <w:shd w:val="clear" w:color="auto" w:fill="auto"/>
          </w:tcPr>
          <w:p w14:paraId="56868E8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imprese pubbliche</w:t>
            </w:r>
          </w:p>
        </w:tc>
        <w:tc>
          <w:tcPr>
            <w:tcW w:w="5278" w:type="dxa"/>
            <w:shd w:val="clear" w:color="auto" w:fill="auto"/>
          </w:tcPr>
          <w:p w14:paraId="0317D3E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554; iscrizioni al passivo dal gruppo specifico 654.</w:t>
            </w:r>
          </w:p>
          <w:p w14:paraId="4428F12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Banca nazionale, banche cantonali, </w:t>
            </w:r>
            <w:proofErr w:type="spellStart"/>
            <w:r w:rsidRPr="003E3899">
              <w:rPr>
                <w:rFonts w:cs="Arial"/>
                <w:sz w:val="20"/>
                <w:lang w:val="it-CH" w:eastAsia="de-CH"/>
              </w:rPr>
              <w:t>Swisslos</w:t>
            </w:r>
            <w:proofErr w:type="spellEnd"/>
            <w:r w:rsidRPr="003E3899">
              <w:rPr>
                <w:rFonts w:cs="Arial"/>
                <w:sz w:val="20"/>
                <w:lang w:val="it-CH" w:eastAsia="de-CH"/>
              </w:rPr>
              <w:t>, istituti di assicurazione sociale, imprese di proprietà degli enti pubblici in misura superiore al 50 per cento (tenere un conto dettagliato per le unità consolidate).</w:t>
            </w:r>
          </w:p>
        </w:tc>
      </w:tr>
      <w:tr w:rsidR="003E3899" w:rsidRPr="002E4244" w14:paraId="5DC646CB" w14:textId="77777777" w:rsidTr="00EE7843">
        <w:trPr>
          <w:trHeight w:val="765"/>
        </w:trPr>
        <w:tc>
          <w:tcPr>
            <w:tcW w:w="966" w:type="dxa"/>
            <w:tcBorders>
              <w:top w:val="nil"/>
              <w:bottom w:val="nil"/>
            </w:tcBorders>
            <w:shd w:val="clear" w:color="auto" w:fill="auto"/>
            <w:noWrap/>
          </w:tcPr>
          <w:p w14:paraId="1D0F1CC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7D0124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1455</w:t>
            </w:r>
          </w:p>
        </w:tc>
        <w:tc>
          <w:tcPr>
            <w:tcW w:w="2588" w:type="dxa"/>
            <w:shd w:val="clear" w:color="auto" w:fill="auto"/>
          </w:tcPr>
          <w:p w14:paraId="3459FDA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imprese private</w:t>
            </w:r>
          </w:p>
        </w:tc>
        <w:tc>
          <w:tcPr>
            <w:tcW w:w="5278" w:type="dxa"/>
            <w:shd w:val="clear" w:color="auto" w:fill="auto"/>
          </w:tcPr>
          <w:p w14:paraId="7B6554B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555; iscrizioni al passivo dal gruppo specifico 655.</w:t>
            </w:r>
          </w:p>
          <w:p w14:paraId="7970219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Imprese private di diritto privato.</w:t>
            </w:r>
          </w:p>
        </w:tc>
      </w:tr>
      <w:tr w:rsidR="003E3899" w:rsidRPr="002E4244" w14:paraId="79474673" w14:textId="77777777" w:rsidTr="00EE7843">
        <w:trPr>
          <w:trHeight w:val="1020"/>
        </w:trPr>
        <w:tc>
          <w:tcPr>
            <w:tcW w:w="966" w:type="dxa"/>
            <w:tcBorders>
              <w:top w:val="nil"/>
              <w:bottom w:val="nil"/>
            </w:tcBorders>
            <w:shd w:val="clear" w:color="auto" w:fill="auto"/>
            <w:noWrap/>
          </w:tcPr>
          <w:p w14:paraId="1A96D3F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74E1B4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1456</w:t>
            </w:r>
          </w:p>
        </w:tc>
        <w:tc>
          <w:tcPr>
            <w:tcW w:w="2588" w:type="dxa"/>
            <w:shd w:val="clear" w:color="auto" w:fill="auto"/>
          </w:tcPr>
          <w:p w14:paraId="7A79FC6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organizzazioni private senza scopo di lucro</w:t>
            </w:r>
          </w:p>
        </w:tc>
        <w:tc>
          <w:tcPr>
            <w:tcW w:w="5278" w:type="dxa"/>
            <w:shd w:val="clear" w:color="auto" w:fill="auto"/>
          </w:tcPr>
          <w:p w14:paraId="34D5452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556; iscrizioni al passivo dal gruppo specifico 656.</w:t>
            </w:r>
          </w:p>
          <w:p w14:paraId="74C9B59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organizzazioni private senza scopo di lucro sono di norma esentate dalle imposte.</w:t>
            </w:r>
          </w:p>
        </w:tc>
      </w:tr>
      <w:tr w:rsidR="003E3899" w:rsidRPr="002E4244" w14:paraId="632E86F4" w14:textId="77777777" w:rsidTr="00EE7843">
        <w:trPr>
          <w:trHeight w:val="510"/>
        </w:trPr>
        <w:tc>
          <w:tcPr>
            <w:tcW w:w="966" w:type="dxa"/>
            <w:tcBorders>
              <w:top w:val="nil"/>
              <w:bottom w:val="nil"/>
            </w:tcBorders>
            <w:shd w:val="clear" w:color="auto" w:fill="auto"/>
            <w:noWrap/>
          </w:tcPr>
          <w:p w14:paraId="3E66B4C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531C15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1457</w:t>
            </w:r>
          </w:p>
        </w:tc>
        <w:tc>
          <w:tcPr>
            <w:tcW w:w="2588" w:type="dxa"/>
            <w:shd w:val="clear" w:color="auto" w:fill="auto"/>
          </w:tcPr>
          <w:p w14:paraId="60D1C21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economie domestiche private</w:t>
            </w:r>
          </w:p>
        </w:tc>
        <w:tc>
          <w:tcPr>
            <w:tcW w:w="5278" w:type="dxa"/>
            <w:shd w:val="clear" w:color="auto" w:fill="auto"/>
          </w:tcPr>
          <w:p w14:paraId="6A0F2C9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Il presente conto è indicato per motivi sistematici. Non esistono possibilità di partecipazione a economie domestiche private.</w:t>
            </w:r>
          </w:p>
        </w:tc>
      </w:tr>
      <w:tr w:rsidR="003E3899" w:rsidRPr="002E4244" w14:paraId="0C35467F" w14:textId="77777777" w:rsidTr="00EE7843">
        <w:trPr>
          <w:trHeight w:val="510"/>
        </w:trPr>
        <w:tc>
          <w:tcPr>
            <w:tcW w:w="966" w:type="dxa"/>
            <w:tcBorders>
              <w:top w:val="nil"/>
              <w:bottom w:val="nil"/>
            </w:tcBorders>
            <w:shd w:val="clear" w:color="auto" w:fill="auto"/>
            <w:noWrap/>
          </w:tcPr>
          <w:p w14:paraId="0AFC204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56EEAE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1458</w:t>
            </w:r>
          </w:p>
        </w:tc>
        <w:tc>
          <w:tcPr>
            <w:tcW w:w="2588" w:type="dxa"/>
            <w:shd w:val="clear" w:color="auto" w:fill="auto"/>
          </w:tcPr>
          <w:p w14:paraId="0B36991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all’estero</w:t>
            </w:r>
          </w:p>
        </w:tc>
        <w:tc>
          <w:tcPr>
            <w:tcW w:w="5278" w:type="dxa"/>
            <w:shd w:val="clear" w:color="auto" w:fill="auto"/>
          </w:tcPr>
          <w:p w14:paraId="489B631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dal gruppo specifico 558; iscrizioni al passivo dal gruppo specifico 658.</w:t>
            </w:r>
          </w:p>
        </w:tc>
      </w:tr>
      <w:tr w:rsidR="003E3899" w:rsidRPr="002E4244" w14:paraId="05D9CC12" w14:textId="77777777" w:rsidTr="00EE7843">
        <w:trPr>
          <w:trHeight w:val="510"/>
        </w:trPr>
        <w:tc>
          <w:tcPr>
            <w:tcW w:w="966" w:type="dxa"/>
            <w:tcBorders>
              <w:top w:val="nil"/>
            </w:tcBorders>
            <w:shd w:val="clear" w:color="auto" w:fill="auto"/>
            <w:noWrap/>
          </w:tcPr>
          <w:p w14:paraId="72DE2125"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4EAA6C52" w14:textId="77777777" w:rsidR="003E3899" w:rsidRPr="003E3899" w:rsidRDefault="003E3899" w:rsidP="003E3899">
            <w:pPr>
              <w:spacing w:line="240" w:lineRule="auto"/>
              <w:ind w:left="227" w:hanging="227"/>
              <w:jc w:val="left"/>
              <w:rPr>
                <w:rFonts w:cs="Arial"/>
                <w:color w:val="000000"/>
                <w:sz w:val="20"/>
                <w:highlight w:val="green"/>
                <w:lang w:val="it-CH" w:eastAsia="de-CH"/>
              </w:rPr>
            </w:pPr>
            <w:r w:rsidRPr="003E3899">
              <w:rPr>
                <w:rFonts w:cs="Arial"/>
                <w:color w:val="000000"/>
                <w:sz w:val="20"/>
                <w:highlight w:val="green"/>
                <w:lang w:val="it-CH" w:eastAsia="de-CH"/>
              </w:rPr>
              <w:t>1459</w:t>
            </w:r>
          </w:p>
        </w:tc>
        <w:tc>
          <w:tcPr>
            <w:tcW w:w="2588" w:type="dxa"/>
            <w:shd w:val="clear" w:color="auto" w:fill="auto"/>
          </w:tcPr>
          <w:p w14:paraId="7B0A6492" w14:textId="77777777" w:rsidR="003E3899" w:rsidRPr="003E3899" w:rsidRDefault="003E3899" w:rsidP="003E3899">
            <w:pPr>
              <w:spacing w:line="240" w:lineRule="auto"/>
              <w:jc w:val="left"/>
              <w:rPr>
                <w:rFonts w:cs="Arial"/>
                <w:iCs/>
                <w:color w:val="000000"/>
                <w:sz w:val="20"/>
                <w:highlight w:val="yellow"/>
                <w:lang w:val="it-CH" w:eastAsia="de-CH"/>
              </w:rPr>
            </w:pPr>
          </w:p>
        </w:tc>
        <w:tc>
          <w:tcPr>
            <w:tcW w:w="5278" w:type="dxa"/>
            <w:shd w:val="clear" w:color="auto" w:fill="auto"/>
          </w:tcPr>
          <w:p w14:paraId="58C12CA0"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Questa voce è riservata alla statistica finanziaria della Confederazione e non può essere utilizzata per i piani contabili di Cantoni e Comuni.</w:t>
            </w:r>
          </w:p>
        </w:tc>
      </w:tr>
      <w:tr w:rsidR="003E3899" w:rsidRPr="002E4244" w14:paraId="29CB997B" w14:textId="77777777" w:rsidTr="00EE7843">
        <w:trPr>
          <w:trHeight w:val="1020"/>
        </w:trPr>
        <w:tc>
          <w:tcPr>
            <w:tcW w:w="966" w:type="dxa"/>
            <w:tcBorders>
              <w:bottom w:val="nil"/>
            </w:tcBorders>
            <w:shd w:val="clear" w:color="auto" w:fill="F2F2F2"/>
            <w:noWrap/>
          </w:tcPr>
          <w:p w14:paraId="0F768F2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146</w:t>
            </w:r>
          </w:p>
        </w:tc>
        <w:tc>
          <w:tcPr>
            <w:tcW w:w="777" w:type="dxa"/>
            <w:gridSpan w:val="2"/>
            <w:shd w:val="clear" w:color="auto" w:fill="F2F2F2"/>
          </w:tcPr>
          <w:p w14:paraId="525DAE7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EFBF8E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Contributi agli investimenti</w:t>
            </w:r>
          </w:p>
        </w:tc>
        <w:tc>
          <w:tcPr>
            <w:tcW w:w="5278" w:type="dxa"/>
            <w:shd w:val="clear" w:color="auto" w:fill="F2F2F2"/>
          </w:tcPr>
          <w:p w14:paraId="5387B92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secondo la Raccomandazione 10.</w:t>
            </w:r>
          </w:p>
          <w:p w14:paraId="18D7499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Le rettificazioni di valore devono essere gestite come conto dettagliato (voci al negativo) affinché possa essere allestito lo specchietto degli investimenti dell’allegato.</w:t>
            </w:r>
          </w:p>
          <w:p w14:paraId="162FDF3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sz w:val="20"/>
                <w:highlight w:val="green"/>
                <w:lang w:val="it-CH"/>
              </w:rPr>
              <w:t>I mutui rimborsabili condizionalmente che sottostanno a un divieto di cambiamento di destinazione devono essere iscritti a bilancio a titolo di contributi agli investimenti.</w:t>
            </w:r>
            <w:r w:rsidRPr="003E3899">
              <w:rPr>
                <w:sz w:val="20"/>
                <w:highlight w:val="green"/>
                <w:lang w:val="it-CH"/>
              </w:rPr>
              <w:sym w:font="Wingdings" w:char="F081"/>
            </w:r>
          </w:p>
          <w:p w14:paraId="4592BF8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color w:val="000000"/>
                <w:sz w:val="20"/>
                <w:highlight w:val="green"/>
                <w:lang w:val="it-CH" w:eastAsia="de-CH"/>
              </w:rPr>
              <w:t>Finché è in vigore la clausola di distrazione dallo scopo la differenza tra il valore contabile e il valore nominale è esposta come avere eventuale.</w:t>
            </w:r>
          </w:p>
        </w:tc>
      </w:tr>
      <w:tr w:rsidR="003E3899" w:rsidRPr="002E4244" w14:paraId="2ECD82EC" w14:textId="77777777" w:rsidTr="00EE7843">
        <w:trPr>
          <w:trHeight w:val="510"/>
        </w:trPr>
        <w:tc>
          <w:tcPr>
            <w:tcW w:w="966" w:type="dxa"/>
            <w:tcBorders>
              <w:top w:val="nil"/>
              <w:bottom w:val="nil"/>
            </w:tcBorders>
            <w:shd w:val="clear" w:color="auto" w:fill="auto"/>
            <w:noWrap/>
          </w:tcPr>
          <w:p w14:paraId="02CBD6E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1013AB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1460</w:t>
            </w:r>
          </w:p>
        </w:tc>
        <w:tc>
          <w:tcPr>
            <w:tcW w:w="2588" w:type="dxa"/>
            <w:shd w:val="clear" w:color="auto" w:fill="auto"/>
          </w:tcPr>
          <w:p w14:paraId="073702B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alla Confederazione</w:t>
            </w:r>
          </w:p>
        </w:tc>
        <w:tc>
          <w:tcPr>
            <w:tcW w:w="5278" w:type="dxa"/>
            <w:shd w:val="clear" w:color="auto" w:fill="auto"/>
          </w:tcPr>
          <w:p w14:paraId="646FC46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560; iscrizioni al passivo dal gruppo specifico 660.</w:t>
            </w:r>
          </w:p>
        </w:tc>
      </w:tr>
      <w:tr w:rsidR="003E3899" w:rsidRPr="002E4244" w14:paraId="5CC734B0" w14:textId="77777777" w:rsidTr="00EE7843">
        <w:trPr>
          <w:trHeight w:val="510"/>
        </w:trPr>
        <w:tc>
          <w:tcPr>
            <w:tcW w:w="966" w:type="dxa"/>
            <w:tcBorders>
              <w:top w:val="nil"/>
              <w:bottom w:val="nil"/>
            </w:tcBorders>
            <w:shd w:val="clear" w:color="auto" w:fill="auto"/>
            <w:noWrap/>
          </w:tcPr>
          <w:p w14:paraId="1D246EB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9B8AAF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1461</w:t>
            </w:r>
          </w:p>
        </w:tc>
        <w:tc>
          <w:tcPr>
            <w:tcW w:w="2588" w:type="dxa"/>
            <w:shd w:val="clear" w:color="auto" w:fill="auto"/>
          </w:tcPr>
          <w:p w14:paraId="5C84887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 Cantoni e concordati</w:t>
            </w:r>
          </w:p>
        </w:tc>
        <w:tc>
          <w:tcPr>
            <w:tcW w:w="5278" w:type="dxa"/>
            <w:shd w:val="clear" w:color="auto" w:fill="auto"/>
          </w:tcPr>
          <w:p w14:paraId="637363C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561; iscrizioni al passivo dal gruppo specifico 661.</w:t>
            </w:r>
          </w:p>
        </w:tc>
      </w:tr>
      <w:tr w:rsidR="003E3899" w:rsidRPr="002E4244" w14:paraId="0449C2E5" w14:textId="77777777" w:rsidTr="00EE7843">
        <w:trPr>
          <w:trHeight w:val="510"/>
        </w:trPr>
        <w:tc>
          <w:tcPr>
            <w:tcW w:w="966" w:type="dxa"/>
            <w:tcBorders>
              <w:top w:val="nil"/>
              <w:bottom w:val="nil"/>
            </w:tcBorders>
            <w:shd w:val="clear" w:color="auto" w:fill="auto"/>
            <w:noWrap/>
          </w:tcPr>
          <w:p w14:paraId="613D1FA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0F409B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1462</w:t>
            </w:r>
          </w:p>
        </w:tc>
        <w:tc>
          <w:tcPr>
            <w:tcW w:w="2588" w:type="dxa"/>
            <w:shd w:val="clear" w:color="auto" w:fill="auto"/>
          </w:tcPr>
          <w:p w14:paraId="2D26306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 Comuni e consorzi comunali</w:t>
            </w:r>
          </w:p>
        </w:tc>
        <w:tc>
          <w:tcPr>
            <w:tcW w:w="5278" w:type="dxa"/>
            <w:shd w:val="clear" w:color="auto" w:fill="auto"/>
          </w:tcPr>
          <w:p w14:paraId="2D1B1D8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562; iscrizioni al passivo dal gruppo specifico 662.</w:t>
            </w:r>
          </w:p>
        </w:tc>
      </w:tr>
      <w:tr w:rsidR="003E3899" w:rsidRPr="002E4244" w14:paraId="48391CDE" w14:textId="77777777" w:rsidTr="00EE7843">
        <w:trPr>
          <w:trHeight w:val="510"/>
        </w:trPr>
        <w:tc>
          <w:tcPr>
            <w:tcW w:w="966" w:type="dxa"/>
            <w:tcBorders>
              <w:top w:val="nil"/>
              <w:bottom w:val="nil"/>
            </w:tcBorders>
            <w:shd w:val="clear" w:color="auto" w:fill="auto"/>
            <w:noWrap/>
          </w:tcPr>
          <w:p w14:paraId="1CC66F0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39EE2C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1463</w:t>
            </w:r>
          </w:p>
        </w:tc>
        <w:tc>
          <w:tcPr>
            <w:tcW w:w="2588" w:type="dxa"/>
            <w:shd w:val="clear" w:color="auto" w:fill="auto"/>
          </w:tcPr>
          <w:p w14:paraId="016E01F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ad assicurazioni sociali pubbliche</w:t>
            </w:r>
          </w:p>
        </w:tc>
        <w:tc>
          <w:tcPr>
            <w:tcW w:w="5278" w:type="dxa"/>
            <w:shd w:val="clear" w:color="auto" w:fill="auto"/>
          </w:tcPr>
          <w:p w14:paraId="744CFAA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563; iscrizioni al passivo dal gruppo specifico 663.</w:t>
            </w:r>
          </w:p>
        </w:tc>
      </w:tr>
      <w:tr w:rsidR="003E3899" w:rsidRPr="002E4244" w14:paraId="1FC5D058" w14:textId="77777777" w:rsidTr="00EE7843">
        <w:trPr>
          <w:trHeight w:val="510"/>
        </w:trPr>
        <w:tc>
          <w:tcPr>
            <w:tcW w:w="966" w:type="dxa"/>
            <w:tcBorders>
              <w:top w:val="nil"/>
              <w:bottom w:val="nil"/>
            </w:tcBorders>
            <w:shd w:val="clear" w:color="auto" w:fill="auto"/>
            <w:noWrap/>
          </w:tcPr>
          <w:p w14:paraId="52155AD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84A12E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1464</w:t>
            </w:r>
          </w:p>
        </w:tc>
        <w:tc>
          <w:tcPr>
            <w:tcW w:w="2588" w:type="dxa"/>
            <w:shd w:val="clear" w:color="auto" w:fill="auto"/>
          </w:tcPr>
          <w:p w14:paraId="6CC37E2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 imprese pubbliche</w:t>
            </w:r>
          </w:p>
        </w:tc>
        <w:tc>
          <w:tcPr>
            <w:tcW w:w="5278" w:type="dxa"/>
            <w:shd w:val="clear" w:color="auto" w:fill="auto"/>
          </w:tcPr>
          <w:p w14:paraId="22CCA43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564; iscrizioni al passivo dal gruppo specifico 664.</w:t>
            </w:r>
          </w:p>
        </w:tc>
      </w:tr>
      <w:tr w:rsidR="003E3899" w:rsidRPr="002E4244" w14:paraId="6A4AE954" w14:textId="77777777" w:rsidTr="00EE7843">
        <w:trPr>
          <w:trHeight w:val="510"/>
        </w:trPr>
        <w:tc>
          <w:tcPr>
            <w:tcW w:w="966" w:type="dxa"/>
            <w:tcBorders>
              <w:top w:val="nil"/>
              <w:bottom w:val="nil"/>
            </w:tcBorders>
            <w:shd w:val="clear" w:color="auto" w:fill="auto"/>
            <w:noWrap/>
          </w:tcPr>
          <w:p w14:paraId="02D6701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79653E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1465</w:t>
            </w:r>
          </w:p>
        </w:tc>
        <w:tc>
          <w:tcPr>
            <w:tcW w:w="2588" w:type="dxa"/>
            <w:shd w:val="clear" w:color="auto" w:fill="auto"/>
          </w:tcPr>
          <w:p w14:paraId="5D1DBE4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 imprese private</w:t>
            </w:r>
          </w:p>
        </w:tc>
        <w:tc>
          <w:tcPr>
            <w:tcW w:w="5278" w:type="dxa"/>
            <w:shd w:val="clear" w:color="auto" w:fill="auto"/>
          </w:tcPr>
          <w:p w14:paraId="591A8AC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565; iscrizioni al passivo dal gruppo specifico 665.</w:t>
            </w:r>
          </w:p>
        </w:tc>
      </w:tr>
      <w:tr w:rsidR="003E3899" w:rsidRPr="002E4244" w14:paraId="1A1AA186" w14:textId="77777777" w:rsidTr="00EE7843">
        <w:trPr>
          <w:trHeight w:val="510"/>
        </w:trPr>
        <w:tc>
          <w:tcPr>
            <w:tcW w:w="966" w:type="dxa"/>
            <w:tcBorders>
              <w:top w:val="nil"/>
              <w:bottom w:val="nil"/>
            </w:tcBorders>
            <w:shd w:val="clear" w:color="auto" w:fill="auto"/>
            <w:noWrap/>
          </w:tcPr>
          <w:p w14:paraId="56E6311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7F5A5E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1466</w:t>
            </w:r>
          </w:p>
        </w:tc>
        <w:tc>
          <w:tcPr>
            <w:tcW w:w="2588" w:type="dxa"/>
            <w:shd w:val="clear" w:color="auto" w:fill="auto"/>
          </w:tcPr>
          <w:p w14:paraId="05E98BD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 organizzazioni private senza scopo di lucro</w:t>
            </w:r>
          </w:p>
        </w:tc>
        <w:tc>
          <w:tcPr>
            <w:tcW w:w="5278" w:type="dxa"/>
            <w:shd w:val="clear" w:color="auto" w:fill="auto"/>
          </w:tcPr>
          <w:p w14:paraId="6BA7A96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566; iscrizioni al passivo dal gruppo specifico 666.</w:t>
            </w:r>
          </w:p>
        </w:tc>
      </w:tr>
      <w:tr w:rsidR="003E3899" w:rsidRPr="002E4244" w14:paraId="459C2961" w14:textId="77777777" w:rsidTr="00EE7843">
        <w:trPr>
          <w:trHeight w:val="510"/>
        </w:trPr>
        <w:tc>
          <w:tcPr>
            <w:tcW w:w="966" w:type="dxa"/>
            <w:tcBorders>
              <w:top w:val="nil"/>
              <w:bottom w:val="nil"/>
            </w:tcBorders>
            <w:shd w:val="clear" w:color="auto" w:fill="auto"/>
            <w:noWrap/>
          </w:tcPr>
          <w:p w14:paraId="0AB341B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9ECA72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1467</w:t>
            </w:r>
          </w:p>
        </w:tc>
        <w:tc>
          <w:tcPr>
            <w:tcW w:w="2588" w:type="dxa"/>
            <w:shd w:val="clear" w:color="auto" w:fill="auto"/>
          </w:tcPr>
          <w:p w14:paraId="26D55A5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 economie domestiche private</w:t>
            </w:r>
          </w:p>
        </w:tc>
        <w:tc>
          <w:tcPr>
            <w:tcW w:w="5278" w:type="dxa"/>
            <w:shd w:val="clear" w:color="auto" w:fill="auto"/>
          </w:tcPr>
          <w:p w14:paraId="61F66C0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567; iscrizioni al passivo dal gruppo specifico 667.</w:t>
            </w:r>
          </w:p>
        </w:tc>
      </w:tr>
      <w:tr w:rsidR="003E3899" w:rsidRPr="002E4244" w14:paraId="25F01B57" w14:textId="77777777" w:rsidTr="00EE7843">
        <w:trPr>
          <w:trHeight w:val="510"/>
        </w:trPr>
        <w:tc>
          <w:tcPr>
            <w:tcW w:w="966" w:type="dxa"/>
            <w:tcBorders>
              <w:top w:val="nil"/>
              <w:bottom w:val="nil"/>
            </w:tcBorders>
            <w:shd w:val="clear" w:color="auto" w:fill="auto"/>
            <w:noWrap/>
          </w:tcPr>
          <w:p w14:paraId="12EC555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F92C20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1468</w:t>
            </w:r>
          </w:p>
        </w:tc>
        <w:tc>
          <w:tcPr>
            <w:tcW w:w="2588" w:type="dxa"/>
            <w:shd w:val="clear" w:color="auto" w:fill="auto"/>
          </w:tcPr>
          <w:p w14:paraId="0C2B1F3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all’estero</w:t>
            </w:r>
          </w:p>
        </w:tc>
        <w:tc>
          <w:tcPr>
            <w:tcW w:w="5278" w:type="dxa"/>
            <w:shd w:val="clear" w:color="auto" w:fill="auto"/>
          </w:tcPr>
          <w:p w14:paraId="6D59B7E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utilizzati dal gruppo specifico 568; iscrizioni al passivo dal gruppo specifico 668.</w:t>
            </w:r>
          </w:p>
        </w:tc>
      </w:tr>
      <w:tr w:rsidR="003E3899" w:rsidRPr="002E4244" w14:paraId="1D20A68A" w14:textId="77777777" w:rsidTr="00EE7843">
        <w:trPr>
          <w:trHeight w:val="765"/>
        </w:trPr>
        <w:tc>
          <w:tcPr>
            <w:tcW w:w="966" w:type="dxa"/>
            <w:tcBorders>
              <w:top w:val="nil"/>
            </w:tcBorders>
            <w:shd w:val="clear" w:color="auto" w:fill="auto"/>
            <w:noWrap/>
          </w:tcPr>
          <w:p w14:paraId="0755A1F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B332D8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1469</w:t>
            </w:r>
          </w:p>
        </w:tc>
        <w:tc>
          <w:tcPr>
            <w:tcW w:w="2588" w:type="dxa"/>
            <w:shd w:val="clear" w:color="auto" w:fill="auto"/>
          </w:tcPr>
          <w:p w14:paraId="7566D26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per immobilizzazioni in corso</w:t>
            </w:r>
          </w:p>
        </w:tc>
        <w:tc>
          <w:tcPr>
            <w:tcW w:w="5278" w:type="dxa"/>
            <w:shd w:val="clear" w:color="auto" w:fill="auto"/>
          </w:tcPr>
          <w:p w14:paraId="04A3DB4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Iscrizioni all’attivo degli investimenti da tutti i gruppi specifici 56x; iscrizioni al passivo da tutti i gruppi specifici 66x se l’investimento finanziato non è ancora utilizzato.</w:t>
            </w:r>
          </w:p>
        </w:tc>
      </w:tr>
      <w:tr w:rsidR="003E3899" w:rsidRPr="002E4244" w14:paraId="79E770CF" w14:textId="77777777" w:rsidTr="00EE7843">
        <w:trPr>
          <w:trHeight w:val="765"/>
        </w:trPr>
        <w:tc>
          <w:tcPr>
            <w:tcW w:w="966" w:type="dxa"/>
            <w:shd w:val="clear" w:color="auto" w:fill="F2F2F2"/>
            <w:noWrap/>
          </w:tcPr>
          <w:p w14:paraId="08A1AAE4" w14:textId="77777777" w:rsidR="003E3899" w:rsidRPr="003E3899" w:rsidRDefault="003E3899" w:rsidP="003E3899">
            <w:pPr>
              <w:spacing w:line="240" w:lineRule="auto"/>
              <w:ind w:left="227" w:right="-24" w:hanging="227"/>
              <w:jc w:val="left"/>
              <w:rPr>
                <w:rFonts w:cs="Arial"/>
                <w:sz w:val="20"/>
                <w:highlight w:val="green"/>
                <w:lang w:val="it-CH" w:eastAsia="de-CH"/>
              </w:rPr>
            </w:pPr>
            <w:r w:rsidRPr="003E3899">
              <w:rPr>
                <w:rFonts w:cs="Arial"/>
                <w:sz w:val="20"/>
                <w:highlight w:val="green"/>
                <w:lang w:val="it-CH" w:eastAsia="de-CH"/>
              </w:rPr>
              <w:t>147</w:t>
            </w:r>
          </w:p>
        </w:tc>
        <w:tc>
          <w:tcPr>
            <w:tcW w:w="777" w:type="dxa"/>
            <w:gridSpan w:val="2"/>
            <w:shd w:val="clear" w:color="auto" w:fill="F2F2F2"/>
          </w:tcPr>
          <w:p w14:paraId="3D25AD7E" w14:textId="77777777" w:rsidR="003E3899" w:rsidRPr="003E3899" w:rsidRDefault="003E3899" w:rsidP="003E3899">
            <w:pPr>
              <w:spacing w:line="240" w:lineRule="auto"/>
              <w:ind w:left="227" w:hanging="227"/>
              <w:jc w:val="left"/>
              <w:rPr>
                <w:rFonts w:cs="Arial"/>
                <w:i/>
                <w:sz w:val="20"/>
                <w:highlight w:val="green"/>
                <w:lang w:val="it-CH" w:eastAsia="de-CH"/>
              </w:rPr>
            </w:pPr>
          </w:p>
        </w:tc>
        <w:tc>
          <w:tcPr>
            <w:tcW w:w="2588" w:type="dxa"/>
            <w:shd w:val="clear" w:color="auto" w:fill="F2F2F2"/>
          </w:tcPr>
          <w:p w14:paraId="697D8B3F" w14:textId="77777777" w:rsidR="003E3899" w:rsidRPr="003E3899" w:rsidRDefault="003E3899" w:rsidP="003E3899">
            <w:pPr>
              <w:spacing w:line="240" w:lineRule="auto"/>
              <w:jc w:val="left"/>
              <w:rPr>
                <w:rFonts w:cs="Arial"/>
                <w:sz w:val="20"/>
                <w:highlight w:val="green"/>
                <w:lang w:val="it-CH" w:eastAsia="de-CH"/>
              </w:rPr>
            </w:pPr>
          </w:p>
        </w:tc>
        <w:tc>
          <w:tcPr>
            <w:tcW w:w="5278" w:type="dxa"/>
            <w:shd w:val="clear" w:color="auto" w:fill="F2F2F2"/>
          </w:tcPr>
          <w:p w14:paraId="1053CCE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iCs/>
                <w:sz w:val="20"/>
                <w:highlight w:val="green"/>
                <w:lang w:val="it-CH" w:eastAsia="de-CH"/>
              </w:rPr>
              <w:t>Questa voce è riservata alla statistica finanziaria della Confederazione e non può essere utilizzata per i piani contabili di Cantoni e Comuni.</w:t>
            </w:r>
          </w:p>
        </w:tc>
      </w:tr>
      <w:tr w:rsidR="003E3899" w:rsidRPr="002E4244" w14:paraId="123EB21A" w14:textId="77777777" w:rsidTr="00EE7843">
        <w:trPr>
          <w:trHeight w:val="1020"/>
        </w:trPr>
        <w:tc>
          <w:tcPr>
            <w:tcW w:w="966" w:type="dxa"/>
            <w:tcBorders>
              <w:bottom w:val="nil"/>
            </w:tcBorders>
            <w:shd w:val="clear" w:color="auto" w:fill="F2F2F2"/>
            <w:noWrap/>
          </w:tcPr>
          <w:p w14:paraId="3EDFA15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148</w:t>
            </w:r>
          </w:p>
        </w:tc>
        <w:tc>
          <w:tcPr>
            <w:tcW w:w="777" w:type="dxa"/>
            <w:gridSpan w:val="2"/>
            <w:shd w:val="clear" w:color="auto" w:fill="F2F2F2"/>
          </w:tcPr>
          <w:p w14:paraId="243CA4D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458C0AE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Ammortamenti supplementari cumulati</w:t>
            </w:r>
          </w:p>
        </w:tc>
        <w:tc>
          <w:tcPr>
            <w:tcW w:w="5278" w:type="dxa"/>
            <w:shd w:val="clear" w:color="auto" w:fill="F2F2F2"/>
          </w:tcPr>
          <w:p w14:paraId="288BB22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Ammortamenti supplementari cumulati dal gruppo specifico 383. I gruppi specifici dei beni amministrativi devono essere strutturati in conti dettagliati. Gli ammortamenti supplementari non dovrebbero essere contabilizzati direttamente negli investimenti.</w:t>
            </w:r>
          </w:p>
        </w:tc>
      </w:tr>
      <w:tr w:rsidR="003E3899" w:rsidRPr="003E3899" w14:paraId="0AFEE65C" w14:textId="77777777" w:rsidTr="00EE7843">
        <w:trPr>
          <w:trHeight w:val="510"/>
        </w:trPr>
        <w:tc>
          <w:tcPr>
            <w:tcW w:w="966" w:type="dxa"/>
            <w:tcBorders>
              <w:top w:val="nil"/>
              <w:bottom w:val="nil"/>
            </w:tcBorders>
            <w:shd w:val="clear" w:color="auto" w:fill="auto"/>
            <w:noWrap/>
          </w:tcPr>
          <w:p w14:paraId="0A4355C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543F88D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1480</w:t>
            </w:r>
          </w:p>
        </w:tc>
        <w:tc>
          <w:tcPr>
            <w:tcW w:w="2588" w:type="dxa"/>
            <w:shd w:val="clear" w:color="auto" w:fill="auto"/>
          </w:tcPr>
          <w:p w14:paraId="2470909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Ammortamenti supplementari cumulati in investimenti materiali</w:t>
            </w:r>
          </w:p>
        </w:tc>
        <w:tc>
          <w:tcPr>
            <w:tcW w:w="5278" w:type="dxa"/>
            <w:shd w:val="clear" w:color="auto" w:fill="auto"/>
          </w:tcPr>
          <w:p w14:paraId="0D68DD4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Contropartita del gruppo specifico 383.</w:t>
            </w:r>
          </w:p>
        </w:tc>
      </w:tr>
      <w:tr w:rsidR="003E3899" w:rsidRPr="003E3899" w14:paraId="7879D39A" w14:textId="77777777" w:rsidTr="00EE7843">
        <w:trPr>
          <w:trHeight w:val="510"/>
        </w:trPr>
        <w:tc>
          <w:tcPr>
            <w:tcW w:w="966" w:type="dxa"/>
            <w:tcBorders>
              <w:top w:val="nil"/>
              <w:bottom w:val="nil"/>
            </w:tcBorders>
            <w:shd w:val="clear" w:color="auto" w:fill="auto"/>
            <w:noWrap/>
          </w:tcPr>
          <w:p w14:paraId="6FD815E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FCD783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1482</w:t>
            </w:r>
          </w:p>
        </w:tc>
        <w:tc>
          <w:tcPr>
            <w:tcW w:w="2588" w:type="dxa"/>
            <w:shd w:val="clear" w:color="auto" w:fill="auto"/>
          </w:tcPr>
          <w:p w14:paraId="1889B77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Ammortamenti supplementari cumulati in investimenti immateriali</w:t>
            </w:r>
          </w:p>
        </w:tc>
        <w:tc>
          <w:tcPr>
            <w:tcW w:w="5278" w:type="dxa"/>
            <w:shd w:val="clear" w:color="auto" w:fill="auto"/>
          </w:tcPr>
          <w:p w14:paraId="76500FC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Contropartita del gruppo specifico 383.</w:t>
            </w:r>
          </w:p>
        </w:tc>
      </w:tr>
      <w:tr w:rsidR="003E3899" w:rsidRPr="003E3899" w14:paraId="4EB0E494" w14:textId="77777777" w:rsidTr="00EE7843">
        <w:trPr>
          <w:trHeight w:val="1020"/>
        </w:trPr>
        <w:tc>
          <w:tcPr>
            <w:tcW w:w="966" w:type="dxa"/>
            <w:tcBorders>
              <w:top w:val="nil"/>
              <w:bottom w:val="nil"/>
            </w:tcBorders>
            <w:shd w:val="clear" w:color="auto" w:fill="auto"/>
            <w:noWrap/>
          </w:tcPr>
          <w:p w14:paraId="74B7AF7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5D306B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1484</w:t>
            </w:r>
          </w:p>
        </w:tc>
        <w:tc>
          <w:tcPr>
            <w:tcW w:w="2588" w:type="dxa"/>
            <w:shd w:val="clear" w:color="auto" w:fill="auto"/>
          </w:tcPr>
          <w:p w14:paraId="4BB5E4B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Ammortamenti supplementari cumulati sui mutui</w:t>
            </w:r>
          </w:p>
        </w:tc>
        <w:tc>
          <w:tcPr>
            <w:tcW w:w="5278" w:type="dxa"/>
            <w:shd w:val="clear" w:color="auto" w:fill="auto"/>
          </w:tcPr>
          <w:p w14:paraId="1C13FD7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highlight w:val="green"/>
                <w:lang w:val="it-CH" w:eastAsia="de-CH"/>
              </w:rPr>
              <w:t>Allestire un conto dettagliato per ogni gruppo di 4 cifre del gruppo specifico 144 Mutui:</w:t>
            </w:r>
          </w:p>
          <w:p w14:paraId="45EFDF4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1484.0 Ammortamenti supplementari cumulati su mutui alla Confederazione</w:t>
            </w:r>
          </w:p>
          <w:p w14:paraId="1E54815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1484.1 Ammortamenti supplementari cumulati su mutui a Cantoni</w:t>
            </w:r>
          </w:p>
          <w:p w14:paraId="2AF3312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3E3899" w14:paraId="4055112E" w14:textId="77777777" w:rsidTr="00EE7843">
        <w:trPr>
          <w:trHeight w:val="840"/>
        </w:trPr>
        <w:tc>
          <w:tcPr>
            <w:tcW w:w="966" w:type="dxa"/>
            <w:tcBorders>
              <w:top w:val="nil"/>
              <w:bottom w:val="nil"/>
            </w:tcBorders>
            <w:shd w:val="clear" w:color="auto" w:fill="auto"/>
            <w:noWrap/>
          </w:tcPr>
          <w:p w14:paraId="733DEBF0"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29913ECA"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1485</w:t>
            </w:r>
          </w:p>
        </w:tc>
        <w:tc>
          <w:tcPr>
            <w:tcW w:w="2588" w:type="dxa"/>
            <w:shd w:val="clear" w:color="auto" w:fill="auto"/>
          </w:tcPr>
          <w:p w14:paraId="442294BD" w14:textId="77777777" w:rsidR="003E3899" w:rsidRPr="003E3899" w:rsidRDefault="003E3899" w:rsidP="003E3899">
            <w:pPr>
              <w:spacing w:line="240" w:lineRule="auto"/>
              <w:jc w:val="left"/>
              <w:rPr>
                <w:rFonts w:cs="Arial"/>
                <w:sz w:val="20"/>
                <w:highlight w:val="green"/>
                <w:lang w:val="it-CH" w:eastAsia="de-CH"/>
              </w:rPr>
            </w:pPr>
            <w:r w:rsidRPr="003E3899">
              <w:rPr>
                <w:rFonts w:cs="Arial"/>
                <w:sz w:val="20"/>
                <w:highlight w:val="green"/>
                <w:lang w:val="it-CH" w:eastAsia="de-CH"/>
              </w:rPr>
              <w:t>Ammortamenti supplementari cumulati su partecipazioni</w:t>
            </w:r>
          </w:p>
        </w:tc>
        <w:tc>
          <w:tcPr>
            <w:tcW w:w="5278" w:type="dxa"/>
            <w:shd w:val="clear" w:color="auto" w:fill="auto"/>
          </w:tcPr>
          <w:p w14:paraId="7DB0E9D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highlight w:val="green"/>
                <w:lang w:val="it-CH" w:eastAsia="de-CH"/>
              </w:rPr>
              <w:t>Allestire un conto dettagliato per ogni gruppo di 4 cifre del gruppo specifico 145 Partecipazioni, capitali sociali.</w:t>
            </w:r>
          </w:p>
          <w:p w14:paraId="07075BB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highlight w:val="green"/>
                <w:lang w:val="it-CH" w:eastAsia="de-CH"/>
              </w:rPr>
              <w:t>Vedi conto 1484.</w:t>
            </w:r>
          </w:p>
        </w:tc>
      </w:tr>
      <w:tr w:rsidR="003E3899" w:rsidRPr="003E3899" w14:paraId="254EB3CB" w14:textId="77777777" w:rsidTr="00EE7843">
        <w:trPr>
          <w:trHeight w:val="1785"/>
        </w:trPr>
        <w:tc>
          <w:tcPr>
            <w:tcW w:w="966" w:type="dxa"/>
            <w:tcBorders>
              <w:top w:val="nil"/>
              <w:bottom w:val="nil"/>
            </w:tcBorders>
            <w:shd w:val="clear" w:color="auto" w:fill="auto"/>
            <w:noWrap/>
          </w:tcPr>
          <w:p w14:paraId="1A80EBE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EE7B13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1486</w:t>
            </w:r>
          </w:p>
        </w:tc>
        <w:tc>
          <w:tcPr>
            <w:tcW w:w="2588" w:type="dxa"/>
            <w:shd w:val="clear" w:color="auto" w:fill="auto"/>
          </w:tcPr>
          <w:p w14:paraId="7987A90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Ammortamenti supplementari cumulati sui contributi agli investimenti</w:t>
            </w:r>
          </w:p>
        </w:tc>
        <w:tc>
          <w:tcPr>
            <w:tcW w:w="5278" w:type="dxa"/>
            <w:shd w:val="clear" w:color="auto" w:fill="auto"/>
          </w:tcPr>
          <w:p w14:paraId="646C8E5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Per motivi di statistica finanziaria, tenere un conto dettagliato per ogni tipo di contributo agli investimenti:</w:t>
            </w:r>
          </w:p>
          <w:p w14:paraId="339E8C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1486.0 Ammortamenti supplementari cumulati su contributi agli investimenti alla Confederazione</w:t>
            </w:r>
          </w:p>
          <w:p w14:paraId="6489C0F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1486.1 Ammortamenti supplementari cumulati su contributi agli investimenti a Cantoni</w:t>
            </w:r>
          </w:p>
          <w:p w14:paraId="13BBC3A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2E4244" w14:paraId="6E684A57" w14:textId="77777777" w:rsidTr="00EE7843">
        <w:trPr>
          <w:trHeight w:val="510"/>
        </w:trPr>
        <w:tc>
          <w:tcPr>
            <w:tcW w:w="966" w:type="dxa"/>
            <w:tcBorders>
              <w:top w:val="nil"/>
            </w:tcBorders>
            <w:shd w:val="clear" w:color="auto" w:fill="auto"/>
            <w:noWrap/>
          </w:tcPr>
          <w:p w14:paraId="5754347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46D51C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1489</w:t>
            </w:r>
          </w:p>
        </w:tc>
        <w:tc>
          <w:tcPr>
            <w:tcW w:w="2588" w:type="dxa"/>
            <w:shd w:val="clear" w:color="auto" w:fill="auto"/>
          </w:tcPr>
          <w:p w14:paraId="00E83BD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Ammortamenti supplementari cumulati </w:t>
            </w:r>
            <w:r w:rsidRPr="003E3899">
              <w:rPr>
                <w:rFonts w:cs="Arial"/>
                <w:sz w:val="20"/>
                <w:highlight w:val="green"/>
                <w:lang w:val="it-CH" w:eastAsia="de-CH"/>
              </w:rPr>
              <w:t>non attribuiti</w:t>
            </w:r>
          </w:p>
        </w:tc>
        <w:tc>
          <w:tcPr>
            <w:tcW w:w="5278" w:type="dxa"/>
            <w:shd w:val="clear" w:color="auto" w:fill="auto"/>
          </w:tcPr>
          <w:p w14:paraId="684D093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Ammortamenti supplementari non attribuibili dei beni amministrativi.</w:t>
            </w:r>
          </w:p>
        </w:tc>
      </w:tr>
      <w:tr w:rsidR="003E3899" w:rsidRPr="003E3899" w14:paraId="5FA8A07E" w14:textId="77777777" w:rsidTr="00EE7843">
        <w:tc>
          <w:tcPr>
            <w:tcW w:w="966" w:type="dxa"/>
            <w:shd w:val="clear" w:color="auto" w:fill="BFBFBF"/>
            <w:noWrap/>
            <w:vAlign w:val="center"/>
          </w:tcPr>
          <w:p w14:paraId="31F8E777" w14:textId="77777777" w:rsidR="003E3899" w:rsidRPr="003E3899" w:rsidRDefault="003E3899" w:rsidP="003E3899">
            <w:pPr>
              <w:spacing w:line="240" w:lineRule="auto"/>
              <w:ind w:left="227" w:right="-24" w:hanging="227"/>
              <w:jc w:val="left"/>
              <w:rPr>
                <w:rFonts w:cs="Arial"/>
                <w:b/>
                <w:bCs/>
                <w:sz w:val="20"/>
                <w:lang w:val="it-CH" w:eastAsia="de-CH"/>
              </w:rPr>
            </w:pPr>
            <w:r w:rsidRPr="003E3899">
              <w:rPr>
                <w:rFonts w:cs="Arial"/>
                <w:b/>
                <w:bCs/>
                <w:sz w:val="20"/>
                <w:lang w:val="it-CH" w:eastAsia="de-CH"/>
              </w:rPr>
              <w:t>2</w:t>
            </w:r>
          </w:p>
        </w:tc>
        <w:tc>
          <w:tcPr>
            <w:tcW w:w="777" w:type="dxa"/>
            <w:gridSpan w:val="2"/>
            <w:shd w:val="clear" w:color="auto" w:fill="BFBFBF"/>
            <w:vAlign w:val="center"/>
          </w:tcPr>
          <w:p w14:paraId="34D47D7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BFBFBF"/>
            <w:vAlign w:val="center"/>
          </w:tcPr>
          <w:p w14:paraId="56DD679D" w14:textId="77777777" w:rsidR="003E3899" w:rsidRPr="003E3899" w:rsidRDefault="003E3899" w:rsidP="003E3899">
            <w:pPr>
              <w:spacing w:before="120" w:after="120" w:line="240" w:lineRule="auto"/>
              <w:jc w:val="left"/>
              <w:rPr>
                <w:rFonts w:cs="Arial"/>
                <w:b/>
                <w:bCs/>
                <w:sz w:val="20"/>
                <w:lang w:val="it-CH" w:eastAsia="de-CH"/>
              </w:rPr>
            </w:pPr>
            <w:r w:rsidRPr="003E3899">
              <w:rPr>
                <w:rFonts w:cs="Arial"/>
                <w:b/>
                <w:bCs/>
                <w:sz w:val="20"/>
                <w:lang w:val="it-CH" w:eastAsia="de-CH"/>
              </w:rPr>
              <w:t>Passivi</w:t>
            </w:r>
          </w:p>
        </w:tc>
        <w:tc>
          <w:tcPr>
            <w:tcW w:w="5278" w:type="dxa"/>
            <w:shd w:val="clear" w:color="auto" w:fill="BFBFBF"/>
            <w:vAlign w:val="center"/>
          </w:tcPr>
          <w:p w14:paraId="06DCCCC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Art. 23 cpv. 3 LMFC</w:t>
            </w:r>
          </w:p>
        </w:tc>
      </w:tr>
      <w:tr w:rsidR="003E3899" w:rsidRPr="003E3899" w14:paraId="6D61F2F9" w14:textId="77777777" w:rsidTr="00EE7843">
        <w:tc>
          <w:tcPr>
            <w:tcW w:w="966" w:type="dxa"/>
            <w:shd w:val="clear" w:color="auto" w:fill="D9D9D9"/>
            <w:noWrap/>
            <w:vAlign w:val="center"/>
          </w:tcPr>
          <w:p w14:paraId="6321F66F" w14:textId="77777777" w:rsidR="003E3899" w:rsidRPr="003E3899" w:rsidRDefault="003E3899" w:rsidP="003E3899">
            <w:pPr>
              <w:spacing w:line="240" w:lineRule="auto"/>
              <w:ind w:left="227" w:right="-24" w:hanging="227"/>
              <w:jc w:val="left"/>
              <w:rPr>
                <w:rFonts w:cs="Arial"/>
                <w:b/>
                <w:bCs/>
                <w:sz w:val="20"/>
                <w:lang w:val="it-CH" w:eastAsia="de-CH"/>
              </w:rPr>
            </w:pPr>
            <w:r w:rsidRPr="003E3899">
              <w:rPr>
                <w:rFonts w:cs="Arial"/>
                <w:b/>
                <w:bCs/>
                <w:sz w:val="20"/>
                <w:lang w:val="it-CH" w:eastAsia="de-CH"/>
              </w:rPr>
              <w:t>20</w:t>
            </w:r>
          </w:p>
        </w:tc>
        <w:tc>
          <w:tcPr>
            <w:tcW w:w="777" w:type="dxa"/>
            <w:gridSpan w:val="2"/>
            <w:shd w:val="clear" w:color="auto" w:fill="D9D9D9"/>
            <w:vAlign w:val="center"/>
          </w:tcPr>
          <w:p w14:paraId="28F7F96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vAlign w:val="center"/>
          </w:tcPr>
          <w:p w14:paraId="4C27F900"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Capitale di terzi</w:t>
            </w:r>
          </w:p>
        </w:tc>
        <w:tc>
          <w:tcPr>
            <w:tcW w:w="5278" w:type="dxa"/>
            <w:shd w:val="clear" w:color="auto" w:fill="D9D9D9"/>
            <w:vAlign w:val="center"/>
          </w:tcPr>
          <w:p w14:paraId="34885642"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6FEABA88" w14:textId="77777777" w:rsidTr="00EE7843">
        <w:trPr>
          <w:trHeight w:val="510"/>
        </w:trPr>
        <w:tc>
          <w:tcPr>
            <w:tcW w:w="966" w:type="dxa"/>
            <w:tcBorders>
              <w:bottom w:val="nil"/>
            </w:tcBorders>
            <w:shd w:val="clear" w:color="auto" w:fill="F2F2F2"/>
            <w:noWrap/>
          </w:tcPr>
          <w:p w14:paraId="61B321D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200</w:t>
            </w:r>
          </w:p>
        </w:tc>
        <w:tc>
          <w:tcPr>
            <w:tcW w:w="777" w:type="dxa"/>
            <w:gridSpan w:val="2"/>
            <w:shd w:val="clear" w:color="auto" w:fill="F2F2F2"/>
          </w:tcPr>
          <w:p w14:paraId="3026C1E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9E876C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Impegni correnti</w:t>
            </w:r>
          </w:p>
        </w:tc>
        <w:tc>
          <w:tcPr>
            <w:tcW w:w="5278" w:type="dxa"/>
            <w:shd w:val="clear" w:color="auto" w:fill="F2F2F2"/>
          </w:tcPr>
          <w:p w14:paraId="4620B5C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Impegni per forniture e prestazioni o altre attività d’esercizio che scadono o possono scadere entro 1 anno.</w:t>
            </w:r>
          </w:p>
        </w:tc>
      </w:tr>
      <w:tr w:rsidR="003E3899" w:rsidRPr="002E4244" w14:paraId="1894400A" w14:textId="77777777" w:rsidTr="00EE7843">
        <w:trPr>
          <w:trHeight w:val="587"/>
        </w:trPr>
        <w:tc>
          <w:tcPr>
            <w:tcW w:w="966" w:type="dxa"/>
            <w:tcBorders>
              <w:top w:val="nil"/>
              <w:bottom w:val="nil"/>
            </w:tcBorders>
            <w:shd w:val="clear" w:color="auto" w:fill="auto"/>
            <w:noWrap/>
          </w:tcPr>
          <w:p w14:paraId="1B02DD6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7F59FB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2000</w:t>
            </w:r>
          </w:p>
        </w:tc>
        <w:tc>
          <w:tcPr>
            <w:tcW w:w="2588" w:type="dxa"/>
            <w:shd w:val="clear" w:color="auto" w:fill="auto"/>
          </w:tcPr>
          <w:p w14:paraId="04FC6E9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correnti da forniture e prestazioni di terzi</w:t>
            </w:r>
          </w:p>
        </w:tc>
        <w:tc>
          <w:tcPr>
            <w:tcW w:w="5278" w:type="dxa"/>
            <w:shd w:val="clear" w:color="auto" w:fill="auto"/>
          </w:tcPr>
          <w:p w14:paraId="632B8B8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Crediti di terzi dall’ottenimento o dall’utilizzazione di merci, materiali o prestazioni di servizi.</w:t>
            </w:r>
          </w:p>
        </w:tc>
      </w:tr>
      <w:tr w:rsidR="003E3899" w:rsidRPr="002E4244" w14:paraId="37332C7B" w14:textId="77777777" w:rsidTr="00EE7843">
        <w:trPr>
          <w:trHeight w:val="1275"/>
        </w:trPr>
        <w:tc>
          <w:tcPr>
            <w:tcW w:w="966" w:type="dxa"/>
            <w:tcBorders>
              <w:top w:val="nil"/>
              <w:bottom w:val="nil"/>
            </w:tcBorders>
            <w:shd w:val="clear" w:color="auto" w:fill="auto"/>
            <w:noWrap/>
          </w:tcPr>
          <w:p w14:paraId="0A69877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D7FA7A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2001</w:t>
            </w:r>
          </w:p>
        </w:tc>
        <w:tc>
          <w:tcPr>
            <w:tcW w:w="2588" w:type="dxa"/>
            <w:shd w:val="clear" w:color="auto" w:fill="auto"/>
          </w:tcPr>
          <w:p w14:paraId="75501C1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Conti correnti con terzi</w:t>
            </w:r>
          </w:p>
        </w:tc>
        <w:tc>
          <w:tcPr>
            <w:tcW w:w="5278" w:type="dxa"/>
            <w:shd w:val="clear" w:color="auto" w:fill="auto"/>
          </w:tcPr>
          <w:p w14:paraId="1D53924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Impegni verso terzi risultanti da compensazione reciproca (senza conti bancari e postali).</w:t>
            </w:r>
          </w:p>
          <w:p w14:paraId="2A2060E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Contabilizzare i partner interni e i partner da consolidare nel conto 2005 Conti correnti interni, in vista del consolidamento;</w:t>
            </w:r>
          </w:p>
        </w:tc>
      </w:tr>
      <w:tr w:rsidR="003E3899" w:rsidRPr="003E3899" w14:paraId="3D55A6FE" w14:textId="77777777" w:rsidTr="00EE7843">
        <w:trPr>
          <w:trHeight w:val="255"/>
        </w:trPr>
        <w:tc>
          <w:tcPr>
            <w:tcW w:w="966" w:type="dxa"/>
            <w:tcBorders>
              <w:top w:val="nil"/>
              <w:bottom w:val="nil"/>
            </w:tcBorders>
            <w:shd w:val="clear" w:color="auto" w:fill="auto"/>
            <w:noWrap/>
          </w:tcPr>
          <w:p w14:paraId="413E2FF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9C3FDC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2002</w:t>
            </w:r>
          </w:p>
        </w:tc>
        <w:tc>
          <w:tcPr>
            <w:tcW w:w="2588" w:type="dxa"/>
            <w:shd w:val="clear" w:color="auto" w:fill="auto"/>
          </w:tcPr>
          <w:p w14:paraId="3EEBF20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Imposte</w:t>
            </w:r>
          </w:p>
        </w:tc>
        <w:tc>
          <w:tcPr>
            <w:tcW w:w="5278" w:type="dxa"/>
            <w:shd w:val="clear" w:color="auto" w:fill="auto"/>
          </w:tcPr>
          <w:p w14:paraId="7CB16AA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Rimborso di imposte, debiti d’imposta (ad es. IVA);</w:t>
            </w:r>
          </w:p>
        </w:tc>
      </w:tr>
      <w:tr w:rsidR="003E3899" w:rsidRPr="003E3899" w14:paraId="53D75736" w14:textId="77777777" w:rsidTr="00EE7843">
        <w:trPr>
          <w:trHeight w:val="765"/>
        </w:trPr>
        <w:tc>
          <w:tcPr>
            <w:tcW w:w="966" w:type="dxa"/>
            <w:tcBorders>
              <w:top w:val="nil"/>
              <w:bottom w:val="nil"/>
            </w:tcBorders>
            <w:shd w:val="clear" w:color="auto" w:fill="auto"/>
            <w:noWrap/>
          </w:tcPr>
          <w:p w14:paraId="19F430C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7FFCEE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2003</w:t>
            </w:r>
          </w:p>
        </w:tc>
        <w:tc>
          <w:tcPr>
            <w:tcW w:w="2588" w:type="dxa"/>
            <w:shd w:val="clear" w:color="auto" w:fill="auto"/>
          </w:tcPr>
          <w:p w14:paraId="3BB07B5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Acconti di terzi ricevuti</w:t>
            </w:r>
          </w:p>
        </w:tc>
        <w:tc>
          <w:tcPr>
            <w:tcW w:w="5278" w:type="dxa"/>
            <w:shd w:val="clear" w:color="auto" w:fill="auto"/>
          </w:tcPr>
          <w:p w14:paraId="7C79484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Acconti versati da terzi prima della fornitura della prestazione. Dopo la fornitura della prestazione, trasferire ai pertinenti gruppi specifici. Da non confondere con le prestazioni di deposito.</w:t>
            </w:r>
          </w:p>
        </w:tc>
      </w:tr>
      <w:tr w:rsidR="003E3899" w:rsidRPr="002E4244" w14:paraId="1C2A839E" w14:textId="77777777" w:rsidTr="00EE7843">
        <w:trPr>
          <w:trHeight w:val="510"/>
        </w:trPr>
        <w:tc>
          <w:tcPr>
            <w:tcW w:w="966" w:type="dxa"/>
            <w:tcBorders>
              <w:top w:val="nil"/>
              <w:bottom w:val="nil"/>
            </w:tcBorders>
            <w:shd w:val="clear" w:color="auto" w:fill="auto"/>
            <w:noWrap/>
          </w:tcPr>
          <w:p w14:paraId="0739971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76663D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2004</w:t>
            </w:r>
          </w:p>
        </w:tc>
        <w:tc>
          <w:tcPr>
            <w:tcW w:w="2588" w:type="dxa"/>
            <w:shd w:val="clear" w:color="auto" w:fill="auto"/>
          </w:tcPr>
          <w:p w14:paraId="3E0FF23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per trasferimenti</w:t>
            </w:r>
          </w:p>
        </w:tc>
        <w:tc>
          <w:tcPr>
            <w:tcW w:w="5278" w:type="dxa"/>
            <w:shd w:val="clear" w:color="auto" w:fill="auto"/>
          </w:tcPr>
          <w:p w14:paraId="04CBDEA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Pretese di trasferimento richieste o acquisite dai beneficiari. Tenere nelle delimitazioni contabili passive le pretese di trasferimento che si profilano.</w:t>
            </w:r>
          </w:p>
        </w:tc>
      </w:tr>
      <w:tr w:rsidR="003E3899" w:rsidRPr="002E4244" w14:paraId="3A8454B3" w14:textId="77777777" w:rsidTr="00EE7843">
        <w:trPr>
          <w:trHeight w:val="1020"/>
        </w:trPr>
        <w:tc>
          <w:tcPr>
            <w:tcW w:w="966" w:type="dxa"/>
            <w:tcBorders>
              <w:top w:val="nil"/>
              <w:bottom w:val="nil"/>
            </w:tcBorders>
            <w:shd w:val="clear" w:color="auto" w:fill="auto"/>
            <w:noWrap/>
          </w:tcPr>
          <w:p w14:paraId="2608060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CDC659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2005</w:t>
            </w:r>
          </w:p>
        </w:tc>
        <w:tc>
          <w:tcPr>
            <w:tcW w:w="2588" w:type="dxa"/>
            <w:shd w:val="clear" w:color="auto" w:fill="auto"/>
          </w:tcPr>
          <w:p w14:paraId="4E32B91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Conti correnti interni</w:t>
            </w:r>
          </w:p>
        </w:tc>
        <w:tc>
          <w:tcPr>
            <w:tcW w:w="5278" w:type="dxa"/>
            <w:shd w:val="clear" w:color="auto" w:fill="auto"/>
          </w:tcPr>
          <w:p w14:paraId="0AF3494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Conti di controllo e di conteggio, conti correnti con servizi del proprio ente pubblico e con unità consolidate (separatamente con conti dettagliati a motivo del consolidamento).</w:t>
            </w:r>
            <w:r w:rsidRPr="003E3899">
              <w:rPr>
                <w:rFonts w:cs="Arial"/>
                <w:sz w:val="20"/>
                <w:lang w:val="it-CH" w:eastAsia="de-CH"/>
              </w:rPr>
              <w:br w:type="page"/>
            </w:r>
          </w:p>
          <w:p w14:paraId="324FCD5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Nella misura del possibile i conti devono essere estinti alla chiusura contabile.</w:t>
            </w:r>
          </w:p>
        </w:tc>
      </w:tr>
      <w:tr w:rsidR="003E3899" w:rsidRPr="002E4244" w14:paraId="478CC42B" w14:textId="77777777" w:rsidTr="00EE7843">
        <w:trPr>
          <w:trHeight w:val="510"/>
        </w:trPr>
        <w:tc>
          <w:tcPr>
            <w:tcW w:w="966" w:type="dxa"/>
            <w:tcBorders>
              <w:top w:val="nil"/>
              <w:bottom w:val="nil"/>
            </w:tcBorders>
            <w:shd w:val="clear" w:color="auto" w:fill="auto"/>
            <w:noWrap/>
          </w:tcPr>
          <w:p w14:paraId="01B21A5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28A84D4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2006</w:t>
            </w:r>
          </w:p>
        </w:tc>
        <w:tc>
          <w:tcPr>
            <w:tcW w:w="2588" w:type="dxa"/>
            <w:shd w:val="clear" w:color="auto" w:fill="auto"/>
          </w:tcPr>
          <w:p w14:paraId="5BA8501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Averi in custodia e cauzioni</w:t>
            </w:r>
          </w:p>
        </w:tc>
        <w:tc>
          <w:tcPr>
            <w:tcW w:w="5278" w:type="dxa"/>
            <w:shd w:val="clear" w:color="auto" w:fill="auto"/>
          </w:tcPr>
          <w:p w14:paraId="631569E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Averi accettati in custodia o per garantire eventuali pretese (ad es. garanzie edilizie, cauzioni in contanti, cauzioni giudiziarie, concorsi, deposito di chiavi e altro).</w:t>
            </w:r>
          </w:p>
        </w:tc>
      </w:tr>
      <w:tr w:rsidR="003E3899" w:rsidRPr="002E4244" w14:paraId="5BE76F49" w14:textId="77777777" w:rsidTr="00EE7843">
        <w:trPr>
          <w:trHeight w:val="765"/>
        </w:trPr>
        <w:tc>
          <w:tcPr>
            <w:tcW w:w="966" w:type="dxa"/>
            <w:tcBorders>
              <w:top w:val="nil"/>
            </w:tcBorders>
            <w:shd w:val="clear" w:color="auto" w:fill="auto"/>
            <w:noWrap/>
          </w:tcPr>
          <w:p w14:paraId="7E4E8C1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6626DA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2009</w:t>
            </w:r>
          </w:p>
        </w:tc>
        <w:tc>
          <w:tcPr>
            <w:tcW w:w="2588" w:type="dxa"/>
            <w:shd w:val="clear" w:color="auto" w:fill="auto"/>
          </w:tcPr>
          <w:p w14:paraId="2916A61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impegni correnti</w:t>
            </w:r>
          </w:p>
        </w:tc>
        <w:tc>
          <w:tcPr>
            <w:tcW w:w="5278" w:type="dxa"/>
            <w:shd w:val="clear" w:color="auto" w:fill="auto"/>
          </w:tcPr>
          <w:p w14:paraId="64EFBB0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Donazioni che non possono essere tenute come legati con conto proprio, successioni pendenti (l’ente pubblico è l’erede legale), partite transitorie pendenti (versamenti che non possono essere attribuiti al destinatario) e altro.</w:t>
            </w:r>
          </w:p>
        </w:tc>
      </w:tr>
      <w:tr w:rsidR="003E3899" w:rsidRPr="002E4244" w14:paraId="45DC4A8F" w14:textId="77777777" w:rsidTr="00EE7843">
        <w:trPr>
          <w:trHeight w:val="255"/>
        </w:trPr>
        <w:tc>
          <w:tcPr>
            <w:tcW w:w="966" w:type="dxa"/>
            <w:tcBorders>
              <w:bottom w:val="nil"/>
            </w:tcBorders>
            <w:shd w:val="clear" w:color="auto" w:fill="F2F2F2"/>
            <w:noWrap/>
          </w:tcPr>
          <w:p w14:paraId="58A518A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201</w:t>
            </w:r>
          </w:p>
        </w:tc>
        <w:tc>
          <w:tcPr>
            <w:tcW w:w="777" w:type="dxa"/>
            <w:gridSpan w:val="2"/>
            <w:shd w:val="clear" w:color="auto" w:fill="F2F2F2"/>
          </w:tcPr>
          <w:p w14:paraId="50AF0C3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67576F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Impegni </w:t>
            </w:r>
            <w:r w:rsidRPr="003E3899">
              <w:rPr>
                <w:rFonts w:cs="Arial"/>
                <w:iCs/>
                <w:sz w:val="20"/>
                <w:highlight w:val="green"/>
                <w:lang w:val="it-CH" w:eastAsia="de-CH"/>
              </w:rPr>
              <w:t>finanziari</w:t>
            </w:r>
            <w:r w:rsidRPr="003E3899">
              <w:rPr>
                <w:rFonts w:cs="Arial"/>
                <w:iCs/>
                <w:sz w:val="20"/>
                <w:lang w:val="it-CH" w:eastAsia="de-CH"/>
              </w:rPr>
              <w:t xml:space="preserve"> a breve termine</w:t>
            </w:r>
          </w:p>
        </w:tc>
        <w:tc>
          <w:tcPr>
            <w:tcW w:w="5278" w:type="dxa"/>
            <w:shd w:val="clear" w:color="auto" w:fill="F2F2F2"/>
          </w:tcPr>
          <w:p w14:paraId="4362F1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Impegni risultanti da operazioni di finanziamento fino a 1 </w:t>
            </w:r>
            <w:proofErr w:type="spellStart"/>
            <w:r w:rsidRPr="003E3899">
              <w:rPr>
                <w:rFonts w:cs="Arial"/>
                <w:iCs/>
                <w:sz w:val="20"/>
                <w:lang w:val="it-CH" w:eastAsia="de-CH"/>
              </w:rPr>
              <w:t>anno</w:t>
            </w:r>
            <w:proofErr w:type="spellEnd"/>
            <w:r w:rsidRPr="003E3899">
              <w:rPr>
                <w:rFonts w:cs="Arial"/>
                <w:iCs/>
                <w:sz w:val="20"/>
                <w:lang w:val="it-CH" w:eastAsia="de-CH"/>
              </w:rPr>
              <w:t xml:space="preserve"> di durata.</w:t>
            </w:r>
          </w:p>
        </w:tc>
      </w:tr>
      <w:tr w:rsidR="003E3899" w:rsidRPr="002E4244" w14:paraId="0037C230" w14:textId="77777777" w:rsidTr="00EE7843">
        <w:trPr>
          <w:trHeight w:val="1020"/>
        </w:trPr>
        <w:tc>
          <w:tcPr>
            <w:tcW w:w="966" w:type="dxa"/>
            <w:tcBorders>
              <w:top w:val="nil"/>
              <w:bottom w:val="nil"/>
            </w:tcBorders>
            <w:shd w:val="clear" w:color="auto" w:fill="auto"/>
            <w:noWrap/>
          </w:tcPr>
          <w:p w14:paraId="2F253C1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27E5C8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2010</w:t>
            </w:r>
          </w:p>
        </w:tc>
        <w:tc>
          <w:tcPr>
            <w:tcW w:w="2588" w:type="dxa"/>
            <w:shd w:val="clear" w:color="auto" w:fill="auto"/>
          </w:tcPr>
          <w:p w14:paraId="04AF6BC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nei confronti di intermediari finanziari</w:t>
            </w:r>
          </w:p>
        </w:tc>
        <w:tc>
          <w:tcPr>
            <w:tcW w:w="5278" w:type="dxa"/>
            <w:shd w:val="clear" w:color="auto" w:fill="auto"/>
          </w:tcPr>
          <w:p w14:paraId="58C74E0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Crediti transitori, finanziamenti o altri prestiti di denaro di banche, broker, banche postali ecc.</w:t>
            </w:r>
          </w:p>
          <w:p w14:paraId="7108F8A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Se a fine anno i conti 1001 Posta e 1002 Banca presentano saldi in avere, il saldo va trasferito al conto 2010.</w:t>
            </w:r>
          </w:p>
        </w:tc>
      </w:tr>
      <w:tr w:rsidR="003E3899" w:rsidRPr="002E4244" w14:paraId="4E80FBCE" w14:textId="77777777" w:rsidTr="00EE7843">
        <w:trPr>
          <w:trHeight w:val="510"/>
        </w:trPr>
        <w:tc>
          <w:tcPr>
            <w:tcW w:w="966" w:type="dxa"/>
            <w:tcBorders>
              <w:top w:val="nil"/>
              <w:bottom w:val="nil"/>
            </w:tcBorders>
            <w:shd w:val="clear" w:color="auto" w:fill="auto"/>
            <w:noWrap/>
          </w:tcPr>
          <w:p w14:paraId="762162C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9D881F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2011</w:t>
            </w:r>
          </w:p>
        </w:tc>
        <w:tc>
          <w:tcPr>
            <w:tcW w:w="2588" w:type="dxa"/>
            <w:shd w:val="clear" w:color="auto" w:fill="auto"/>
          </w:tcPr>
          <w:p w14:paraId="01FE654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nei confronti di enti pubblici e di consorzi comunali</w:t>
            </w:r>
          </w:p>
        </w:tc>
        <w:tc>
          <w:tcPr>
            <w:tcW w:w="5278" w:type="dxa"/>
            <w:shd w:val="clear" w:color="auto" w:fill="auto"/>
          </w:tcPr>
          <w:p w14:paraId="178117F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Prestiti di denaro (debiti) presso enti pubblici, imprese pubbliche e assicurazioni sociali pubbliche.</w:t>
            </w:r>
          </w:p>
        </w:tc>
      </w:tr>
      <w:tr w:rsidR="003E3899" w:rsidRPr="002E4244" w14:paraId="0CB0DD55" w14:textId="77777777" w:rsidTr="00EE7843">
        <w:trPr>
          <w:trHeight w:val="255"/>
        </w:trPr>
        <w:tc>
          <w:tcPr>
            <w:tcW w:w="966" w:type="dxa"/>
            <w:tcBorders>
              <w:top w:val="nil"/>
              <w:bottom w:val="nil"/>
            </w:tcBorders>
            <w:shd w:val="clear" w:color="auto" w:fill="auto"/>
            <w:noWrap/>
          </w:tcPr>
          <w:p w14:paraId="4548EA9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95CC47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2012</w:t>
            </w:r>
          </w:p>
        </w:tc>
        <w:tc>
          <w:tcPr>
            <w:tcW w:w="2588" w:type="dxa"/>
            <w:shd w:val="clear" w:color="auto" w:fill="auto"/>
          </w:tcPr>
          <w:p w14:paraId="16EA4E7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nei confronti di unità consolidate</w:t>
            </w:r>
          </w:p>
        </w:tc>
        <w:tc>
          <w:tcPr>
            <w:tcW w:w="5278" w:type="dxa"/>
            <w:shd w:val="clear" w:color="auto" w:fill="auto"/>
          </w:tcPr>
          <w:p w14:paraId="35D021E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Prestiti di denaro (debiti) presso unità da consolidare.</w:t>
            </w:r>
          </w:p>
        </w:tc>
      </w:tr>
      <w:tr w:rsidR="003E3899" w:rsidRPr="002E4244" w14:paraId="7DF152B0" w14:textId="77777777" w:rsidTr="00EE7843">
        <w:trPr>
          <w:trHeight w:val="510"/>
        </w:trPr>
        <w:tc>
          <w:tcPr>
            <w:tcW w:w="966" w:type="dxa"/>
            <w:tcBorders>
              <w:top w:val="nil"/>
              <w:bottom w:val="nil"/>
            </w:tcBorders>
            <w:shd w:val="clear" w:color="auto" w:fill="auto"/>
            <w:noWrap/>
          </w:tcPr>
          <w:p w14:paraId="7827AD8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5387E2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2013</w:t>
            </w:r>
          </w:p>
        </w:tc>
        <w:tc>
          <w:tcPr>
            <w:tcW w:w="2588" w:type="dxa"/>
            <w:shd w:val="clear" w:color="auto" w:fill="auto"/>
          </w:tcPr>
          <w:p w14:paraId="034CE99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nei confronti di unità autonome</w:t>
            </w:r>
          </w:p>
        </w:tc>
        <w:tc>
          <w:tcPr>
            <w:tcW w:w="5278" w:type="dxa"/>
            <w:shd w:val="clear" w:color="auto" w:fill="auto"/>
          </w:tcPr>
          <w:p w14:paraId="38AA725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Prestiti di denaro (debiti) presso unità del proprio ente pubblico che non vengono consolidate.</w:t>
            </w:r>
          </w:p>
        </w:tc>
      </w:tr>
      <w:tr w:rsidR="003E3899" w:rsidRPr="002E4244" w14:paraId="0241417C" w14:textId="77777777" w:rsidTr="00EE7843">
        <w:trPr>
          <w:trHeight w:val="510"/>
        </w:trPr>
        <w:tc>
          <w:tcPr>
            <w:tcW w:w="966" w:type="dxa"/>
            <w:tcBorders>
              <w:top w:val="nil"/>
              <w:bottom w:val="nil"/>
            </w:tcBorders>
            <w:shd w:val="clear" w:color="auto" w:fill="auto"/>
            <w:noWrap/>
          </w:tcPr>
          <w:p w14:paraId="2DFE2E0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B38F21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2014</w:t>
            </w:r>
          </w:p>
        </w:tc>
        <w:tc>
          <w:tcPr>
            <w:tcW w:w="2588" w:type="dxa"/>
            <w:shd w:val="clear" w:color="auto" w:fill="auto"/>
          </w:tcPr>
          <w:p w14:paraId="22AC995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Quota a breve termine di impegni a lungo termine</w:t>
            </w:r>
          </w:p>
        </w:tc>
        <w:tc>
          <w:tcPr>
            <w:tcW w:w="5278" w:type="dxa"/>
            <w:shd w:val="clear" w:color="auto" w:fill="auto"/>
          </w:tcPr>
          <w:p w14:paraId="5282E2B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Un impegno a lungo termine deve essere trasferito l’ultimo anno della sua durata. Quote di ammortamento di impegni a lungo termine esigibili nel corso dell’anno.</w:t>
            </w:r>
          </w:p>
        </w:tc>
      </w:tr>
      <w:tr w:rsidR="003E3899" w:rsidRPr="002E4244" w14:paraId="1A3DB336" w14:textId="77777777" w:rsidTr="00EE7843">
        <w:trPr>
          <w:trHeight w:val="765"/>
        </w:trPr>
        <w:tc>
          <w:tcPr>
            <w:tcW w:w="966" w:type="dxa"/>
            <w:tcBorders>
              <w:top w:val="nil"/>
              <w:bottom w:val="nil"/>
            </w:tcBorders>
            <w:shd w:val="clear" w:color="auto" w:fill="auto"/>
            <w:noWrap/>
          </w:tcPr>
          <w:p w14:paraId="1C79D6D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933B0B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2015</w:t>
            </w:r>
          </w:p>
        </w:tc>
        <w:tc>
          <w:tcPr>
            <w:tcW w:w="2588" w:type="dxa"/>
            <w:shd w:val="clear" w:color="auto" w:fill="auto"/>
          </w:tcPr>
          <w:p w14:paraId="1F0EB58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Quota a breve termine di impegni leasing a lungo termine</w:t>
            </w:r>
          </w:p>
        </w:tc>
        <w:tc>
          <w:tcPr>
            <w:tcW w:w="5278" w:type="dxa"/>
            <w:shd w:val="clear" w:color="auto" w:fill="auto"/>
          </w:tcPr>
          <w:p w14:paraId="125677C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Rate di contratti di finanziamento in leasing a lungo termine esigibili nel corso dell’anno. Gli impegni da contratti operativi di leasing non sono iscritti a bilancio, in quanto parificati ai contratti di locazione.</w:t>
            </w:r>
          </w:p>
        </w:tc>
      </w:tr>
      <w:tr w:rsidR="003E3899" w:rsidRPr="002E4244" w14:paraId="5CB0C951" w14:textId="77777777" w:rsidTr="00EE7843">
        <w:trPr>
          <w:trHeight w:val="765"/>
        </w:trPr>
        <w:tc>
          <w:tcPr>
            <w:tcW w:w="966" w:type="dxa"/>
            <w:tcBorders>
              <w:top w:val="nil"/>
              <w:bottom w:val="nil"/>
            </w:tcBorders>
            <w:shd w:val="clear" w:color="auto" w:fill="auto"/>
            <w:noWrap/>
          </w:tcPr>
          <w:p w14:paraId="4C10CEA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BD47A5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2016</w:t>
            </w:r>
          </w:p>
        </w:tc>
        <w:tc>
          <w:tcPr>
            <w:tcW w:w="2588" w:type="dxa"/>
            <w:shd w:val="clear" w:color="auto" w:fill="auto"/>
          </w:tcPr>
          <w:p w14:paraId="616632BF" w14:textId="5CB47045"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Strumenti finanziari derivati</w:t>
            </w:r>
            <w:r w:rsidR="008D66B6">
              <w:rPr>
                <w:rFonts w:cs="Arial"/>
                <w:sz w:val="20"/>
                <w:lang w:val="it-CH" w:eastAsia="de-CH"/>
              </w:rPr>
              <w:t xml:space="preserve"> </w:t>
            </w:r>
            <w:r w:rsidR="008D66B6" w:rsidRPr="00B003C0">
              <w:rPr>
                <w:rFonts w:cs="Arial"/>
                <w:sz w:val="20"/>
                <w:highlight w:val="green"/>
                <w:lang w:val="it-CH" w:eastAsia="de-CH"/>
              </w:rPr>
              <w:t>a breve termine</w:t>
            </w:r>
          </w:p>
        </w:tc>
        <w:tc>
          <w:tcPr>
            <w:tcW w:w="5278" w:type="dxa"/>
            <w:shd w:val="clear" w:color="auto" w:fill="auto"/>
          </w:tcPr>
          <w:p w14:paraId="28B5ACBE" w14:textId="670E770B"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Valori negativi di sostituzione risultanti dalla valutazione di mercato di strumenti finanziari derivati. Va contabilizzato il saldo della valutazione di tutti i derivati (cfr. conto </w:t>
            </w:r>
            <w:r w:rsidR="005C2F64" w:rsidRPr="00B003C0">
              <w:rPr>
                <w:rFonts w:cs="Arial"/>
                <w:sz w:val="20"/>
                <w:highlight w:val="green"/>
                <w:lang w:val="it-CH" w:eastAsia="de-CH"/>
              </w:rPr>
              <w:t>1026</w:t>
            </w:r>
            <w:r w:rsidRPr="00B003C0">
              <w:rPr>
                <w:rFonts w:cs="Arial"/>
                <w:strike/>
                <w:sz w:val="20"/>
                <w:highlight w:val="green"/>
                <w:lang w:val="it-CH" w:eastAsia="de-CH"/>
              </w:rPr>
              <w:t>1029</w:t>
            </w:r>
            <w:r w:rsidRPr="003E3899">
              <w:rPr>
                <w:rFonts w:cs="Arial"/>
                <w:sz w:val="20"/>
                <w:lang w:val="it-CH" w:eastAsia="de-CH"/>
              </w:rPr>
              <w:t>).</w:t>
            </w:r>
          </w:p>
        </w:tc>
      </w:tr>
      <w:tr w:rsidR="003E3899" w:rsidRPr="002E4244" w14:paraId="4EA22C44" w14:textId="77777777" w:rsidTr="00EE7843">
        <w:trPr>
          <w:trHeight w:val="510"/>
        </w:trPr>
        <w:tc>
          <w:tcPr>
            <w:tcW w:w="966" w:type="dxa"/>
            <w:tcBorders>
              <w:top w:val="nil"/>
            </w:tcBorders>
            <w:shd w:val="clear" w:color="auto" w:fill="auto"/>
            <w:noWrap/>
          </w:tcPr>
          <w:p w14:paraId="05280F8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CE8857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2019</w:t>
            </w:r>
          </w:p>
        </w:tc>
        <w:tc>
          <w:tcPr>
            <w:tcW w:w="2588" w:type="dxa"/>
            <w:shd w:val="clear" w:color="auto" w:fill="auto"/>
          </w:tcPr>
          <w:p w14:paraId="2F55BEE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impegni finanziari a breve termine nei confronti di terzi</w:t>
            </w:r>
          </w:p>
        </w:tc>
        <w:tc>
          <w:tcPr>
            <w:tcW w:w="5278" w:type="dxa"/>
            <w:shd w:val="clear" w:color="auto" w:fill="auto"/>
          </w:tcPr>
          <w:p w14:paraId="0789DAF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Impegni finanziari a breve termine non iscritti a bilancio nei conti da 2010 a 2018.</w:t>
            </w:r>
          </w:p>
        </w:tc>
      </w:tr>
      <w:tr w:rsidR="003E3899" w:rsidRPr="002E4244" w14:paraId="477D37EE" w14:textId="77777777" w:rsidTr="00EE7843">
        <w:trPr>
          <w:trHeight w:val="1785"/>
        </w:trPr>
        <w:tc>
          <w:tcPr>
            <w:tcW w:w="966" w:type="dxa"/>
            <w:tcBorders>
              <w:bottom w:val="nil"/>
            </w:tcBorders>
            <w:shd w:val="clear" w:color="auto" w:fill="F2F2F2"/>
            <w:noWrap/>
          </w:tcPr>
          <w:p w14:paraId="3E89142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204</w:t>
            </w:r>
          </w:p>
        </w:tc>
        <w:tc>
          <w:tcPr>
            <w:tcW w:w="777" w:type="dxa"/>
            <w:gridSpan w:val="2"/>
            <w:shd w:val="clear" w:color="auto" w:fill="F2F2F2"/>
          </w:tcPr>
          <w:p w14:paraId="2BD7FCA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803971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Delimitazioni contabili passive</w:t>
            </w:r>
          </w:p>
        </w:tc>
        <w:tc>
          <w:tcPr>
            <w:tcW w:w="5278" w:type="dxa"/>
            <w:shd w:val="clear" w:color="auto" w:fill="F2F2F2"/>
          </w:tcPr>
          <w:p w14:paraId="5CC8F93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Impegni dall’ottenimento di forniture e di prestazioni nell’esercizio contabile che non sono ancora stati fatturati o richiesti, ma che devono essere attribuiti al periodo contabile.</w:t>
            </w:r>
          </w:p>
          <w:p w14:paraId="250DB05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Ricavi o entrate conseguiti prima della data di riferimento del bilancio che devono essere accreditati al periodo contabile successivo.</w:t>
            </w:r>
          </w:p>
          <w:p w14:paraId="1932A8A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Per calcolare i valori sono in parte necessarie stime (delimitazioni dei trasferimenti ecc.; cfr. Raccomandazione 05).</w:t>
            </w:r>
          </w:p>
        </w:tc>
      </w:tr>
      <w:tr w:rsidR="003E3899" w:rsidRPr="002E4244" w14:paraId="1887B630" w14:textId="77777777" w:rsidTr="00EE7843">
        <w:trPr>
          <w:trHeight w:val="1530"/>
        </w:trPr>
        <w:tc>
          <w:tcPr>
            <w:tcW w:w="966" w:type="dxa"/>
            <w:tcBorders>
              <w:top w:val="nil"/>
              <w:bottom w:val="nil"/>
            </w:tcBorders>
            <w:shd w:val="clear" w:color="auto" w:fill="auto"/>
            <w:noWrap/>
          </w:tcPr>
          <w:p w14:paraId="29D78BD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D1B890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2040</w:t>
            </w:r>
          </w:p>
        </w:tc>
        <w:tc>
          <w:tcPr>
            <w:tcW w:w="2588" w:type="dxa"/>
            <w:shd w:val="clear" w:color="auto" w:fill="auto"/>
          </w:tcPr>
          <w:p w14:paraId="34656D1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per il personale</w:t>
            </w:r>
          </w:p>
        </w:tc>
        <w:tc>
          <w:tcPr>
            <w:tcW w:w="5278" w:type="dxa"/>
            <w:shd w:val="clear" w:color="auto" w:fill="auto"/>
          </w:tcPr>
          <w:p w14:paraId="321631F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del gruppo specifico 30. Se non vengono effettuate delimitazioni, i saldi di vacanze, ore supplementari e orario flessibile nonché i conti correnti ore degli insegnanti ecc. possono essere in alternativa contabilizzati anche nel conto 2050 (cfr. Raccomandazioni 05 e 09 nonché conto 2050). Una delimitazione temporale dovrebbe essere effettuata quando l’entità e l’esigibilità dell’impegno sono accertabili in modo relativamente chiaro.</w:t>
            </w:r>
          </w:p>
        </w:tc>
      </w:tr>
      <w:tr w:rsidR="003E3899" w:rsidRPr="003E3899" w14:paraId="0B5E98AC" w14:textId="77777777" w:rsidTr="00EE7843">
        <w:trPr>
          <w:trHeight w:val="255"/>
        </w:trPr>
        <w:tc>
          <w:tcPr>
            <w:tcW w:w="966" w:type="dxa"/>
            <w:tcBorders>
              <w:top w:val="nil"/>
              <w:bottom w:val="nil"/>
            </w:tcBorders>
            <w:shd w:val="clear" w:color="auto" w:fill="auto"/>
            <w:noWrap/>
          </w:tcPr>
          <w:p w14:paraId="296500A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2D7609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2041</w:t>
            </w:r>
          </w:p>
        </w:tc>
        <w:tc>
          <w:tcPr>
            <w:tcW w:w="2588" w:type="dxa"/>
            <w:shd w:val="clear" w:color="auto" w:fill="auto"/>
          </w:tcPr>
          <w:p w14:paraId="3BA02FE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Spese per beni e servizi e rimanenti spese d’esercizio</w:t>
            </w:r>
          </w:p>
        </w:tc>
        <w:tc>
          <w:tcPr>
            <w:tcW w:w="5278" w:type="dxa"/>
            <w:shd w:val="clear" w:color="auto" w:fill="auto"/>
          </w:tcPr>
          <w:p w14:paraId="0B59B41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del gruppo specifico 31.</w:t>
            </w:r>
          </w:p>
        </w:tc>
      </w:tr>
      <w:tr w:rsidR="003E3899" w:rsidRPr="003E3899" w14:paraId="21C12CA2" w14:textId="77777777" w:rsidTr="00EE7843">
        <w:trPr>
          <w:trHeight w:val="510"/>
        </w:trPr>
        <w:tc>
          <w:tcPr>
            <w:tcW w:w="966" w:type="dxa"/>
            <w:tcBorders>
              <w:top w:val="nil"/>
              <w:bottom w:val="nil"/>
            </w:tcBorders>
            <w:shd w:val="clear" w:color="auto" w:fill="auto"/>
            <w:noWrap/>
          </w:tcPr>
          <w:p w14:paraId="4713A87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5831EC7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2042</w:t>
            </w:r>
          </w:p>
        </w:tc>
        <w:tc>
          <w:tcPr>
            <w:tcW w:w="2588" w:type="dxa"/>
            <w:shd w:val="clear" w:color="auto" w:fill="auto"/>
          </w:tcPr>
          <w:p w14:paraId="0E495CE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Imposte</w:t>
            </w:r>
          </w:p>
        </w:tc>
        <w:tc>
          <w:tcPr>
            <w:tcW w:w="5278" w:type="dxa"/>
            <w:shd w:val="clear" w:color="auto" w:fill="auto"/>
          </w:tcPr>
          <w:p w14:paraId="2F7E1BA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Pagamenti anticipati per i periodi fiscali successivi.</w:t>
            </w:r>
          </w:p>
          <w:p w14:paraId="13F7BAA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del gruppo specifico 40.</w:t>
            </w:r>
          </w:p>
        </w:tc>
      </w:tr>
      <w:tr w:rsidR="003E3899" w:rsidRPr="002E4244" w14:paraId="473AA2F4" w14:textId="77777777" w:rsidTr="00EE7843">
        <w:trPr>
          <w:trHeight w:val="255"/>
        </w:trPr>
        <w:tc>
          <w:tcPr>
            <w:tcW w:w="966" w:type="dxa"/>
            <w:tcBorders>
              <w:top w:val="nil"/>
              <w:bottom w:val="nil"/>
            </w:tcBorders>
            <w:shd w:val="clear" w:color="auto" w:fill="auto"/>
            <w:noWrap/>
          </w:tcPr>
          <w:p w14:paraId="0AD9F5A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6B1E75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2043</w:t>
            </w:r>
          </w:p>
        </w:tc>
        <w:tc>
          <w:tcPr>
            <w:tcW w:w="2588" w:type="dxa"/>
            <w:shd w:val="clear" w:color="auto" w:fill="auto"/>
          </w:tcPr>
          <w:p w14:paraId="52053FC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Trasferimenti del conto economico</w:t>
            </w:r>
          </w:p>
        </w:tc>
        <w:tc>
          <w:tcPr>
            <w:tcW w:w="5278" w:type="dxa"/>
            <w:shd w:val="clear" w:color="auto" w:fill="auto"/>
          </w:tcPr>
          <w:p w14:paraId="2E6DD96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di spese e di ricavi dei gruppi specifici 36, 37 e 46, 47.</w:t>
            </w:r>
          </w:p>
        </w:tc>
      </w:tr>
      <w:tr w:rsidR="003E3899" w:rsidRPr="002E4244" w14:paraId="2AAF4B90" w14:textId="77777777" w:rsidTr="00EE7843">
        <w:trPr>
          <w:trHeight w:val="255"/>
        </w:trPr>
        <w:tc>
          <w:tcPr>
            <w:tcW w:w="966" w:type="dxa"/>
            <w:tcBorders>
              <w:top w:val="nil"/>
              <w:bottom w:val="nil"/>
            </w:tcBorders>
            <w:shd w:val="clear" w:color="auto" w:fill="auto"/>
            <w:noWrap/>
          </w:tcPr>
          <w:p w14:paraId="2F8A569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929950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2044</w:t>
            </w:r>
          </w:p>
        </w:tc>
        <w:tc>
          <w:tcPr>
            <w:tcW w:w="2588" w:type="dxa"/>
            <w:shd w:val="clear" w:color="auto" w:fill="auto"/>
          </w:tcPr>
          <w:p w14:paraId="7B4839F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Spese finanziarie / Ricavi finanziari</w:t>
            </w:r>
          </w:p>
        </w:tc>
        <w:tc>
          <w:tcPr>
            <w:tcW w:w="5278" w:type="dxa"/>
            <w:shd w:val="clear" w:color="auto" w:fill="auto"/>
          </w:tcPr>
          <w:p w14:paraId="1CE57B1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34 e 44.</w:t>
            </w:r>
          </w:p>
        </w:tc>
      </w:tr>
      <w:tr w:rsidR="003E3899" w:rsidRPr="003E3899" w14:paraId="24679D99" w14:textId="77777777" w:rsidTr="00EE7843">
        <w:trPr>
          <w:trHeight w:val="255"/>
        </w:trPr>
        <w:tc>
          <w:tcPr>
            <w:tcW w:w="966" w:type="dxa"/>
            <w:tcBorders>
              <w:top w:val="nil"/>
              <w:bottom w:val="nil"/>
            </w:tcBorders>
            <w:shd w:val="clear" w:color="auto" w:fill="auto"/>
            <w:noWrap/>
          </w:tcPr>
          <w:p w14:paraId="21F2ADF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609216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2045</w:t>
            </w:r>
          </w:p>
        </w:tc>
        <w:tc>
          <w:tcPr>
            <w:tcW w:w="2588" w:type="dxa"/>
            <w:shd w:val="clear" w:color="auto" w:fill="auto"/>
          </w:tcPr>
          <w:p w14:paraId="5753D84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ricavi d’esercizio</w:t>
            </w:r>
          </w:p>
        </w:tc>
        <w:tc>
          <w:tcPr>
            <w:tcW w:w="5278" w:type="dxa"/>
            <w:shd w:val="clear" w:color="auto" w:fill="auto"/>
          </w:tcPr>
          <w:p w14:paraId="469D879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41, 42, 43.</w:t>
            </w:r>
          </w:p>
        </w:tc>
      </w:tr>
      <w:tr w:rsidR="003E3899" w:rsidRPr="002E4244" w14:paraId="5FCDB1D1" w14:textId="77777777" w:rsidTr="00EE7843">
        <w:trPr>
          <w:trHeight w:val="510"/>
        </w:trPr>
        <w:tc>
          <w:tcPr>
            <w:tcW w:w="966" w:type="dxa"/>
            <w:tcBorders>
              <w:top w:val="nil"/>
              <w:bottom w:val="nil"/>
            </w:tcBorders>
            <w:shd w:val="clear" w:color="auto" w:fill="auto"/>
            <w:noWrap/>
          </w:tcPr>
          <w:p w14:paraId="3615C61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C5CE2C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2046</w:t>
            </w:r>
          </w:p>
        </w:tc>
        <w:tc>
          <w:tcPr>
            <w:tcW w:w="2588" w:type="dxa"/>
            <w:shd w:val="clear" w:color="auto" w:fill="auto"/>
          </w:tcPr>
          <w:p w14:paraId="1273D8C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Delimitazioni contabili passive del conto degli investimenti</w:t>
            </w:r>
          </w:p>
        </w:tc>
        <w:tc>
          <w:tcPr>
            <w:tcW w:w="5278" w:type="dxa"/>
            <w:shd w:val="clear" w:color="auto" w:fill="auto"/>
          </w:tcPr>
          <w:p w14:paraId="014F71C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5 e 6.</w:t>
            </w:r>
          </w:p>
        </w:tc>
      </w:tr>
      <w:tr w:rsidR="003E3899" w:rsidRPr="002E4244" w14:paraId="69A418DF" w14:textId="77777777" w:rsidTr="00EE7843">
        <w:trPr>
          <w:trHeight w:val="100"/>
        </w:trPr>
        <w:tc>
          <w:tcPr>
            <w:tcW w:w="966" w:type="dxa"/>
            <w:tcBorders>
              <w:top w:val="nil"/>
            </w:tcBorders>
            <w:shd w:val="clear" w:color="auto" w:fill="auto"/>
            <w:noWrap/>
          </w:tcPr>
          <w:p w14:paraId="712B91C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F84E92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2049</w:t>
            </w:r>
          </w:p>
        </w:tc>
        <w:tc>
          <w:tcPr>
            <w:tcW w:w="2588" w:type="dxa"/>
            <w:shd w:val="clear" w:color="auto" w:fill="auto"/>
          </w:tcPr>
          <w:p w14:paraId="18F1068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delimitazioni contabili passive del conto economico</w:t>
            </w:r>
          </w:p>
        </w:tc>
        <w:tc>
          <w:tcPr>
            <w:tcW w:w="5278" w:type="dxa"/>
            <w:shd w:val="clear" w:color="auto" w:fill="auto"/>
          </w:tcPr>
          <w:p w14:paraId="7194844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Delimitazioni dei gruppi specifici 38 Spese straordinarie e 48 Ricavi straordinari (è comunque molto improbabile che le spese straordinarie o i ricavi straordinari debbano essere delimitati).</w:t>
            </w:r>
          </w:p>
        </w:tc>
      </w:tr>
      <w:tr w:rsidR="003E3899" w:rsidRPr="002E4244" w14:paraId="51734E86" w14:textId="77777777" w:rsidTr="00EE7843">
        <w:trPr>
          <w:trHeight w:val="510"/>
        </w:trPr>
        <w:tc>
          <w:tcPr>
            <w:tcW w:w="966" w:type="dxa"/>
            <w:tcBorders>
              <w:bottom w:val="nil"/>
            </w:tcBorders>
            <w:shd w:val="clear" w:color="auto" w:fill="F2F2F2"/>
            <w:noWrap/>
          </w:tcPr>
          <w:p w14:paraId="575B04F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205</w:t>
            </w:r>
          </w:p>
        </w:tc>
        <w:tc>
          <w:tcPr>
            <w:tcW w:w="777" w:type="dxa"/>
            <w:gridSpan w:val="2"/>
            <w:shd w:val="clear" w:color="auto" w:fill="F2F2F2"/>
          </w:tcPr>
          <w:p w14:paraId="59D97AE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074CB23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Accantonamenti a breve termine</w:t>
            </w:r>
          </w:p>
        </w:tc>
        <w:tc>
          <w:tcPr>
            <w:tcW w:w="5278" w:type="dxa"/>
            <w:shd w:val="clear" w:color="auto" w:fill="F2F2F2"/>
          </w:tcPr>
          <w:p w14:paraId="245E51C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Afflusso di risorse atteso o probabile nel periodo contabile successivo in seguito ad avvenimenti del passato (cfr. Raccomandazione 09).</w:t>
            </w:r>
          </w:p>
        </w:tc>
      </w:tr>
      <w:tr w:rsidR="003E3899" w:rsidRPr="002E4244" w14:paraId="10117AEB" w14:textId="77777777" w:rsidTr="00EE7843">
        <w:trPr>
          <w:trHeight w:val="1785"/>
        </w:trPr>
        <w:tc>
          <w:tcPr>
            <w:tcW w:w="966" w:type="dxa"/>
            <w:tcBorders>
              <w:top w:val="nil"/>
              <w:bottom w:val="nil"/>
            </w:tcBorders>
            <w:shd w:val="clear" w:color="auto" w:fill="auto"/>
            <w:noWrap/>
          </w:tcPr>
          <w:p w14:paraId="4F985CB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329EA3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2050</w:t>
            </w:r>
          </w:p>
        </w:tc>
        <w:tc>
          <w:tcPr>
            <w:tcW w:w="2588" w:type="dxa"/>
            <w:shd w:val="clear" w:color="auto" w:fill="auto"/>
          </w:tcPr>
          <w:p w14:paraId="1A0B24F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maggiori prestazioni del personale</w:t>
            </w:r>
          </w:p>
        </w:tc>
        <w:tc>
          <w:tcPr>
            <w:tcW w:w="5278" w:type="dxa"/>
            <w:shd w:val="clear" w:color="auto" w:fill="auto"/>
          </w:tcPr>
          <w:p w14:paraId="3896ABB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Saldi di vacanze, ore supplementari e orario flessibile nonché conti correnti ore degli insegnanti ecc. In alternativa gli impegni di questo tipo possono essere contabilizzati anche come delimitazioni contabili (cfr. Raccomandazioni 05 e 09 nonché conto 2040). Un accantonamento a breve termine dovrebbe pertanto essere costituito quando l’entità dell’impegno è incerta.</w:t>
            </w:r>
          </w:p>
          <w:p w14:paraId="07457E7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Per i saldi di ore che non vengono presi l’anno successivo, vedi conto 2081.</w:t>
            </w:r>
          </w:p>
        </w:tc>
      </w:tr>
      <w:tr w:rsidR="003E3899" w:rsidRPr="002E4244" w14:paraId="42E2F15F" w14:textId="77777777" w:rsidTr="00EE7843">
        <w:trPr>
          <w:trHeight w:val="510"/>
        </w:trPr>
        <w:tc>
          <w:tcPr>
            <w:tcW w:w="966" w:type="dxa"/>
            <w:tcBorders>
              <w:top w:val="nil"/>
              <w:bottom w:val="nil"/>
            </w:tcBorders>
            <w:shd w:val="clear" w:color="auto" w:fill="auto"/>
            <w:noWrap/>
          </w:tcPr>
          <w:p w14:paraId="09A53B2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2DA057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2051</w:t>
            </w:r>
          </w:p>
        </w:tc>
        <w:tc>
          <w:tcPr>
            <w:tcW w:w="2588" w:type="dxa"/>
            <w:shd w:val="clear" w:color="auto" w:fill="auto"/>
          </w:tcPr>
          <w:p w14:paraId="211104C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altre pretese del personale</w:t>
            </w:r>
          </w:p>
        </w:tc>
        <w:tc>
          <w:tcPr>
            <w:tcW w:w="5278" w:type="dxa"/>
            <w:shd w:val="clear" w:color="auto" w:fill="auto"/>
          </w:tcPr>
          <w:p w14:paraId="24F0BF2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Indennità di uscita, continuazione del pagamento dello stipendio, piani sociali, controversie inerenti al diritto del personale (azioni salariali) ecc.</w:t>
            </w:r>
          </w:p>
        </w:tc>
      </w:tr>
      <w:tr w:rsidR="003E3899" w:rsidRPr="002E4244" w14:paraId="584183B2" w14:textId="77777777" w:rsidTr="00EE7843">
        <w:trPr>
          <w:trHeight w:val="255"/>
        </w:trPr>
        <w:tc>
          <w:tcPr>
            <w:tcW w:w="966" w:type="dxa"/>
            <w:tcBorders>
              <w:top w:val="nil"/>
              <w:bottom w:val="nil"/>
            </w:tcBorders>
            <w:shd w:val="clear" w:color="auto" w:fill="auto"/>
            <w:noWrap/>
          </w:tcPr>
          <w:p w14:paraId="1752A30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84605E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2052</w:t>
            </w:r>
          </w:p>
        </w:tc>
        <w:tc>
          <w:tcPr>
            <w:tcW w:w="2588" w:type="dxa"/>
            <w:shd w:val="clear" w:color="auto" w:fill="auto"/>
          </w:tcPr>
          <w:p w14:paraId="115C98F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processi</w:t>
            </w:r>
          </w:p>
        </w:tc>
        <w:tc>
          <w:tcPr>
            <w:tcW w:w="5278" w:type="dxa"/>
            <w:shd w:val="clear" w:color="auto" w:fill="auto"/>
          </w:tcPr>
          <w:p w14:paraId="28657B8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Onorari di avvocati, compreso l’importo del danno ed eventuali spese ripetibili.</w:t>
            </w:r>
          </w:p>
        </w:tc>
      </w:tr>
      <w:tr w:rsidR="003E3899" w:rsidRPr="002E4244" w14:paraId="256455B9" w14:textId="77777777" w:rsidTr="00EE7843">
        <w:trPr>
          <w:trHeight w:val="1275"/>
        </w:trPr>
        <w:tc>
          <w:tcPr>
            <w:tcW w:w="966" w:type="dxa"/>
            <w:tcBorders>
              <w:top w:val="nil"/>
              <w:bottom w:val="nil"/>
            </w:tcBorders>
            <w:shd w:val="clear" w:color="auto" w:fill="auto"/>
            <w:noWrap/>
          </w:tcPr>
          <w:p w14:paraId="64663BB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10D1B6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2053</w:t>
            </w:r>
          </w:p>
        </w:tc>
        <w:tc>
          <w:tcPr>
            <w:tcW w:w="2588" w:type="dxa"/>
            <w:shd w:val="clear" w:color="auto" w:fill="auto"/>
          </w:tcPr>
          <w:p w14:paraId="2EE1A61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danni non assicurati</w:t>
            </w:r>
          </w:p>
        </w:tc>
        <w:tc>
          <w:tcPr>
            <w:tcW w:w="5278" w:type="dxa"/>
            <w:shd w:val="clear" w:color="auto" w:fill="auto"/>
          </w:tcPr>
          <w:p w14:paraId="21ADD8D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Danni materiali e responsabilità dello Stato. Il danno deve essere subentrato prima della data di riferimento del bilancio. Non possono essere effettuati accantonamenti per danni eventuali, perché essi avrebbero il carattere di riserve latenti. La diminuzione di valore dell’oggetto danneggiato deve essere contabilizzata come «ammortamento non pianificato» nel conto 3301.</w:t>
            </w:r>
          </w:p>
        </w:tc>
      </w:tr>
      <w:tr w:rsidR="003E3899" w:rsidRPr="002E4244" w14:paraId="66CD3841" w14:textId="77777777" w:rsidTr="00EE7843">
        <w:trPr>
          <w:trHeight w:val="765"/>
        </w:trPr>
        <w:tc>
          <w:tcPr>
            <w:tcW w:w="966" w:type="dxa"/>
            <w:tcBorders>
              <w:top w:val="nil"/>
              <w:bottom w:val="nil"/>
            </w:tcBorders>
            <w:shd w:val="clear" w:color="auto" w:fill="auto"/>
            <w:noWrap/>
          </w:tcPr>
          <w:p w14:paraId="153954B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374381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2054</w:t>
            </w:r>
          </w:p>
        </w:tc>
        <w:tc>
          <w:tcPr>
            <w:tcW w:w="2588" w:type="dxa"/>
            <w:shd w:val="clear" w:color="auto" w:fill="auto"/>
          </w:tcPr>
          <w:p w14:paraId="2C98A00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fideiussioni e prestazioni di garanzia</w:t>
            </w:r>
          </w:p>
        </w:tc>
        <w:tc>
          <w:tcPr>
            <w:tcW w:w="5278" w:type="dxa"/>
            <w:shd w:val="clear" w:color="auto" w:fill="auto"/>
          </w:tcPr>
          <w:p w14:paraId="763EEB1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Nel caso di fideiussioni e di promesse di garanzia, l’obbligo di pagamento deve essere probabile. Se non si profila nessun obbligo di pagamento, le fideiussioni e le garanzie devono essere esposte nell’allegato come impegni eventuali.</w:t>
            </w:r>
          </w:p>
        </w:tc>
      </w:tr>
      <w:tr w:rsidR="003E3899" w:rsidRPr="002E4244" w14:paraId="5354172F" w14:textId="77777777" w:rsidTr="00EE7843">
        <w:trPr>
          <w:trHeight w:val="765"/>
        </w:trPr>
        <w:tc>
          <w:tcPr>
            <w:tcW w:w="966" w:type="dxa"/>
            <w:tcBorders>
              <w:top w:val="nil"/>
              <w:bottom w:val="nil"/>
            </w:tcBorders>
            <w:shd w:val="clear" w:color="auto" w:fill="auto"/>
            <w:noWrap/>
          </w:tcPr>
          <w:p w14:paraId="69F3F54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F163C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2055</w:t>
            </w:r>
          </w:p>
        </w:tc>
        <w:tc>
          <w:tcPr>
            <w:tcW w:w="2588" w:type="dxa"/>
            <w:shd w:val="clear" w:color="auto" w:fill="auto"/>
          </w:tcPr>
          <w:p w14:paraId="2324766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la rimanente attività d’esercizio</w:t>
            </w:r>
          </w:p>
        </w:tc>
        <w:tc>
          <w:tcPr>
            <w:tcW w:w="5278" w:type="dxa"/>
            <w:shd w:val="clear" w:color="auto" w:fill="auto"/>
          </w:tcPr>
          <w:p w14:paraId="48DFF8A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Accantonamenti per garanzie probabili o prestazioni di miglioria successive risultanti dall’attività d’esercizio dell’ente pubblico. Rischi risultanti da obblighi di ritiro, quando questi non possono essere adempiti.</w:t>
            </w:r>
          </w:p>
        </w:tc>
      </w:tr>
      <w:tr w:rsidR="003E3899" w:rsidRPr="002E4244" w14:paraId="625B6D79" w14:textId="77777777" w:rsidTr="00EE7843">
        <w:trPr>
          <w:trHeight w:val="510"/>
        </w:trPr>
        <w:tc>
          <w:tcPr>
            <w:tcW w:w="966" w:type="dxa"/>
            <w:tcBorders>
              <w:top w:val="nil"/>
              <w:bottom w:val="nil"/>
            </w:tcBorders>
            <w:shd w:val="clear" w:color="auto" w:fill="auto"/>
            <w:noWrap/>
          </w:tcPr>
          <w:p w14:paraId="5C0A361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ECA36A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2056</w:t>
            </w:r>
          </w:p>
        </w:tc>
        <w:tc>
          <w:tcPr>
            <w:tcW w:w="2588" w:type="dxa"/>
            <w:shd w:val="clear" w:color="auto" w:fill="auto"/>
          </w:tcPr>
          <w:p w14:paraId="7E9E4DE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impegni della previdenza</w:t>
            </w:r>
          </w:p>
        </w:tc>
        <w:tc>
          <w:tcPr>
            <w:tcW w:w="5278" w:type="dxa"/>
            <w:shd w:val="clear" w:color="auto" w:fill="auto"/>
          </w:tcPr>
          <w:p w14:paraId="1A20409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Rischi risultanti da convenzioni di previdenza che scadono nel corso del prossimo periodo contabile.</w:t>
            </w:r>
          </w:p>
        </w:tc>
      </w:tr>
      <w:tr w:rsidR="003E3899" w:rsidRPr="002E4244" w14:paraId="6C8D1A8F" w14:textId="77777777" w:rsidTr="00EE7843">
        <w:trPr>
          <w:trHeight w:val="510"/>
        </w:trPr>
        <w:tc>
          <w:tcPr>
            <w:tcW w:w="966" w:type="dxa"/>
            <w:tcBorders>
              <w:top w:val="nil"/>
              <w:bottom w:val="nil"/>
            </w:tcBorders>
            <w:shd w:val="clear" w:color="auto" w:fill="auto"/>
            <w:noWrap/>
          </w:tcPr>
          <w:p w14:paraId="68839BC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BFB7BC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2057</w:t>
            </w:r>
          </w:p>
        </w:tc>
        <w:tc>
          <w:tcPr>
            <w:tcW w:w="2588" w:type="dxa"/>
            <w:shd w:val="clear" w:color="auto" w:fill="auto"/>
          </w:tcPr>
          <w:p w14:paraId="19C774E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per spese finanziarie</w:t>
            </w:r>
          </w:p>
        </w:tc>
        <w:tc>
          <w:tcPr>
            <w:tcW w:w="5278" w:type="dxa"/>
            <w:shd w:val="clear" w:color="auto" w:fill="auto"/>
          </w:tcPr>
          <w:p w14:paraId="13DBA67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Rischi risultanti da operazioni nel contesto dei beni patrimoniali o amministrativi che diventeranno probabilmente spese finanziarie.</w:t>
            </w:r>
          </w:p>
        </w:tc>
      </w:tr>
      <w:tr w:rsidR="003E3899" w:rsidRPr="002E4244" w14:paraId="158D73A7" w14:textId="77777777" w:rsidTr="00EE7843">
        <w:trPr>
          <w:trHeight w:val="1020"/>
        </w:trPr>
        <w:tc>
          <w:tcPr>
            <w:tcW w:w="966" w:type="dxa"/>
            <w:tcBorders>
              <w:top w:val="nil"/>
              <w:bottom w:val="nil"/>
            </w:tcBorders>
            <w:shd w:val="clear" w:color="auto" w:fill="auto"/>
            <w:noWrap/>
          </w:tcPr>
          <w:p w14:paraId="7C40D42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5E181E9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2058</w:t>
            </w:r>
          </w:p>
        </w:tc>
        <w:tc>
          <w:tcPr>
            <w:tcW w:w="2588" w:type="dxa"/>
            <w:shd w:val="clear" w:color="auto" w:fill="auto"/>
          </w:tcPr>
          <w:p w14:paraId="5E5B07E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 a breve termine del conto degli investimenti</w:t>
            </w:r>
          </w:p>
        </w:tc>
        <w:tc>
          <w:tcPr>
            <w:tcW w:w="5278" w:type="dxa"/>
            <w:shd w:val="clear" w:color="auto" w:fill="auto"/>
          </w:tcPr>
          <w:p w14:paraId="654C3DA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Allestire conti dettagliati per ogni gruppo specifico.</w:t>
            </w:r>
          </w:p>
          <w:p w14:paraId="38E71E9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Nel caso degli investimenti materiali possono essere contabilizzati accantonamenti per </w:t>
            </w:r>
            <w:r w:rsidRPr="003E3899">
              <w:rPr>
                <w:rFonts w:cs="Arial"/>
                <w:strike/>
                <w:sz w:val="20"/>
                <w:highlight w:val="green"/>
                <w:lang w:val="it-CH" w:eastAsia="de-CH"/>
              </w:rPr>
              <w:t>costi residui</w:t>
            </w:r>
            <w:r w:rsidRPr="003E3899">
              <w:rPr>
                <w:rFonts w:cs="Arial"/>
                <w:sz w:val="20"/>
                <w:highlight w:val="green"/>
                <w:lang w:val="it-CH" w:eastAsia="de-CH"/>
              </w:rPr>
              <w:t>,</w:t>
            </w:r>
            <w:r w:rsidRPr="003E3899">
              <w:rPr>
                <w:rFonts w:cs="Arial"/>
                <w:sz w:val="20"/>
                <w:lang w:val="it-CH" w:eastAsia="de-CH"/>
              </w:rPr>
              <w:t xml:space="preserve"> riserve in ambito di garanzia e </w:t>
            </w:r>
            <w:r w:rsidRPr="003E3899">
              <w:rPr>
                <w:rFonts w:cs="Arial"/>
                <w:sz w:val="20"/>
                <w:highlight w:val="green"/>
                <w:lang w:val="it-CH" w:eastAsia="de-CH"/>
              </w:rPr>
              <w:t xml:space="preserve">costi di ripristino </w:t>
            </w:r>
            <w:r w:rsidRPr="003E3899">
              <w:rPr>
                <w:rFonts w:cs="Arial"/>
                <w:strike/>
                <w:sz w:val="20"/>
                <w:highlight w:val="green"/>
                <w:lang w:val="it-CH" w:eastAsia="de-CH"/>
              </w:rPr>
              <w:t>lavori di conclusione, se l’oggetto è utilizzato, affinché l’investimento possa essere iscritto all’attivo.</w:t>
            </w:r>
          </w:p>
        </w:tc>
      </w:tr>
      <w:tr w:rsidR="003E3899" w:rsidRPr="002E4244" w14:paraId="78DA24E7" w14:textId="77777777" w:rsidTr="00EE7843">
        <w:trPr>
          <w:trHeight w:val="510"/>
        </w:trPr>
        <w:tc>
          <w:tcPr>
            <w:tcW w:w="966" w:type="dxa"/>
            <w:tcBorders>
              <w:top w:val="nil"/>
            </w:tcBorders>
            <w:shd w:val="clear" w:color="auto" w:fill="auto"/>
            <w:noWrap/>
          </w:tcPr>
          <w:p w14:paraId="6E9A9D9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C9D88F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2059</w:t>
            </w:r>
          </w:p>
        </w:tc>
        <w:tc>
          <w:tcPr>
            <w:tcW w:w="2588" w:type="dxa"/>
            <w:shd w:val="clear" w:color="auto" w:fill="auto"/>
          </w:tcPr>
          <w:p w14:paraId="029C728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accantonamenti a breve termine</w:t>
            </w:r>
          </w:p>
        </w:tc>
        <w:tc>
          <w:tcPr>
            <w:tcW w:w="5278" w:type="dxa"/>
            <w:shd w:val="clear" w:color="auto" w:fill="auto"/>
          </w:tcPr>
          <w:p w14:paraId="46E276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Pagamenti probabili nel periodo contabile successivo per rischi che non sono compresi nei conti da 2050 a 2058.</w:t>
            </w:r>
          </w:p>
        </w:tc>
      </w:tr>
      <w:tr w:rsidR="003E3899" w:rsidRPr="002E4244" w14:paraId="5825D0BA" w14:textId="77777777" w:rsidTr="00EE7843">
        <w:trPr>
          <w:trHeight w:val="255"/>
        </w:trPr>
        <w:tc>
          <w:tcPr>
            <w:tcW w:w="966" w:type="dxa"/>
            <w:tcBorders>
              <w:bottom w:val="nil"/>
            </w:tcBorders>
            <w:shd w:val="clear" w:color="auto" w:fill="F2F2F2"/>
            <w:noWrap/>
          </w:tcPr>
          <w:p w14:paraId="63C6B81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206</w:t>
            </w:r>
          </w:p>
        </w:tc>
        <w:tc>
          <w:tcPr>
            <w:tcW w:w="777" w:type="dxa"/>
            <w:gridSpan w:val="2"/>
            <w:shd w:val="clear" w:color="auto" w:fill="F2F2F2"/>
          </w:tcPr>
          <w:p w14:paraId="599216A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47C4156"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Impegni </w:t>
            </w:r>
            <w:r w:rsidRPr="003E3899">
              <w:rPr>
                <w:rFonts w:cs="Arial"/>
                <w:iCs/>
                <w:sz w:val="20"/>
                <w:highlight w:val="green"/>
                <w:lang w:val="it-CH" w:eastAsia="de-CH"/>
              </w:rPr>
              <w:t>finanziari</w:t>
            </w:r>
            <w:r w:rsidRPr="003E3899">
              <w:rPr>
                <w:rFonts w:cs="Arial"/>
                <w:iCs/>
                <w:sz w:val="20"/>
                <w:lang w:val="it-CH" w:eastAsia="de-CH"/>
              </w:rPr>
              <w:t xml:space="preserve"> a lungo termine</w:t>
            </w:r>
          </w:p>
        </w:tc>
        <w:tc>
          <w:tcPr>
            <w:tcW w:w="5278" w:type="dxa"/>
            <w:shd w:val="clear" w:color="auto" w:fill="F2F2F2"/>
          </w:tcPr>
          <w:p w14:paraId="3DE3685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Impegni risultanti da operazioni di finanziamento con una durata superiore a 1 anno.</w:t>
            </w:r>
          </w:p>
        </w:tc>
      </w:tr>
      <w:tr w:rsidR="003E3899" w:rsidRPr="002E4244" w14:paraId="528781A4" w14:textId="77777777" w:rsidTr="00EE7843">
        <w:trPr>
          <w:trHeight w:val="255"/>
        </w:trPr>
        <w:tc>
          <w:tcPr>
            <w:tcW w:w="966" w:type="dxa"/>
            <w:tcBorders>
              <w:top w:val="nil"/>
              <w:bottom w:val="nil"/>
            </w:tcBorders>
            <w:shd w:val="clear" w:color="auto" w:fill="auto"/>
            <w:noWrap/>
          </w:tcPr>
          <w:p w14:paraId="3DC55F9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7F0EC8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2060</w:t>
            </w:r>
          </w:p>
        </w:tc>
        <w:tc>
          <w:tcPr>
            <w:tcW w:w="2588" w:type="dxa"/>
            <w:shd w:val="clear" w:color="auto" w:fill="auto"/>
          </w:tcPr>
          <w:p w14:paraId="50AF24F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Ipoteche</w:t>
            </w:r>
          </w:p>
        </w:tc>
        <w:tc>
          <w:tcPr>
            <w:tcW w:w="5278" w:type="dxa"/>
            <w:shd w:val="clear" w:color="auto" w:fill="auto"/>
          </w:tcPr>
          <w:p w14:paraId="6A296EA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Mutui garantiti da pegno immobiliare o da cartelle ipotecarie.</w:t>
            </w:r>
          </w:p>
        </w:tc>
      </w:tr>
      <w:tr w:rsidR="003E3899" w:rsidRPr="003E3899" w14:paraId="0870F1AC" w14:textId="77777777" w:rsidTr="00EE7843">
        <w:trPr>
          <w:trHeight w:val="255"/>
        </w:trPr>
        <w:tc>
          <w:tcPr>
            <w:tcW w:w="966" w:type="dxa"/>
            <w:tcBorders>
              <w:top w:val="nil"/>
              <w:bottom w:val="nil"/>
            </w:tcBorders>
            <w:shd w:val="clear" w:color="auto" w:fill="auto"/>
            <w:noWrap/>
          </w:tcPr>
          <w:p w14:paraId="3385638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F47B139"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2061</w:t>
            </w:r>
          </w:p>
        </w:tc>
        <w:tc>
          <w:tcPr>
            <w:tcW w:w="2588" w:type="dxa"/>
            <w:shd w:val="clear" w:color="auto" w:fill="auto"/>
          </w:tcPr>
          <w:p w14:paraId="1C668B43" w14:textId="77777777" w:rsidR="003E3899" w:rsidRPr="003E3899" w:rsidRDefault="003E3899" w:rsidP="003E3899">
            <w:pPr>
              <w:spacing w:line="240" w:lineRule="auto"/>
              <w:jc w:val="left"/>
              <w:rPr>
                <w:rFonts w:cs="Arial"/>
                <w:strike/>
                <w:sz w:val="20"/>
                <w:highlight w:val="green"/>
                <w:lang w:val="it-CH" w:eastAsia="de-CH"/>
              </w:rPr>
            </w:pPr>
            <w:r w:rsidRPr="003E3899">
              <w:rPr>
                <w:rFonts w:cs="Arial"/>
                <w:strike/>
                <w:sz w:val="20"/>
                <w:highlight w:val="green"/>
                <w:lang w:val="it-CH" w:eastAsia="de-CH"/>
              </w:rPr>
              <w:t>Riconoscimenti di debito</w:t>
            </w:r>
          </w:p>
        </w:tc>
        <w:tc>
          <w:tcPr>
            <w:tcW w:w="5278" w:type="dxa"/>
            <w:shd w:val="clear" w:color="auto" w:fill="auto"/>
          </w:tcPr>
          <w:p w14:paraId="24F93B9E" w14:textId="77777777" w:rsidR="003E3899" w:rsidRPr="003E3899" w:rsidRDefault="003E3899" w:rsidP="003E3899">
            <w:pPr>
              <w:spacing w:line="240" w:lineRule="auto"/>
              <w:ind w:left="227" w:hanging="227"/>
              <w:jc w:val="left"/>
              <w:rPr>
                <w:rFonts w:cs="Arial"/>
                <w:sz w:val="20"/>
                <w:lang w:val="it-CH" w:eastAsia="de-CH"/>
              </w:rPr>
            </w:pPr>
          </w:p>
        </w:tc>
      </w:tr>
      <w:tr w:rsidR="003E3899" w:rsidRPr="003E3899" w14:paraId="3CDFA60E" w14:textId="77777777" w:rsidTr="00EE7843">
        <w:trPr>
          <w:trHeight w:val="255"/>
        </w:trPr>
        <w:tc>
          <w:tcPr>
            <w:tcW w:w="966" w:type="dxa"/>
            <w:tcBorders>
              <w:top w:val="nil"/>
              <w:bottom w:val="nil"/>
            </w:tcBorders>
            <w:shd w:val="clear" w:color="auto" w:fill="auto"/>
            <w:noWrap/>
          </w:tcPr>
          <w:p w14:paraId="6FF3FBB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E0CB06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2062</w:t>
            </w:r>
          </w:p>
        </w:tc>
        <w:tc>
          <w:tcPr>
            <w:tcW w:w="2588" w:type="dxa"/>
            <w:shd w:val="clear" w:color="auto" w:fill="auto"/>
          </w:tcPr>
          <w:p w14:paraId="47D9966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Obbligazioni di cassa</w:t>
            </w:r>
          </w:p>
        </w:tc>
        <w:tc>
          <w:tcPr>
            <w:tcW w:w="5278" w:type="dxa"/>
            <w:shd w:val="clear" w:color="auto" w:fill="auto"/>
          </w:tcPr>
          <w:p w14:paraId="016C9012"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66A9F46B" w14:textId="77777777" w:rsidTr="00EE7843">
        <w:trPr>
          <w:trHeight w:val="510"/>
        </w:trPr>
        <w:tc>
          <w:tcPr>
            <w:tcW w:w="966" w:type="dxa"/>
            <w:tcBorders>
              <w:top w:val="nil"/>
              <w:bottom w:val="nil"/>
            </w:tcBorders>
            <w:shd w:val="clear" w:color="auto" w:fill="auto"/>
            <w:noWrap/>
          </w:tcPr>
          <w:p w14:paraId="6AF244A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B415AC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2063</w:t>
            </w:r>
          </w:p>
        </w:tc>
        <w:tc>
          <w:tcPr>
            <w:tcW w:w="2588" w:type="dxa"/>
            <w:shd w:val="clear" w:color="auto" w:fill="auto"/>
          </w:tcPr>
          <w:p w14:paraId="4543FAC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Prestiti</w:t>
            </w:r>
          </w:p>
        </w:tc>
        <w:tc>
          <w:tcPr>
            <w:tcW w:w="5278" w:type="dxa"/>
            <w:shd w:val="clear" w:color="auto" w:fill="auto"/>
          </w:tcPr>
          <w:p w14:paraId="5BF87B9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Prestiti globali dei Comuni presso la CCS o altri, prestiti di Stato, altri prestiti investiti con collocamento pubblico o privato.</w:t>
            </w:r>
          </w:p>
        </w:tc>
      </w:tr>
      <w:tr w:rsidR="003E3899" w:rsidRPr="002E4244" w14:paraId="1F2A0CD0" w14:textId="77777777" w:rsidTr="00EE7843">
        <w:trPr>
          <w:trHeight w:val="255"/>
        </w:trPr>
        <w:tc>
          <w:tcPr>
            <w:tcW w:w="966" w:type="dxa"/>
            <w:tcBorders>
              <w:top w:val="nil"/>
              <w:bottom w:val="nil"/>
            </w:tcBorders>
            <w:shd w:val="clear" w:color="auto" w:fill="auto"/>
            <w:noWrap/>
          </w:tcPr>
          <w:p w14:paraId="21129F4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2759B5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2064</w:t>
            </w:r>
          </w:p>
        </w:tc>
        <w:tc>
          <w:tcPr>
            <w:tcW w:w="2588" w:type="dxa"/>
            <w:shd w:val="clear" w:color="auto" w:fill="auto"/>
          </w:tcPr>
          <w:p w14:paraId="54D65BE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Mutui</w:t>
            </w:r>
            <w:r w:rsidRPr="003E3899">
              <w:rPr>
                <w:rFonts w:cs="Arial"/>
                <w:sz w:val="20"/>
                <w:highlight w:val="green"/>
                <w:lang w:val="it-CH" w:eastAsia="de-CH"/>
              </w:rPr>
              <w:t>, riconoscimenti di debito</w:t>
            </w:r>
          </w:p>
        </w:tc>
        <w:tc>
          <w:tcPr>
            <w:tcW w:w="5278" w:type="dxa"/>
            <w:shd w:val="clear" w:color="auto" w:fill="auto"/>
          </w:tcPr>
          <w:p w14:paraId="3E90CFAA"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Anche mutui rimborsabili condizionalmente in senso stretto.</w:t>
            </w:r>
            <w:r w:rsidRPr="003E3899">
              <w:rPr>
                <w:rFonts w:cs="Arial"/>
                <w:color w:val="000000"/>
                <w:sz w:val="20"/>
                <w:highlight w:val="green"/>
                <w:lang w:val="it-CH" w:eastAsia="de-CH"/>
              </w:rPr>
              <w:sym w:font="Wingdings" w:char="F081"/>
            </w:r>
          </w:p>
          <w:p w14:paraId="547B7450"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Una quota rimborsabile in 360 giorni è trasferita nel conto 2014 Quota a breve termine di impegni a lungo termine.</w:t>
            </w:r>
          </w:p>
        </w:tc>
      </w:tr>
      <w:tr w:rsidR="005C2F64" w:rsidRPr="002E4244" w14:paraId="159F20C6" w14:textId="77777777" w:rsidTr="00EE7843">
        <w:trPr>
          <w:trHeight w:val="255"/>
        </w:trPr>
        <w:tc>
          <w:tcPr>
            <w:tcW w:w="966" w:type="dxa"/>
            <w:tcBorders>
              <w:top w:val="nil"/>
              <w:bottom w:val="nil"/>
            </w:tcBorders>
            <w:shd w:val="clear" w:color="auto" w:fill="auto"/>
            <w:noWrap/>
          </w:tcPr>
          <w:p w14:paraId="022D3D50" w14:textId="77777777" w:rsidR="005C2F64" w:rsidRPr="003E3899" w:rsidRDefault="005C2F64"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1C95DE69" w14:textId="14B919C8" w:rsidR="005C2F64" w:rsidRPr="00B003C0" w:rsidRDefault="005C2F64" w:rsidP="003E3899">
            <w:pPr>
              <w:spacing w:line="240" w:lineRule="auto"/>
              <w:ind w:left="227" w:hanging="227"/>
              <w:jc w:val="left"/>
              <w:rPr>
                <w:rFonts w:cs="Arial"/>
                <w:sz w:val="20"/>
                <w:highlight w:val="green"/>
                <w:lang w:val="it-CH" w:eastAsia="de-CH"/>
              </w:rPr>
            </w:pPr>
            <w:r w:rsidRPr="00B003C0">
              <w:rPr>
                <w:rFonts w:cs="Arial"/>
                <w:sz w:val="20"/>
                <w:highlight w:val="green"/>
                <w:lang w:val="it-CH" w:eastAsia="de-CH"/>
              </w:rPr>
              <w:t>2066</w:t>
            </w:r>
          </w:p>
        </w:tc>
        <w:tc>
          <w:tcPr>
            <w:tcW w:w="2588" w:type="dxa"/>
            <w:shd w:val="clear" w:color="auto" w:fill="auto"/>
          </w:tcPr>
          <w:p w14:paraId="3C822C67" w14:textId="4F509883" w:rsidR="005C2F64" w:rsidRPr="00B003C0" w:rsidRDefault="008D66B6" w:rsidP="008D66B6">
            <w:pPr>
              <w:spacing w:line="240" w:lineRule="auto"/>
              <w:jc w:val="left"/>
              <w:rPr>
                <w:rFonts w:cs="Arial"/>
                <w:sz w:val="20"/>
                <w:highlight w:val="green"/>
                <w:lang w:val="it-CH" w:eastAsia="de-CH"/>
              </w:rPr>
            </w:pPr>
            <w:r w:rsidRPr="00B003C0">
              <w:rPr>
                <w:rFonts w:cs="Arial"/>
                <w:sz w:val="20"/>
                <w:highlight w:val="green"/>
                <w:lang w:val="it-CH" w:eastAsia="de-CH"/>
              </w:rPr>
              <w:t>Strumenti finanziari derivati a lungo termine</w:t>
            </w:r>
          </w:p>
        </w:tc>
        <w:tc>
          <w:tcPr>
            <w:tcW w:w="5278" w:type="dxa"/>
            <w:shd w:val="clear" w:color="auto" w:fill="auto"/>
          </w:tcPr>
          <w:p w14:paraId="68EE361F" w14:textId="4E93CAB1" w:rsidR="005C2F64" w:rsidRPr="00B003C0" w:rsidRDefault="005C2F64" w:rsidP="005C2F64">
            <w:pPr>
              <w:numPr>
                <w:ilvl w:val="0"/>
                <w:numId w:val="30"/>
              </w:numPr>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B003C0">
              <w:rPr>
                <w:rFonts w:cs="Arial"/>
                <w:sz w:val="20"/>
                <w:highlight w:val="green"/>
                <w:lang w:val="it-CH" w:eastAsia="de-CH"/>
              </w:rPr>
              <w:t xml:space="preserve">Valori negativi di sostituzione risultanti dalla valutazione di mercato di strumenti finanziari derivati. </w:t>
            </w:r>
            <w:r w:rsidR="003D308D" w:rsidRPr="00B003C0">
              <w:rPr>
                <w:rFonts w:cs="Arial"/>
                <w:sz w:val="20"/>
                <w:highlight w:val="green"/>
                <w:lang w:val="it-CH" w:eastAsia="de-CH"/>
              </w:rPr>
              <w:t xml:space="preserve">Valori negativi di sostituzione risultanti dalla valutazione di mercato di strumenti finanziari derivati (contropartita delle variazioni dei valori di mercato: 2961). </w:t>
            </w:r>
            <w:r w:rsidRPr="00B003C0">
              <w:rPr>
                <w:rFonts w:cs="Arial"/>
                <w:sz w:val="20"/>
                <w:highlight w:val="green"/>
                <w:lang w:val="it-CH" w:eastAsia="de-CH"/>
              </w:rPr>
              <w:t>Va contabilizzato il saldo della valutazione di tutti i derivati (cfr. conto 1076).</w:t>
            </w:r>
          </w:p>
        </w:tc>
      </w:tr>
      <w:tr w:rsidR="003E3899" w:rsidRPr="003E3899" w14:paraId="52F83772" w14:textId="77777777" w:rsidTr="00EE7843">
        <w:trPr>
          <w:trHeight w:val="255"/>
        </w:trPr>
        <w:tc>
          <w:tcPr>
            <w:tcW w:w="966" w:type="dxa"/>
            <w:tcBorders>
              <w:top w:val="nil"/>
              <w:bottom w:val="nil"/>
            </w:tcBorders>
            <w:shd w:val="clear" w:color="auto" w:fill="auto"/>
            <w:noWrap/>
          </w:tcPr>
          <w:p w14:paraId="2B3A42A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51CF31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2067</w:t>
            </w:r>
          </w:p>
        </w:tc>
        <w:tc>
          <w:tcPr>
            <w:tcW w:w="2588" w:type="dxa"/>
            <w:shd w:val="clear" w:color="auto" w:fill="auto"/>
          </w:tcPr>
          <w:p w14:paraId="72A77A9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Contratti di leasing</w:t>
            </w:r>
          </w:p>
        </w:tc>
        <w:tc>
          <w:tcPr>
            <w:tcW w:w="5278" w:type="dxa"/>
            <w:shd w:val="clear" w:color="auto" w:fill="auto"/>
          </w:tcPr>
          <w:p w14:paraId="1E16278E"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48883CB7" w14:textId="77777777" w:rsidTr="00EE7843">
        <w:trPr>
          <w:trHeight w:val="1335"/>
        </w:trPr>
        <w:tc>
          <w:tcPr>
            <w:tcW w:w="966" w:type="dxa"/>
            <w:tcBorders>
              <w:top w:val="nil"/>
              <w:bottom w:val="nil"/>
            </w:tcBorders>
            <w:shd w:val="clear" w:color="auto" w:fill="auto"/>
            <w:noWrap/>
          </w:tcPr>
          <w:p w14:paraId="1773E77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484361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2068</w:t>
            </w:r>
          </w:p>
        </w:tc>
        <w:tc>
          <w:tcPr>
            <w:tcW w:w="2588" w:type="dxa"/>
            <w:shd w:val="clear" w:color="auto" w:fill="auto"/>
          </w:tcPr>
          <w:p w14:paraId="6F1B28F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agli investimenti iscritti al passivo</w:t>
            </w:r>
          </w:p>
        </w:tc>
        <w:tc>
          <w:tcPr>
            <w:tcW w:w="5278" w:type="dxa"/>
            <w:shd w:val="clear" w:color="auto" w:fill="auto"/>
          </w:tcPr>
          <w:p w14:paraId="7FFEFF5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Secondo la Raccomandazione 10 punto 3, il conto 2068 è tenuto soltanto se i contributi agli investimenti entranti vengono iscritti al passivo (opzione 2).</w:t>
            </w:r>
          </w:p>
          <w:p w14:paraId="7497942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Questo conto decade se l’investimento netto è iscritto all’attivo (opzione 1).</w:t>
            </w:r>
          </w:p>
          <w:p w14:paraId="761CC39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Per la statistica finanziaria: tenere un conto dettagliato per la fonte: Confederazione, Cantoni, Comuni, unità consolidate, terzi.</w:t>
            </w:r>
          </w:p>
        </w:tc>
      </w:tr>
      <w:tr w:rsidR="005C2F64" w:rsidRPr="002E4244" w14:paraId="488A5E9B" w14:textId="77777777" w:rsidTr="00EE7843">
        <w:trPr>
          <w:trHeight w:val="255"/>
        </w:trPr>
        <w:tc>
          <w:tcPr>
            <w:tcW w:w="966" w:type="dxa"/>
            <w:tcBorders>
              <w:top w:val="nil"/>
              <w:bottom w:val="nil"/>
            </w:tcBorders>
            <w:shd w:val="clear" w:color="auto" w:fill="auto"/>
            <w:noWrap/>
          </w:tcPr>
          <w:p w14:paraId="0B703417" w14:textId="77777777" w:rsidR="005C2F64" w:rsidRPr="003E3899" w:rsidRDefault="005C2F64"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6A8B1944" w14:textId="7F5C3679" w:rsidR="005C2F64" w:rsidRPr="003E3899" w:rsidRDefault="005C2F64" w:rsidP="003E3899">
            <w:pPr>
              <w:spacing w:line="240" w:lineRule="auto"/>
              <w:ind w:left="227" w:hanging="227"/>
              <w:jc w:val="left"/>
              <w:rPr>
                <w:rFonts w:cs="Arial"/>
                <w:sz w:val="20"/>
                <w:lang w:val="it-CH" w:eastAsia="de-CH"/>
              </w:rPr>
            </w:pPr>
            <w:r>
              <w:rPr>
                <w:rFonts w:cs="Arial"/>
                <w:sz w:val="20"/>
                <w:lang w:val="it-CH" w:eastAsia="de-CH"/>
              </w:rPr>
              <w:t>2069</w:t>
            </w:r>
          </w:p>
        </w:tc>
        <w:tc>
          <w:tcPr>
            <w:tcW w:w="2588" w:type="dxa"/>
            <w:shd w:val="clear" w:color="auto" w:fill="auto"/>
          </w:tcPr>
          <w:p w14:paraId="75552768" w14:textId="74219446" w:rsidR="005C2F64" w:rsidRPr="003E3899" w:rsidRDefault="005C2F64" w:rsidP="003E3899">
            <w:pPr>
              <w:spacing w:line="240" w:lineRule="auto"/>
              <w:jc w:val="left"/>
              <w:rPr>
                <w:rFonts w:cs="Arial"/>
                <w:sz w:val="20"/>
                <w:lang w:val="it-CH" w:eastAsia="de-CH"/>
              </w:rPr>
            </w:pPr>
            <w:r w:rsidRPr="003E3899">
              <w:rPr>
                <w:rFonts w:cs="Arial"/>
                <w:sz w:val="20"/>
                <w:lang w:val="it-CH" w:eastAsia="de-CH"/>
              </w:rPr>
              <w:t>Rimanenti impegni a lungo termine</w:t>
            </w:r>
          </w:p>
        </w:tc>
        <w:tc>
          <w:tcPr>
            <w:tcW w:w="5278" w:type="dxa"/>
            <w:shd w:val="clear" w:color="auto" w:fill="auto"/>
          </w:tcPr>
          <w:p w14:paraId="5ED5BB96" w14:textId="47424288" w:rsidR="005C2F64" w:rsidRPr="00B003C0" w:rsidRDefault="005C2F64"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B003C0">
              <w:rPr>
                <w:rFonts w:cs="Arial"/>
                <w:sz w:val="20"/>
                <w:highlight w:val="green"/>
                <w:lang w:val="it-CH" w:eastAsia="de-CH"/>
              </w:rPr>
              <w:t>Impegni finanziari a lungo termine non iscritti al bilancio ai conti 2060 a 2068</w:t>
            </w:r>
          </w:p>
        </w:tc>
      </w:tr>
      <w:tr w:rsidR="003E3899" w:rsidRPr="002E4244" w14:paraId="73C19F7D" w14:textId="77777777" w:rsidTr="00EE7843">
        <w:trPr>
          <w:trHeight w:val="255"/>
        </w:trPr>
        <w:tc>
          <w:tcPr>
            <w:tcW w:w="966" w:type="dxa"/>
            <w:shd w:val="clear" w:color="auto" w:fill="F2F2F2"/>
            <w:noWrap/>
          </w:tcPr>
          <w:p w14:paraId="76B1BA4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207</w:t>
            </w:r>
          </w:p>
        </w:tc>
        <w:tc>
          <w:tcPr>
            <w:tcW w:w="777" w:type="dxa"/>
            <w:gridSpan w:val="2"/>
            <w:shd w:val="clear" w:color="auto" w:fill="F2F2F2"/>
          </w:tcPr>
          <w:p w14:paraId="1B446CB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B0AAAF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F2F2F2"/>
          </w:tcPr>
          <w:p w14:paraId="534E092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Questa voce è riservata alla statistica finanziaria della Confederazione e non può essere utilizzata per i piani contabili di Cantoni e Comuni.</w:t>
            </w:r>
          </w:p>
        </w:tc>
      </w:tr>
      <w:tr w:rsidR="003E3899" w:rsidRPr="002E4244" w14:paraId="12B6778B" w14:textId="77777777" w:rsidTr="00EE7843">
        <w:trPr>
          <w:trHeight w:val="510"/>
        </w:trPr>
        <w:tc>
          <w:tcPr>
            <w:tcW w:w="966" w:type="dxa"/>
            <w:tcBorders>
              <w:bottom w:val="nil"/>
            </w:tcBorders>
            <w:shd w:val="clear" w:color="auto" w:fill="F2F2F2"/>
            <w:noWrap/>
          </w:tcPr>
          <w:p w14:paraId="6610707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208</w:t>
            </w:r>
          </w:p>
        </w:tc>
        <w:tc>
          <w:tcPr>
            <w:tcW w:w="777" w:type="dxa"/>
            <w:gridSpan w:val="2"/>
            <w:shd w:val="clear" w:color="auto" w:fill="F2F2F2"/>
          </w:tcPr>
          <w:p w14:paraId="1FB6D74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446E718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Accantonamenti a lungo termine</w:t>
            </w:r>
          </w:p>
        </w:tc>
        <w:tc>
          <w:tcPr>
            <w:tcW w:w="5278" w:type="dxa"/>
            <w:shd w:val="clear" w:color="auto" w:fill="F2F2F2"/>
          </w:tcPr>
          <w:p w14:paraId="5C06FA2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Afflusso di risorse atteso in base ad avvenimenti passati o probabile nel periodo contabile successivo (cfr. Raccomandazione 09).</w:t>
            </w:r>
          </w:p>
        </w:tc>
      </w:tr>
      <w:tr w:rsidR="003E3899" w:rsidRPr="002E4244" w14:paraId="3ED908DC" w14:textId="77777777" w:rsidTr="00EE7843">
        <w:trPr>
          <w:trHeight w:val="510"/>
        </w:trPr>
        <w:tc>
          <w:tcPr>
            <w:tcW w:w="966" w:type="dxa"/>
            <w:tcBorders>
              <w:top w:val="nil"/>
              <w:bottom w:val="nil"/>
            </w:tcBorders>
            <w:shd w:val="clear" w:color="auto" w:fill="auto"/>
            <w:noWrap/>
          </w:tcPr>
          <w:p w14:paraId="7D14C1C5" w14:textId="77777777" w:rsidR="003E3899" w:rsidRPr="003E3899" w:rsidRDefault="003E3899" w:rsidP="003E3899">
            <w:pPr>
              <w:spacing w:line="240" w:lineRule="auto"/>
              <w:ind w:left="227" w:right="-24" w:hanging="227"/>
              <w:jc w:val="left"/>
              <w:rPr>
                <w:rFonts w:cs="Arial"/>
                <w:iCs/>
                <w:sz w:val="20"/>
                <w:lang w:val="it-CH" w:eastAsia="de-CH"/>
              </w:rPr>
            </w:pPr>
          </w:p>
        </w:tc>
        <w:tc>
          <w:tcPr>
            <w:tcW w:w="777" w:type="dxa"/>
            <w:gridSpan w:val="2"/>
            <w:shd w:val="clear" w:color="auto" w:fill="auto"/>
          </w:tcPr>
          <w:p w14:paraId="205A9E33" w14:textId="77777777" w:rsidR="003E3899" w:rsidRPr="003E3899" w:rsidRDefault="003E3899" w:rsidP="003E3899">
            <w:pPr>
              <w:spacing w:line="240" w:lineRule="auto"/>
              <w:ind w:left="227" w:hanging="227"/>
              <w:jc w:val="left"/>
              <w:rPr>
                <w:rFonts w:cs="Arial"/>
                <w:color w:val="000000"/>
                <w:sz w:val="20"/>
                <w:highlight w:val="green"/>
                <w:lang w:val="it-CH" w:eastAsia="de-CH"/>
              </w:rPr>
            </w:pPr>
            <w:r w:rsidRPr="003E3899">
              <w:rPr>
                <w:rFonts w:cs="Arial"/>
                <w:color w:val="000000"/>
                <w:sz w:val="20"/>
                <w:highlight w:val="green"/>
                <w:lang w:val="it-CH" w:eastAsia="de-CH"/>
              </w:rPr>
              <w:t>2080</w:t>
            </w:r>
          </w:p>
        </w:tc>
        <w:tc>
          <w:tcPr>
            <w:tcW w:w="2588" w:type="dxa"/>
            <w:shd w:val="clear" w:color="auto" w:fill="auto"/>
          </w:tcPr>
          <w:p w14:paraId="4F73D947" w14:textId="77777777" w:rsidR="003E3899" w:rsidRPr="003E3899" w:rsidRDefault="003E3899" w:rsidP="003E3899">
            <w:pPr>
              <w:spacing w:line="240" w:lineRule="auto"/>
              <w:jc w:val="left"/>
              <w:rPr>
                <w:rFonts w:cs="Arial"/>
                <w:iCs/>
                <w:color w:val="000000"/>
                <w:sz w:val="20"/>
                <w:highlight w:val="yellow"/>
                <w:lang w:val="it-CH" w:eastAsia="de-CH"/>
              </w:rPr>
            </w:pPr>
          </w:p>
        </w:tc>
        <w:tc>
          <w:tcPr>
            <w:tcW w:w="5278" w:type="dxa"/>
            <w:shd w:val="clear" w:color="auto" w:fill="auto"/>
          </w:tcPr>
          <w:p w14:paraId="2A634EF6"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Questa voce è riservata alla statistica finanziaria della Confederazione e non può essere utilizzata per i piani contabili di Cantoni e Comuni.</w:t>
            </w:r>
          </w:p>
        </w:tc>
      </w:tr>
      <w:tr w:rsidR="003E3899" w:rsidRPr="002E4244" w14:paraId="79DAF27F" w14:textId="77777777" w:rsidTr="00EE7843">
        <w:trPr>
          <w:trHeight w:val="510"/>
        </w:trPr>
        <w:tc>
          <w:tcPr>
            <w:tcW w:w="966" w:type="dxa"/>
            <w:tcBorders>
              <w:top w:val="nil"/>
              <w:bottom w:val="nil"/>
            </w:tcBorders>
            <w:shd w:val="clear" w:color="auto" w:fill="auto"/>
            <w:noWrap/>
          </w:tcPr>
          <w:p w14:paraId="2735C36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4970ED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2081</w:t>
            </w:r>
          </w:p>
        </w:tc>
        <w:tc>
          <w:tcPr>
            <w:tcW w:w="2588" w:type="dxa"/>
            <w:shd w:val="clear" w:color="auto" w:fill="auto"/>
          </w:tcPr>
          <w:p w14:paraId="4220B9E0" w14:textId="51420BF4"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Accantonamenti </w:t>
            </w:r>
            <w:r w:rsidR="005F261D" w:rsidRPr="00981381">
              <w:rPr>
                <w:rFonts w:cs="Arial"/>
                <w:sz w:val="20"/>
                <w:highlight w:val="green"/>
                <w:lang w:val="it-CH" w:eastAsia="de-CH"/>
              </w:rPr>
              <w:t>a lungo termine</w:t>
            </w:r>
            <w:r w:rsidR="005F261D" w:rsidRPr="003E3899">
              <w:rPr>
                <w:rFonts w:cs="Arial"/>
                <w:sz w:val="20"/>
                <w:lang w:val="it-CH" w:eastAsia="de-CH"/>
              </w:rPr>
              <w:t xml:space="preserve"> </w:t>
            </w:r>
            <w:r w:rsidRPr="003E3899">
              <w:rPr>
                <w:rFonts w:cs="Arial"/>
                <w:sz w:val="20"/>
                <w:lang w:val="it-CH" w:eastAsia="de-CH"/>
              </w:rPr>
              <w:t xml:space="preserve">per pretese del personale </w:t>
            </w:r>
            <w:r w:rsidRPr="00981381">
              <w:rPr>
                <w:rFonts w:cs="Arial"/>
                <w:strike/>
                <w:sz w:val="20"/>
                <w:highlight w:val="green"/>
                <w:lang w:val="it-CH" w:eastAsia="de-CH"/>
              </w:rPr>
              <w:t>a lungo termine</w:t>
            </w:r>
          </w:p>
        </w:tc>
        <w:tc>
          <w:tcPr>
            <w:tcW w:w="5278" w:type="dxa"/>
            <w:shd w:val="clear" w:color="auto" w:fill="auto"/>
          </w:tcPr>
          <w:p w14:paraId="7C879E9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Pretese non compensate nel corso dell’anno successivo (ad es. saldi attivi per congedi sabbatici o pensionamenti anticipati).</w:t>
            </w:r>
          </w:p>
        </w:tc>
      </w:tr>
      <w:tr w:rsidR="003E3899" w:rsidRPr="002E4244" w14:paraId="07552A6D" w14:textId="77777777" w:rsidTr="00EE7843">
        <w:trPr>
          <w:trHeight w:val="510"/>
        </w:trPr>
        <w:tc>
          <w:tcPr>
            <w:tcW w:w="966" w:type="dxa"/>
            <w:tcBorders>
              <w:top w:val="nil"/>
              <w:bottom w:val="nil"/>
            </w:tcBorders>
            <w:shd w:val="clear" w:color="auto" w:fill="auto"/>
            <w:noWrap/>
          </w:tcPr>
          <w:p w14:paraId="5F95D97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2C470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2082</w:t>
            </w:r>
          </w:p>
        </w:tc>
        <w:tc>
          <w:tcPr>
            <w:tcW w:w="2588" w:type="dxa"/>
            <w:shd w:val="clear" w:color="auto" w:fill="auto"/>
          </w:tcPr>
          <w:p w14:paraId="15149A5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Accantonamenti </w:t>
            </w:r>
            <w:r w:rsidRPr="003E3899">
              <w:rPr>
                <w:rFonts w:cs="Arial"/>
                <w:sz w:val="20"/>
                <w:highlight w:val="green"/>
                <w:lang w:val="it-CH" w:eastAsia="de-CH"/>
              </w:rPr>
              <w:t>a lungo termine</w:t>
            </w:r>
            <w:r w:rsidRPr="003E3899">
              <w:rPr>
                <w:rFonts w:cs="Arial"/>
                <w:sz w:val="20"/>
                <w:lang w:val="it-CH" w:eastAsia="de-CH"/>
              </w:rPr>
              <w:t xml:space="preserve"> per processi</w:t>
            </w:r>
          </w:p>
        </w:tc>
        <w:tc>
          <w:tcPr>
            <w:tcW w:w="5278" w:type="dxa"/>
            <w:shd w:val="clear" w:color="auto" w:fill="auto"/>
          </w:tcPr>
          <w:p w14:paraId="527255D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Onorari di avvocati, compreso l’importo del danno ed eventuali spese ripetibili che diventeranno probabili solo in un periodo contabile successivo.</w:t>
            </w:r>
          </w:p>
        </w:tc>
      </w:tr>
      <w:tr w:rsidR="003E3899" w:rsidRPr="002E4244" w14:paraId="0386091F" w14:textId="77777777" w:rsidTr="00EE7843">
        <w:trPr>
          <w:trHeight w:val="1785"/>
        </w:trPr>
        <w:tc>
          <w:tcPr>
            <w:tcW w:w="966" w:type="dxa"/>
            <w:tcBorders>
              <w:top w:val="nil"/>
              <w:bottom w:val="nil"/>
            </w:tcBorders>
            <w:shd w:val="clear" w:color="auto" w:fill="auto"/>
            <w:noWrap/>
          </w:tcPr>
          <w:p w14:paraId="694945F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3B0E725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2083</w:t>
            </w:r>
          </w:p>
        </w:tc>
        <w:tc>
          <w:tcPr>
            <w:tcW w:w="2588" w:type="dxa"/>
            <w:shd w:val="clear" w:color="auto" w:fill="auto"/>
          </w:tcPr>
          <w:p w14:paraId="3446653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Accantonamenti </w:t>
            </w:r>
            <w:r w:rsidRPr="003E3899">
              <w:rPr>
                <w:rFonts w:cs="Arial"/>
                <w:sz w:val="20"/>
                <w:highlight w:val="green"/>
                <w:lang w:val="it-CH" w:eastAsia="de-CH"/>
              </w:rPr>
              <w:t>a lungo termine</w:t>
            </w:r>
            <w:r w:rsidRPr="003E3899">
              <w:rPr>
                <w:rFonts w:cs="Arial"/>
                <w:sz w:val="20"/>
                <w:lang w:val="it-CH" w:eastAsia="de-CH"/>
              </w:rPr>
              <w:t xml:space="preserve"> per danni non assicurati</w:t>
            </w:r>
          </w:p>
        </w:tc>
        <w:tc>
          <w:tcPr>
            <w:tcW w:w="5278" w:type="dxa"/>
            <w:shd w:val="clear" w:color="auto" w:fill="auto"/>
          </w:tcPr>
          <w:p w14:paraId="0BA63D3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Il danno deve essere subentrato prima della data di riferimento del bilancio, mentre l’afflusso di risorse per il risarcimento del danno a terzi si verifica in un periodo contabile successivo. Non possono essere effettuati accantonamenti per danni eventuali, perché potrebbero avere il carattere di riserve latenti. La diminuzione di valore dell’oggetto danneggiato o distrutto non deve essere registrata come accantonamento ma come «ammortamento non pianificato di investimenti materiali» nel conto 3301.</w:t>
            </w:r>
          </w:p>
        </w:tc>
      </w:tr>
      <w:tr w:rsidR="003E3899" w:rsidRPr="002E4244" w14:paraId="5829F4A0" w14:textId="77777777" w:rsidTr="00EE7843">
        <w:trPr>
          <w:trHeight w:val="1020"/>
        </w:trPr>
        <w:tc>
          <w:tcPr>
            <w:tcW w:w="966" w:type="dxa"/>
            <w:tcBorders>
              <w:top w:val="nil"/>
              <w:bottom w:val="nil"/>
            </w:tcBorders>
            <w:shd w:val="clear" w:color="auto" w:fill="auto"/>
            <w:noWrap/>
          </w:tcPr>
          <w:p w14:paraId="4818A3F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456C29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2084</w:t>
            </w:r>
          </w:p>
        </w:tc>
        <w:tc>
          <w:tcPr>
            <w:tcW w:w="2588" w:type="dxa"/>
            <w:shd w:val="clear" w:color="auto" w:fill="auto"/>
          </w:tcPr>
          <w:p w14:paraId="3F74443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Accantonamenti </w:t>
            </w:r>
            <w:r w:rsidRPr="003E3899">
              <w:rPr>
                <w:rFonts w:cs="Arial"/>
                <w:sz w:val="20"/>
                <w:highlight w:val="green"/>
                <w:lang w:val="it-CH" w:eastAsia="de-CH"/>
              </w:rPr>
              <w:t>a lungo termine</w:t>
            </w:r>
            <w:r w:rsidRPr="003E3899">
              <w:rPr>
                <w:rFonts w:cs="Arial"/>
                <w:sz w:val="20"/>
                <w:lang w:val="it-CH" w:eastAsia="de-CH"/>
              </w:rPr>
              <w:t xml:space="preserve"> per fideiussioni e prestazioni di garanzia</w:t>
            </w:r>
          </w:p>
        </w:tc>
        <w:tc>
          <w:tcPr>
            <w:tcW w:w="5278" w:type="dxa"/>
            <w:shd w:val="clear" w:color="auto" w:fill="auto"/>
          </w:tcPr>
          <w:p w14:paraId="6A68F9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Nel caso di fideiussioni e di promesse di garanzia, occorre che l’impegno di pagamento in un periodo contabile successivo sia probabile. Se non si profila nessun obbligo di pagamento, le fideiussioni e le garanzie devono essere esposte nell’allegato come impegni eventuali.</w:t>
            </w:r>
          </w:p>
        </w:tc>
      </w:tr>
      <w:tr w:rsidR="003E3899" w:rsidRPr="002E4244" w14:paraId="49EDDD6B" w14:textId="77777777" w:rsidTr="00EE7843">
        <w:trPr>
          <w:trHeight w:val="1275"/>
        </w:trPr>
        <w:tc>
          <w:tcPr>
            <w:tcW w:w="966" w:type="dxa"/>
            <w:tcBorders>
              <w:top w:val="nil"/>
              <w:bottom w:val="nil"/>
            </w:tcBorders>
            <w:shd w:val="clear" w:color="auto" w:fill="auto"/>
            <w:noWrap/>
          </w:tcPr>
          <w:p w14:paraId="5C9A7A3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D4F4C8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2085</w:t>
            </w:r>
          </w:p>
        </w:tc>
        <w:tc>
          <w:tcPr>
            <w:tcW w:w="2588" w:type="dxa"/>
            <w:shd w:val="clear" w:color="auto" w:fill="auto"/>
          </w:tcPr>
          <w:p w14:paraId="5637818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Accantonamenti</w:t>
            </w:r>
            <w:r w:rsidRPr="003E3899">
              <w:rPr>
                <w:rFonts w:cs="Arial"/>
                <w:sz w:val="20"/>
                <w:highlight w:val="green"/>
                <w:lang w:val="it-CH" w:eastAsia="de-CH"/>
              </w:rPr>
              <w:t xml:space="preserve"> a lungo termine</w:t>
            </w:r>
            <w:r w:rsidRPr="003E3899">
              <w:rPr>
                <w:rFonts w:cs="Arial"/>
                <w:sz w:val="20"/>
                <w:lang w:val="it-CH" w:eastAsia="de-CH"/>
              </w:rPr>
              <w:t xml:space="preserve"> per la rimanente attività d’esercizio</w:t>
            </w:r>
          </w:p>
        </w:tc>
        <w:tc>
          <w:tcPr>
            <w:tcW w:w="5278" w:type="dxa"/>
            <w:shd w:val="clear" w:color="auto" w:fill="auto"/>
          </w:tcPr>
          <w:p w14:paraId="2A70F18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Accantonamenti per garanzie probabili o prestazioni di miglioria successive risultanti dall’attività d’esercizio dell’ente pubblico che comportano un afflusso di risorse soltanto in un periodo contabile successivo. Rischi che risultano da impegni di ritiro – se tali impegni non possono essere adempiti – e comportano un afflusso di risorse soltanto in un periodo contabile successivo.</w:t>
            </w:r>
          </w:p>
        </w:tc>
      </w:tr>
      <w:tr w:rsidR="003E3899" w:rsidRPr="002E4244" w14:paraId="5B8D4246" w14:textId="77777777" w:rsidTr="00EE7843">
        <w:trPr>
          <w:trHeight w:val="1020"/>
        </w:trPr>
        <w:tc>
          <w:tcPr>
            <w:tcW w:w="966" w:type="dxa"/>
            <w:tcBorders>
              <w:top w:val="nil"/>
              <w:bottom w:val="nil"/>
            </w:tcBorders>
            <w:shd w:val="clear" w:color="auto" w:fill="auto"/>
            <w:noWrap/>
          </w:tcPr>
          <w:p w14:paraId="45543FD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C22F40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2086</w:t>
            </w:r>
          </w:p>
        </w:tc>
        <w:tc>
          <w:tcPr>
            <w:tcW w:w="2588" w:type="dxa"/>
            <w:shd w:val="clear" w:color="auto" w:fill="auto"/>
          </w:tcPr>
          <w:p w14:paraId="73F7815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Accantonamenti </w:t>
            </w:r>
            <w:r w:rsidRPr="003E3899">
              <w:rPr>
                <w:rFonts w:cs="Arial"/>
                <w:sz w:val="20"/>
                <w:highlight w:val="green"/>
                <w:lang w:val="it-CH" w:eastAsia="de-CH"/>
              </w:rPr>
              <w:t>a lungo termine</w:t>
            </w:r>
            <w:r w:rsidRPr="003E3899">
              <w:rPr>
                <w:rFonts w:cs="Arial"/>
                <w:sz w:val="20"/>
                <w:lang w:val="it-CH" w:eastAsia="de-CH"/>
              </w:rPr>
              <w:t xml:space="preserve"> per impegni della previdenza</w:t>
            </w:r>
          </w:p>
        </w:tc>
        <w:tc>
          <w:tcPr>
            <w:tcW w:w="5278" w:type="dxa"/>
            <w:shd w:val="clear" w:color="auto" w:fill="auto"/>
          </w:tcPr>
          <w:p w14:paraId="792A8CB2" w14:textId="77777777" w:rsidR="003E3899" w:rsidRPr="00277306"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lang w:val="it-CH" w:eastAsia="de-CH"/>
              </w:rPr>
              <w:t xml:space="preserve">Rendite transitorie per persone andate anticipatamente in pensione fino all’età ordinaria di pensionamento AVS, purché esistano accordi in tal senso. </w:t>
            </w:r>
            <w:r w:rsidRPr="00277306">
              <w:rPr>
                <w:rFonts w:cs="Arial"/>
                <w:strike/>
                <w:sz w:val="20"/>
                <w:highlight w:val="green"/>
                <w:lang w:val="it-CH" w:eastAsia="de-CH"/>
              </w:rPr>
              <w:t>Le lacune di copertura delle casse pensioni vengono esposte come impegni eventuali conformemente alla Raccomandazione 09 (cfr. in particolare la tabella 12).</w:t>
            </w:r>
          </w:p>
          <w:p w14:paraId="7064869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277306">
              <w:rPr>
                <w:rFonts w:cs="Arial"/>
                <w:sz w:val="20"/>
                <w:highlight w:val="green"/>
                <w:lang w:val="it-CH" w:eastAsia="de-CH"/>
              </w:rPr>
              <w:t>Si esiste un piano di risanamento, gli accantonamenti per i contributi di risanamento del datore di lavoro fino al tasso di coperta legale.</w:t>
            </w:r>
            <w:r w:rsidRPr="003E3899">
              <w:rPr>
                <w:rFonts w:cs="Arial"/>
                <w:sz w:val="20"/>
                <w:lang w:val="it-CH" w:eastAsia="de-CH"/>
              </w:rPr>
              <w:t xml:space="preserve"> </w:t>
            </w:r>
          </w:p>
        </w:tc>
      </w:tr>
      <w:tr w:rsidR="003E3899" w:rsidRPr="002E4244" w14:paraId="3AC75B91" w14:textId="77777777" w:rsidTr="00EE7843">
        <w:trPr>
          <w:trHeight w:val="510"/>
        </w:trPr>
        <w:tc>
          <w:tcPr>
            <w:tcW w:w="966" w:type="dxa"/>
            <w:tcBorders>
              <w:top w:val="nil"/>
              <w:bottom w:val="nil"/>
            </w:tcBorders>
            <w:shd w:val="clear" w:color="auto" w:fill="auto"/>
            <w:noWrap/>
          </w:tcPr>
          <w:p w14:paraId="5534606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5633B9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2087</w:t>
            </w:r>
          </w:p>
        </w:tc>
        <w:tc>
          <w:tcPr>
            <w:tcW w:w="2588" w:type="dxa"/>
            <w:shd w:val="clear" w:color="auto" w:fill="auto"/>
          </w:tcPr>
          <w:p w14:paraId="5AF2DAF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Accantonamenti </w:t>
            </w:r>
            <w:r w:rsidRPr="003E3899">
              <w:rPr>
                <w:rFonts w:cs="Arial"/>
                <w:sz w:val="20"/>
                <w:highlight w:val="green"/>
                <w:lang w:val="it-CH" w:eastAsia="de-CH"/>
              </w:rPr>
              <w:t>a lungo termine</w:t>
            </w:r>
            <w:r w:rsidRPr="003E3899">
              <w:rPr>
                <w:rFonts w:cs="Arial"/>
                <w:color w:val="000000"/>
                <w:sz w:val="20"/>
                <w:lang w:val="it-CH" w:eastAsia="de-CH"/>
              </w:rPr>
              <w:t xml:space="preserve"> per spese finanziarie</w:t>
            </w:r>
          </w:p>
        </w:tc>
        <w:tc>
          <w:tcPr>
            <w:tcW w:w="5278" w:type="dxa"/>
            <w:shd w:val="clear" w:color="auto" w:fill="auto"/>
          </w:tcPr>
          <w:p w14:paraId="31C702E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Rischi risultanti da operazioni in relazione a beni patrimoniali o amministrativi che diventeranno probabilmente spese finanziarie in un periodo contabile successivo.</w:t>
            </w:r>
          </w:p>
        </w:tc>
      </w:tr>
      <w:tr w:rsidR="003E3899" w:rsidRPr="002E4244" w14:paraId="7AB95A60" w14:textId="77777777" w:rsidTr="00EE7843">
        <w:trPr>
          <w:trHeight w:val="1275"/>
        </w:trPr>
        <w:tc>
          <w:tcPr>
            <w:tcW w:w="966" w:type="dxa"/>
            <w:tcBorders>
              <w:top w:val="nil"/>
              <w:bottom w:val="nil"/>
            </w:tcBorders>
            <w:shd w:val="clear" w:color="auto" w:fill="auto"/>
            <w:noWrap/>
          </w:tcPr>
          <w:p w14:paraId="0D10A8F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32FA72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2088</w:t>
            </w:r>
          </w:p>
        </w:tc>
        <w:tc>
          <w:tcPr>
            <w:tcW w:w="2588" w:type="dxa"/>
            <w:shd w:val="clear" w:color="auto" w:fill="auto"/>
          </w:tcPr>
          <w:p w14:paraId="662D958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Accantonamenti </w:t>
            </w:r>
            <w:r w:rsidRPr="003E3899">
              <w:rPr>
                <w:rFonts w:cs="Arial"/>
                <w:sz w:val="20"/>
                <w:highlight w:val="green"/>
                <w:lang w:val="it-CH" w:eastAsia="de-CH"/>
              </w:rPr>
              <w:t>a lungo termine</w:t>
            </w:r>
            <w:r w:rsidRPr="003E3899">
              <w:rPr>
                <w:rFonts w:cs="Arial"/>
                <w:sz w:val="20"/>
                <w:lang w:val="it-CH" w:eastAsia="de-CH"/>
              </w:rPr>
              <w:t xml:space="preserve"> del conto degli investimenti</w:t>
            </w:r>
          </w:p>
        </w:tc>
        <w:tc>
          <w:tcPr>
            <w:tcW w:w="5278" w:type="dxa"/>
            <w:shd w:val="clear" w:color="auto" w:fill="auto"/>
          </w:tcPr>
          <w:p w14:paraId="7DCE6BF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Allestire conti dettagliati per ogni gruppo specifico.</w:t>
            </w:r>
          </w:p>
          <w:p w14:paraId="7311536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Nel caso degli investimenti materiali possono essere contabilizzati accantonamenti per </w:t>
            </w:r>
            <w:r w:rsidRPr="003E3899">
              <w:rPr>
                <w:rFonts w:cs="Arial"/>
                <w:strike/>
                <w:sz w:val="20"/>
                <w:highlight w:val="green"/>
                <w:lang w:val="it-CH" w:eastAsia="de-CH"/>
              </w:rPr>
              <w:t>costi residui</w:t>
            </w:r>
            <w:r w:rsidRPr="003E3899">
              <w:rPr>
                <w:rFonts w:cs="Arial"/>
                <w:sz w:val="20"/>
                <w:lang w:val="it-CH" w:eastAsia="de-CH"/>
              </w:rPr>
              <w:t xml:space="preserve">, riserve in ambito di garanzia e </w:t>
            </w:r>
            <w:r w:rsidRPr="003E3899">
              <w:rPr>
                <w:rFonts w:cs="Arial"/>
                <w:sz w:val="20"/>
                <w:highlight w:val="green"/>
                <w:lang w:val="it-CH" w:eastAsia="de-CH"/>
              </w:rPr>
              <w:t xml:space="preserve">costi di ripristino </w:t>
            </w:r>
            <w:r w:rsidRPr="003E3899">
              <w:rPr>
                <w:rFonts w:cs="Arial"/>
                <w:strike/>
                <w:sz w:val="20"/>
                <w:highlight w:val="green"/>
                <w:lang w:val="it-CH" w:eastAsia="de-CH"/>
              </w:rPr>
              <w:t xml:space="preserve">lavori di conclusione, se l’oggetto è utilizzato, affinché l’investimento possa essere iscritto </w:t>
            </w:r>
            <w:proofErr w:type="gramStart"/>
            <w:r w:rsidRPr="003E3899">
              <w:rPr>
                <w:rFonts w:cs="Arial"/>
                <w:strike/>
                <w:sz w:val="20"/>
                <w:highlight w:val="green"/>
                <w:lang w:val="it-CH" w:eastAsia="de-CH"/>
              </w:rPr>
              <w:t>all’attivo</w:t>
            </w:r>
            <w:r w:rsidRPr="003E3899">
              <w:rPr>
                <w:rFonts w:cs="Arial"/>
                <w:sz w:val="20"/>
                <w:highlight w:val="green"/>
                <w:lang w:val="it-CH" w:eastAsia="de-CH"/>
              </w:rPr>
              <w:t xml:space="preserve"> </w:t>
            </w:r>
            <w:r w:rsidRPr="003E3899">
              <w:rPr>
                <w:rFonts w:cs="Arial"/>
                <w:sz w:val="20"/>
                <w:lang w:val="it-CH" w:eastAsia="de-CH"/>
              </w:rPr>
              <w:t>.</w:t>
            </w:r>
            <w:proofErr w:type="gramEnd"/>
          </w:p>
        </w:tc>
      </w:tr>
      <w:tr w:rsidR="003E3899" w:rsidRPr="002E4244" w14:paraId="2D9E3100" w14:textId="77777777" w:rsidTr="00EE7843">
        <w:trPr>
          <w:trHeight w:val="510"/>
        </w:trPr>
        <w:tc>
          <w:tcPr>
            <w:tcW w:w="966" w:type="dxa"/>
            <w:tcBorders>
              <w:top w:val="nil"/>
            </w:tcBorders>
            <w:shd w:val="clear" w:color="auto" w:fill="auto"/>
            <w:noWrap/>
          </w:tcPr>
          <w:p w14:paraId="33CD0B7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C3E829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2089</w:t>
            </w:r>
          </w:p>
        </w:tc>
        <w:tc>
          <w:tcPr>
            <w:tcW w:w="2588" w:type="dxa"/>
            <w:shd w:val="clear" w:color="auto" w:fill="auto"/>
          </w:tcPr>
          <w:p w14:paraId="6523CB7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accantonamenti a lungo termine del conto economico</w:t>
            </w:r>
          </w:p>
        </w:tc>
        <w:tc>
          <w:tcPr>
            <w:tcW w:w="5278" w:type="dxa"/>
            <w:shd w:val="clear" w:color="auto" w:fill="auto"/>
          </w:tcPr>
          <w:p w14:paraId="294094E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Accantonamenti per rischi che non possono essere registrati nei conti da 2080 a 2088.</w:t>
            </w:r>
          </w:p>
        </w:tc>
      </w:tr>
      <w:tr w:rsidR="003E3899" w:rsidRPr="003E3899" w14:paraId="0F18A19F" w14:textId="77777777" w:rsidTr="00EE7843">
        <w:trPr>
          <w:trHeight w:val="765"/>
        </w:trPr>
        <w:tc>
          <w:tcPr>
            <w:tcW w:w="966" w:type="dxa"/>
            <w:tcBorders>
              <w:bottom w:val="nil"/>
            </w:tcBorders>
            <w:shd w:val="clear" w:color="auto" w:fill="F2F2F2"/>
            <w:noWrap/>
          </w:tcPr>
          <w:p w14:paraId="28CA8BD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209</w:t>
            </w:r>
          </w:p>
        </w:tc>
        <w:tc>
          <w:tcPr>
            <w:tcW w:w="777" w:type="dxa"/>
            <w:gridSpan w:val="2"/>
            <w:shd w:val="clear" w:color="auto" w:fill="F2F2F2"/>
          </w:tcPr>
          <w:p w14:paraId="7D64865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4825E0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Impegni nei confronti di finanziamenti speciali e fondi nel capitale di terzi</w:t>
            </w:r>
          </w:p>
        </w:tc>
        <w:tc>
          <w:tcPr>
            <w:tcW w:w="5278" w:type="dxa"/>
            <w:shd w:val="clear" w:color="auto" w:fill="F2F2F2"/>
          </w:tcPr>
          <w:p w14:paraId="685EACE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 finanziamenti speciali e i fondi necessitano di una base legale. Essi sono attribuiti al capitale di terzi o al capitale proprio conformemente alla Raccomandazione 08;</w:t>
            </w:r>
          </w:p>
          <w:p w14:paraId="131B084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art. 49 cpv. 2 LMFC.</w:t>
            </w:r>
          </w:p>
        </w:tc>
      </w:tr>
      <w:tr w:rsidR="003E3899" w:rsidRPr="002E4244" w14:paraId="71000101" w14:textId="77777777" w:rsidTr="00EE7843">
        <w:trPr>
          <w:trHeight w:val="765"/>
        </w:trPr>
        <w:tc>
          <w:tcPr>
            <w:tcW w:w="966" w:type="dxa"/>
            <w:tcBorders>
              <w:top w:val="nil"/>
              <w:bottom w:val="nil"/>
            </w:tcBorders>
            <w:shd w:val="clear" w:color="auto" w:fill="auto"/>
            <w:noWrap/>
          </w:tcPr>
          <w:p w14:paraId="3EFD1BD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F21E11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2090</w:t>
            </w:r>
          </w:p>
        </w:tc>
        <w:tc>
          <w:tcPr>
            <w:tcW w:w="2588" w:type="dxa"/>
            <w:shd w:val="clear" w:color="auto" w:fill="auto"/>
          </w:tcPr>
          <w:p w14:paraId="21C5355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nei confronti di finanziamenti speciali nel capitale di terzi</w:t>
            </w:r>
          </w:p>
        </w:tc>
        <w:tc>
          <w:tcPr>
            <w:tcW w:w="5278" w:type="dxa"/>
            <w:shd w:val="clear" w:color="auto" w:fill="auto"/>
          </w:tcPr>
          <w:p w14:paraId="259BA8A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Eccedenze accumulate di ricavi dei finanziamenti speciali nel capitale di terzi.</w:t>
            </w:r>
          </w:p>
          <w:p w14:paraId="5FA250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Nel caso dei finanziamenti speciali determinati emolumenti o tasse aventi un nesso causale con lo scopo di utilizzazione sono per legge a destinazione vincolata.</w:t>
            </w:r>
          </w:p>
        </w:tc>
      </w:tr>
      <w:tr w:rsidR="003E3899" w:rsidRPr="002E4244" w14:paraId="1624F61C" w14:textId="77777777" w:rsidTr="00EE7843">
        <w:trPr>
          <w:trHeight w:val="765"/>
        </w:trPr>
        <w:tc>
          <w:tcPr>
            <w:tcW w:w="966" w:type="dxa"/>
            <w:tcBorders>
              <w:top w:val="nil"/>
              <w:bottom w:val="nil"/>
            </w:tcBorders>
            <w:shd w:val="clear" w:color="auto" w:fill="auto"/>
            <w:noWrap/>
          </w:tcPr>
          <w:p w14:paraId="283372D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8CA203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2091</w:t>
            </w:r>
          </w:p>
        </w:tc>
        <w:tc>
          <w:tcPr>
            <w:tcW w:w="2588" w:type="dxa"/>
            <w:shd w:val="clear" w:color="auto" w:fill="auto"/>
          </w:tcPr>
          <w:p w14:paraId="5D41A91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Impegni nei confronti di fondi nel capitale di terzi</w:t>
            </w:r>
          </w:p>
        </w:tc>
        <w:tc>
          <w:tcPr>
            <w:tcW w:w="5278" w:type="dxa"/>
            <w:shd w:val="clear" w:color="auto" w:fill="auto"/>
          </w:tcPr>
          <w:p w14:paraId="3B01383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Eccedenze accumulate di ricavi dei fondi nel capitale di terzi.</w:t>
            </w:r>
          </w:p>
          <w:p w14:paraId="38D673C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lastRenderedPageBreak/>
              <w:t>Nel caso dei fondi i ricavi o le risorse generali dello Stato senza nesso causale con lo scopo di utilizzazione sono per legge a destinazione vincolata.</w:t>
            </w:r>
          </w:p>
        </w:tc>
      </w:tr>
      <w:tr w:rsidR="003E3899" w:rsidRPr="002E4244" w14:paraId="5F045BF0" w14:textId="77777777" w:rsidTr="00EE7843">
        <w:trPr>
          <w:trHeight w:val="765"/>
        </w:trPr>
        <w:tc>
          <w:tcPr>
            <w:tcW w:w="966" w:type="dxa"/>
            <w:tcBorders>
              <w:top w:val="nil"/>
              <w:bottom w:val="nil"/>
            </w:tcBorders>
            <w:shd w:val="clear" w:color="auto" w:fill="auto"/>
            <w:noWrap/>
          </w:tcPr>
          <w:p w14:paraId="23024EF7"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2A9C1573"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color w:val="000000"/>
                <w:sz w:val="20"/>
                <w:highlight w:val="green"/>
                <w:lang w:val="it-CH" w:eastAsia="de-CH"/>
              </w:rPr>
              <w:t>2092</w:t>
            </w:r>
          </w:p>
        </w:tc>
        <w:tc>
          <w:tcPr>
            <w:tcW w:w="2588" w:type="dxa"/>
            <w:shd w:val="clear" w:color="auto" w:fill="auto"/>
          </w:tcPr>
          <w:p w14:paraId="40EFADB3" w14:textId="77777777" w:rsidR="003E3899" w:rsidRPr="003E3899" w:rsidRDefault="003E3899" w:rsidP="003E3899">
            <w:pPr>
              <w:spacing w:line="240" w:lineRule="auto"/>
              <w:jc w:val="left"/>
              <w:rPr>
                <w:rFonts w:cs="Arial"/>
                <w:sz w:val="20"/>
                <w:highlight w:val="green"/>
                <w:lang w:val="it-CH" w:eastAsia="de-CH"/>
              </w:rPr>
            </w:pPr>
            <w:r w:rsidRPr="003E3899">
              <w:rPr>
                <w:rFonts w:cs="Arial"/>
                <w:color w:val="000000"/>
                <w:sz w:val="20"/>
                <w:highlight w:val="green"/>
                <w:lang w:val="it-CH" w:eastAsia="de-CH"/>
              </w:rPr>
              <w:t>Impegni nei confronti di legati e fondazioni senza personalità giuridica propria nel capitale di terzi</w:t>
            </w:r>
          </w:p>
        </w:tc>
        <w:tc>
          <w:tcPr>
            <w:tcW w:w="5278" w:type="dxa"/>
            <w:shd w:val="clear" w:color="auto" w:fill="auto"/>
          </w:tcPr>
          <w:p w14:paraId="45E78C7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highlight w:val="green"/>
                <w:lang w:val="it-IT" w:eastAsia="de-CH"/>
              </w:rPr>
              <w:t>Legati e fondazioni senza personalità giuridica (legati, doni a terzi in determinato scopo) registrati sotto capitali di terzi.</w:t>
            </w:r>
          </w:p>
        </w:tc>
      </w:tr>
      <w:tr w:rsidR="003E3899" w:rsidRPr="002E4244" w14:paraId="5FAE6863" w14:textId="77777777" w:rsidTr="00EE7843">
        <w:trPr>
          <w:trHeight w:val="765"/>
        </w:trPr>
        <w:tc>
          <w:tcPr>
            <w:tcW w:w="966" w:type="dxa"/>
            <w:tcBorders>
              <w:top w:val="nil"/>
              <w:bottom w:val="nil"/>
            </w:tcBorders>
            <w:shd w:val="clear" w:color="auto" w:fill="auto"/>
            <w:noWrap/>
          </w:tcPr>
          <w:p w14:paraId="4547F48F"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747DDAC7" w14:textId="77777777" w:rsidR="003E3899" w:rsidRPr="003E3899" w:rsidRDefault="003E3899" w:rsidP="003E3899">
            <w:pPr>
              <w:spacing w:line="240" w:lineRule="auto"/>
              <w:ind w:left="227" w:hanging="227"/>
              <w:jc w:val="left"/>
              <w:rPr>
                <w:rFonts w:cs="Arial"/>
                <w:color w:val="000000"/>
                <w:sz w:val="20"/>
                <w:lang w:val="it-CH" w:eastAsia="de-CH"/>
              </w:rPr>
            </w:pPr>
            <w:r w:rsidRPr="003E3899">
              <w:rPr>
                <w:rFonts w:cs="Arial"/>
                <w:color w:val="000000"/>
                <w:sz w:val="20"/>
                <w:lang w:val="it-CH" w:eastAsia="de-CH"/>
              </w:rPr>
              <w:t>2093</w:t>
            </w:r>
          </w:p>
        </w:tc>
        <w:tc>
          <w:tcPr>
            <w:tcW w:w="2588" w:type="dxa"/>
            <w:shd w:val="clear" w:color="auto" w:fill="auto"/>
          </w:tcPr>
          <w:p w14:paraId="1B3EF36A" w14:textId="77777777" w:rsidR="003E3899" w:rsidRPr="00D71427" w:rsidRDefault="003E3899" w:rsidP="003E3899">
            <w:pPr>
              <w:spacing w:line="240" w:lineRule="auto"/>
              <w:jc w:val="left"/>
              <w:rPr>
                <w:rFonts w:cs="Arial"/>
                <w:color w:val="000000"/>
                <w:sz w:val="20"/>
                <w:highlight w:val="green"/>
                <w:lang w:val="it-IT" w:eastAsia="de-CH"/>
              </w:rPr>
            </w:pPr>
            <w:r w:rsidRPr="00D71427">
              <w:rPr>
                <w:rFonts w:cs="Arial"/>
                <w:color w:val="000000"/>
                <w:sz w:val="20"/>
                <w:highlight w:val="green"/>
                <w:lang w:val="it-IT" w:eastAsia="en-US"/>
              </w:rPr>
              <w:t>Impegni nei confronti di altri capitali stranieri attribuiti</w:t>
            </w:r>
          </w:p>
        </w:tc>
        <w:tc>
          <w:tcPr>
            <w:tcW w:w="5278" w:type="dxa"/>
            <w:shd w:val="clear" w:color="auto" w:fill="auto"/>
          </w:tcPr>
          <w:p w14:paraId="590CEB5E" w14:textId="77777777" w:rsidR="003E3899" w:rsidRPr="00D71427" w:rsidRDefault="003E3899" w:rsidP="003E3899">
            <w:pPr>
              <w:numPr>
                <w:ilvl w:val="0"/>
                <w:numId w:val="40"/>
              </w:numPr>
              <w:overflowPunct w:val="0"/>
              <w:autoSpaceDE w:val="0"/>
              <w:autoSpaceDN w:val="0"/>
              <w:adjustRightInd w:val="0"/>
              <w:spacing w:line="240" w:lineRule="auto"/>
              <w:ind w:left="227" w:hanging="227"/>
              <w:jc w:val="left"/>
              <w:textAlignment w:val="baseline"/>
              <w:rPr>
                <w:rFonts w:cs="Arial"/>
                <w:color w:val="000000"/>
                <w:sz w:val="20"/>
                <w:highlight w:val="green"/>
                <w:lang w:val="it-IT" w:eastAsia="de-CH"/>
              </w:rPr>
            </w:pPr>
            <w:r w:rsidRPr="00D71427">
              <w:rPr>
                <w:rFonts w:cs="Arial"/>
                <w:color w:val="000000"/>
                <w:sz w:val="20"/>
                <w:highlight w:val="green"/>
                <w:lang w:val="it-IT" w:eastAsia="en-US"/>
              </w:rPr>
              <w:t xml:space="preserve">Fondi di terzi e altri capitali stranieri </w:t>
            </w:r>
            <w:proofErr w:type="gramStart"/>
            <w:r w:rsidRPr="00D71427">
              <w:rPr>
                <w:rFonts w:cs="Arial"/>
                <w:color w:val="000000"/>
                <w:sz w:val="20"/>
                <w:highlight w:val="green"/>
                <w:lang w:val="it-IT" w:eastAsia="en-US"/>
              </w:rPr>
              <w:t>attribuiti  (</w:t>
            </w:r>
            <w:proofErr w:type="gramEnd"/>
            <w:r w:rsidRPr="00D71427">
              <w:rPr>
                <w:rFonts w:cs="Arial"/>
                <w:color w:val="000000"/>
                <w:sz w:val="20"/>
                <w:highlight w:val="green"/>
                <w:lang w:val="it-IT" w:eastAsia="en-US"/>
              </w:rPr>
              <w:t xml:space="preserve">fondi di terzi = contribuzioni di ricerca provenienti di privati e delle istituzioni di promozione della ricerca, crediti FNS, contribuzioni di ricerca dell’UE ; altri capitali stranieri attribuiti = doni e donazioni, ecc. sotto condizioni e dei quali il capitale </w:t>
            </w:r>
            <w:proofErr w:type="spellStart"/>
            <w:r w:rsidRPr="00D71427">
              <w:rPr>
                <w:rFonts w:cs="Arial"/>
                <w:color w:val="000000"/>
                <w:sz w:val="20"/>
                <w:highlight w:val="green"/>
                <w:lang w:val="it-IT" w:eastAsia="en-US"/>
              </w:rPr>
              <w:t>puo</w:t>
            </w:r>
            <w:proofErr w:type="spellEnd"/>
            <w:r w:rsidRPr="00D71427">
              <w:rPr>
                <w:rFonts w:cs="Arial"/>
                <w:color w:val="000000"/>
                <w:sz w:val="20"/>
                <w:highlight w:val="green"/>
                <w:lang w:val="it-IT" w:eastAsia="en-US"/>
              </w:rPr>
              <w:t xml:space="preserve"> essere interamente utilizzato (questo li differenzia dei legati)</w:t>
            </w:r>
          </w:p>
        </w:tc>
      </w:tr>
      <w:tr w:rsidR="003E3899" w:rsidRPr="002E4244" w14:paraId="401D7A83" w14:textId="77777777" w:rsidTr="00EE7843">
        <w:trPr>
          <w:trHeight w:val="510"/>
        </w:trPr>
        <w:tc>
          <w:tcPr>
            <w:tcW w:w="966" w:type="dxa"/>
            <w:tcBorders>
              <w:top w:val="nil"/>
            </w:tcBorders>
            <w:shd w:val="clear" w:color="auto" w:fill="auto"/>
            <w:noWrap/>
          </w:tcPr>
          <w:p w14:paraId="40E785B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D029375" w14:textId="77777777" w:rsidR="003E3899" w:rsidRPr="003372CB" w:rsidRDefault="003E3899" w:rsidP="003E3899">
            <w:pPr>
              <w:spacing w:line="240" w:lineRule="auto"/>
              <w:ind w:left="227" w:hanging="227"/>
              <w:jc w:val="left"/>
              <w:rPr>
                <w:rFonts w:cs="Arial"/>
                <w:iCs/>
                <w:sz w:val="20"/>
                <w:lang w:val="it-CH" w:eastAsia="de-CH"/>
              </w:rPr>
            </w:pPr>
            <w:r w:rsidRPr="003372CB">
              <w:rPr>
                <w:rFonts w:cs="Arial"/>
                <w:iCs/>
                <w:sz w:val="20"/>
                <w:lang w:val="it-CH" w:eastAsia="de-CH"/>
              </w:rPr>
              <w:t>2099</w:t>
            </w:r>
          </w:p>
        </w:tc>
        <w:tc>
          <w:tcPr>
            <w:tcW w:w="2588" w:type="dxa"/>
            <w:shd w:val="clear" w:color="auto" w:fill="auto"/>
          </w:tcPr>
          <w:p w14:paraId="36DFA34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3C87C85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3A52B4B0" w14:textId="77777777" w:rsidTr="00EE7843">
        <w:tc>
          <w:tcPr>
            <w:tcW w:w="966" w:type="dxa"/>
            <w:shd w:val="clear" w:color="auto" w:fill="D9D9D9"/>
            <w:noWrap/>
            <w:vAlign w:val="center"/>
          </w:tcPr>
          <w:p w14:paraId="45F1C350" w14:textId="77777777" w:rsidR="003E3899" w:rsidRPr="003E3899" w:rsidRDefault="003E3899" w:rsidP="003E3899">
            <w:pPr>
              <w:spacing w:line="240" w:lineRule="auto"/>
              <w:ind w:left="227" w:right="-24" w:hanging="227"/>
              <w:jc w:val="left"/>
              <w:rPr>
                <w:rFonts w:cs="Arial"/>
                <w:b/>
                <w:bCs/>
                <w:sz w:val="20"/>
                <w:lang w:val="it-CH" w:eastAsia="de-CH"/>
              </w:rPr>
            </w:pPr>
            <w:r w:rsidRPr="003E3899">
              <w:rPr>
                <w:rFonts w:cs="Arial"/>
                <w:b/>
                <w:bCs/>
                <w:sz w:val="20"/>
                <w:lang w:val="it-CH" w:eastAsia="de-CH"/>
              </w:rPr>
              <w:t>29</w:t>
            </w:r>
          </w:p>
        </w:tc>
        <w:tc>
          <w:tcPr>
            <w:tcW w:w="777" w:type="dxa"/>
            <w:gridSpan w:val="2"/>
            <w:shd w:val="clear" w:color="auto" w:fill="D9D9D9"/>
            <w:vAlign w:val="center"/>
          </w:tcPr>
          <w:p w14:paraId="66DEB81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vAlign w:val="center"/>
          </w:tcPr>
          <w:p w14:paraId="09493701"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Capitale proprio</w:t>
            </w:r>
          </w:p>
        </w:tc>
        <w:tc>
          <w:tcPr>
            <w:tcW w:w="5278" w:type="dxa"/>
            <w:shd w:val="clear" w:color="auto" w:fill="D9D9D9"/>
            <w:vAlign w:val="center"/>
          </w:tcPr>
          <w:p w14:paraId="58CFE36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Cfr. Raccomandazione 15.</w:t>
            </w:r>
          </w:p>
        </w:tc>
      </w:tr>
      <w:tr w:rsidR="003E3899" w:rsidRPr="003E3899" w14:paraId="4DF40588" w14:textId="77777777" w:rsidTr="00EE7843">
        <w:trPr>
          <w:trHeight w:val="1530"/>
        </w:trPr>
        <w:tc>
          <w:tcPr>
            <w:tcW w:w="966" w:type="dxa"/>
            <w:tcBorders>
              <w:bottom w:val="nil"/>
            </w:tcBorders>
            <w:shd w:val="clear" w:color="auto" w:fill="F2F2F2"/>
            <w:noWrap/>
          </w:tcPr>
          <w:p w14:paraId="11EAA37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290</w:t>
            </w:r>
          </w:p>
        </w:tc>
        <w:tc>
          <w:tcPr>
            <w:tcW w:w="777" w:type="dxa"/>
            <w:gridSpan w:val="2"/>
            <w:tcBorders>
              <w:bottom w:val="single" w:sz="4" w:space="0" w:color="auto"/>
            </w:tcBorders>
            <w:shd w:val="clear" w:color="auto" w:fill="F2F2F2"/>
          </w:tcPr>
          <w:p w14:paraId="718E232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4E6C8CF" w14:textId="77777777" w:rsidR="003E3899" w:rsidRPr="003E3899" w:rsidRDefault="003E3899" w:rsidP="003E3899">
            <w:pPr>
              <w:spacing w:line="240" w:lineRule="auto"/>
              <w:jc w:val="left"/>
              <w:rPr>
                <w:rFonts w:cs="Arial"/>
                <w:iCs/>
                <w:sz w:val="20"/>
                <w:lang w:val="it-CH" w:eastAsia="de-CH"/>
              </w:rPr>
            </w:pPr>
            <w:r w:rsidRPr="00277306">
              <w:rPr>
                <w:rFonts w:cs="Arial"/>
                <w:iCs/>
                <w:strike/>
                <w:sz w:val="20"/>
                <w:highlight w:val="green"/>
                <w:lang w:val="it-CH" w:eastAsia="de-CH"/>
              </w:rPr>
              <w:t>Impegni (+) risp. anticipi (-) nei confronti di</w:t>
            </w:r>
            <w:r w:rsidRPr="003E3899">
              <w:rPr>
                <w:rFonts w:cs="Arial"/>
                <w:iCs/>
                <w:sz w:val="20"/>
                <w:lang w:val="it-CH" w:eastAsia="de-CH"/>
              </w:rPr>
              <w:t xml:space="preserve"> Finanziamenti speciali </w:t>
            </w:r>
            <w:r w:rsidRPr="00277306">
              <w:rPr>
                <w:rFonts w:cs="Arial"/>
                <w:iCs/>
                <w:sz w:val="20"/>
                <w:highlight w:val="green"/>
                <w:lang w:val="it-CH" w:eastAsia="de-CH"/>
              </w:rPr>
              <w:t>nel capitale proprio</w:t>
            </w:r>
          </w:p>
        </w:tc>
        <w:tc>
          <w:tcPr>
            <w:tcW w:w="5278" w:type="dxa"/>
            <w:shd w:val="clear" w:color="auto" w:fill="F2F2F2"/>
          </w:tcPr>
          <w:p w14:paraId="54B297F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Eccedenze accumulate di ricavi dei finanziamenti speciali considerate come capitale proprio (ad es. centrali elettriche, impianti d’incenerimento dei rifiuti o servizi di raccolta dei rifiuti, impianti di depurazione delle acque, antenne comunali ecc.);</w:t>
            </w:r>
          </w:p>
          <w:p w14:paraId="627CFF2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(cfr. Raccomandazione 08);</w:t>
            </w:r>
          </w:p>
          <w:p w14:paraId="705550E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art. 49 cpv. 2 LMFC.</w:t>
            </w:r>
          </w:p>
          <w:p w14:paraId="140CE68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277306">
              <w:rPr>
                <w:rFonts w:cs="Arial"/>
                <w:iCs/>
                <w:sz w:val="20"/>
                <w:highlight w:val="green"/>
                <w:lang w:val="it-CH" w:eastAsia="de-CH"/>
              </w:rPr>
              <w:t>Impegni (+) risp. anticipi (-)</w:t>
            </w:r>
          </w:p>
        </w:tc>
      </w:tr>
      <w:tr w:rsidR="003E3899" w:rsidRPr="002E4244" w14:paraId="6133E0B4" w14:textId="77777777" w:rsidTr="00EE7843">
        <w:trPr>
          <w:trHeight w:val="255"/>
        </w:trPr>
        <w:tc>
          <w:tcPr>
            <w:tcW w:w="966" w:type="dxa"/>
            <w:tcBorders>
              <w:top w:val="nil"/>
              <w:bottom w:val="nil"/>
              <w:right w:val="nil"/>
            </w:tcBorders>
            <w:shd w:val="clear" w:color="auto" w:fill="auto"/>
            <w:noWrap/>
          </w:tcPr>
          <w:p w14:paraId="2585195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tcBorders>
              <w:left w:val="nil"/>
            </w:tcBorders>
            <w:shd w:val="clear" w:color="auto" w:fill="auto"/>
          </w:tcPr>
          <w:p w14:paraId="7E2AA7E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2900</w:t>
            </w:r>
          </w:p>
        </w:tc>
        <w:tc>
          <w:tcPr>
            <w:tcW w:w="2588" w:type="dxa"/>
            <w:shd w:val="clear" w:color="auto" w:fill="auto"/>
          </w:tcPr>
          <w:p w14:paraId="4579103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Finanziamenti speciali nel capitale proprio</w:t>
            </w:r>
          </w:p>
        </w:tc>
        <w:tc>
          <w:tcPr>
            <w:tcW w:w="5278" w:type="dxa"/>
            <w:shd w:val="clear" w:color="auto" w:fill="auto"/>
          </w:tcPr>
          <w:p w14:paraId="506F845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Tenere un conto dettagliato per ogni esercizio.</w:t>
            </w:r>
          </w:p>
        </w:tc>
      </w:tr>
      <w:tr w:rsidR="003E3899" w:rsidRPr="002E4244" w14:paraId="3F907EA3" w14:textId="77777777" w:rsidTr="00EE7843">
        <w:trPr>
          <w:trHeight w:val="510"/>
        </w:trPr>
        <w:tc>
          <w:tcPr>
            <w:tcW w:w="966" w:type="dxa"/>
            <w:tcBorders>
              <w:top w:val="nil"/>
            </w:tcBorders>
            <w:shd w:val="clear" w:color="auto" w:fill="auto"/>
            <w:noWrap/>
          </w:tcPr>
          <w:p w14:paraId="1E404BF5" w14:textId="77777777" w:rsidR="003E3899" w:rsidRPr="003E3899" w:rsidRDefault="003E3899" w:rsidP="003E3899">
            <w:pPr>
              <w:spacing w:line="240" w:lineRule="auto"/>
              <w:ind w:left="227" w:right="-24" w:hanging="227"/>
              <w:jc w:val="left"/>
              <w:rPr>
                <w:rFonts w:cs="Arial"/>
                <w:iCs/>
                <w:sz w:val="20"/>
                <w:lang w:val="it-CH" w:eastAsia="de-CH"/>
              </w:rPr>
            </w:pPr>
          </w:p>
        </w:tc>
        <w:tc>
          <w:tcPr>
            <w:tcW w:w="777" w:type="dxa"/>
            <w:gridSpan w:val="2"/>
            <w:shd w:val="clear" w:color="auto" w:fill="auto"/>
          </w:tcPr>
          <w:p w14:paraId="23AEC56E"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2909</w:t>
            </w:r>
          </w:p>
        </w:tc>
        <w:tc>
          <w:tcPr>
            <w:tcW w:w="2588" w:type="dxa"/>
            <w:shd w:val="clear" w:color="auto" w:fill="auto"/>
          </w:tcPr>
          <w:p w14:paraId="02D8D51F" w14:textId="77777777" w:rsidR="003E3899" w:rsidRPr="003E3899" w:rsidRDefault="003E3899" w:rsidP="003E3899">
            <w:pPr>
              <w:spacing w:line="240" w:lineRule="auto"/>
              <w:jc w:val="left"/>
              <w:rPr>
                <w:rFonts w:cs="Arial"/>
                <w:iCs/>
                <w:sz w:val="20"/>
                <w:lang w:val="it-CH" w:eastAsia="de-CH"/>
              </w:rPr>
            </w:pPr>
          </w:p>
        </w:tc>
        <w:tc>
          <w:tcPr>
            <w:tcW w:w="5278" w:type="dxa"/>
            <w:shd w:val="clear" w:color="auto" w:fill="auto"/>
          </w:tcPr>
          <w:p w14:paraId="5374B6A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Questa voce è riservata alla statistica finanziaria della Confederazione e non può essere utilizzata per i piani contabili di Cantoni e Comuni</w:t>
            </w:r>
            <w:r w:rsidRPr="003E3899">
              <w:rPr>
                <w:rFonts w:cs="Arial"/>
                <w:iCs/>
                <w:sz w:val="20"/>
                <w:lang w:val="it-CH" w:eastAsia="de-CH"/>
              </w:rPr>
              <w:t>.</w:t>
            </w:r>
          </w:p>
        </w:tc>
      </w:tr>
      <w:tr w:rsidR="003E3899" w:rsidRPr="003E3899" w14:paraId="2874476B" w14:textId="77777777" w:rsidTr="00EE7843">
        <w:trPr>
          <w:trHeight w:val="510"/>
        </w:trPr>
        <w:tc>
          <w:tcPr>
            <w:tcW w:w="966" w:type="dxa"/>
            <w:tcBorders>
              <w:bottom w:val="nil"/>
            </w:tcBorders>
            <w:shd w:val="clear" w:color="auto" w:fill="F2F2F2"/>
            <w:noWrap/>
          </w:tcPr>
          <w:p w14:paraId="25570CC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291</w:t>
            </w:r>
          </w:p>
        </w:tc>
        <w:tc>
          <w:tcPr>
            <w:tcW w:w="777" w:type="dxa"/>
            <w:gridSpan w:val="2"/>
            <w:tcBorders>
              <w:bottom w:val="single" w:sz="4" w:space="0" w:color="auto"/>
            </w:tcBorders>
            <w:shd w:val="clear" w:color="auto" w:fill="F2F2F2"/>
          </w:tcPr>
          <w:p w14:paraId="1791244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6297B4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Fondi </w:t>
            </w:r>
            <w:r w:rsidRPr="00277306">
              <w:rPr>
                <w:rFonts w:cs="Arial"/>
                <w:iCs/>
                <w:sz w:val="20"/>
                <w:highlight w:val="green"/>
                <w:lang w:val="it-CH" w:eastAsia="de-CH"/>
              </w:rPr>
              <w:t>nel capitale proprio</w:t>
            </w:r>
          </w:p>
        </w:tc>
        <w:tc>
          <w:tcPr>
            <w:tcW w:w="5278" w:type="dxa"/>
            <w:shd w:val="clear" w:color="auto" w:fill="F2F2F2"/>
          </w:tcPr>
          <w:p w14:paraId="706C2C0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Eccedenze di ricavi accumulate di fondi considerate come capitale proprio;</w:t>
            </w:r>
          </w:p>
          <w:p w14:paraId="00E33BA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(cfr. Raccomandazione 08).</w:t>
            </w:r>
          </w:p>
        </w:tc>
      </w:tr>
      <w:tr w:rsidR="003E3899" w:rsidRPr="002E4244" w14:paraId="76E575A6" w14:textId="77777777" w:rsidTr="00EE7843">
        <w:trPr>
          <w:trHeight w:val="510"/>
        </w:trPr>
        <w:tc>
          <w:tcPr>
            <w:tcW w:w="966" w:type="dxa"/>
            <w:tcBorders>
              <w:top w:val="nil"/>
              <w:left w:val="single" w:sz="4" w:space="0" w:color="auto"/>
              <w:bottom w:val="nil"/>
              <w:right w:val="nil"/>
            </w:tcBorders>
            <w:shd w:val="clear" w:color="auto" w:fill="auto"/>
            <w:noWrap/>
          </w:tcPr>
          <w:p w14:paraId="0FE48DDF" w14:textId="695D8290"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tcBorders>
              <w:left w:val="nil"/>
            </w:tcBorders>
            <w:shd w:val="clear" w:color="auto" w:fill="auto"/>
          </w:tcPr>
          <w:p w14:paraId="4E23534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2910</w:t>
            </w:r>
          </w:p>
        </w:tc>
        <w:tc>
          <w:tcPr>
            <w:tcW w:w="2588" w:type="dxa"/>
            <w:shd w:val="clear" w:color="auto" w:fill="auto"/>
          </w:tcPr>
          <w:p w14:paraId="3C3DBF6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Fondi nel capitale proprio</w:t>
            </w:r>
          </w:p>
        </w:tc>
        <w:tc>
          <w:tcPr>
            <w:tcW w:w="5278" w:type="dxa"/>
            <w:shd w:val="clear" w:color="auto" w:fill="auto"/>
          </w:tcPr>
          <w:p w14:paraId="27E4282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Ad es. posteggi; tenere un conto dettagliato separato per ogni fondo.</w:t>
            </w:r>
          </w:p>
        </w:tc>
      </w:tr>
      <w:tr w:rsidR="003E3899" w:rsidRPr="002E4244" w14:paraId="5A18CACA" w14:textId="77777777" w:rsidTr="00EE7843">
        <w:trPr>
          <w:trHeight w:val="255"/>
        </w:trPr>
        <w:tc>
          <w:tcPr>
            <w:tcW w:w="966" w:type="dxa"/>
            <w:tcBorders>
              <w:top w:val="nil"/>
            </w:tcBorders>
            <w:shd w:val="clear" w:color="auto" w:fill="auto"/>
            <w:noWrap/>
          </w:tcPr>
          <w:p w14:paraId="5BDF4974" w14:textId="77777777" w:rsidR="003E3899" w:rsidRPr="003E3899" w:rsidRDefault="003E3899" w:rsidP="003E3899">
            <w:pPr>
              <w:spacing w:line="240" w:lineRule="auto"/>
              <w:ind w:left="227" w:right="-24" w:hanging="227"/>
              <w:jc w:val="left"/>
              <w:rPr>
                <w:rFonts w:cs="Arial"/>
                <w:iCs/>
                <w:sz w:val="20"/>
                <w:lang w:val="it-CH" w:eastAsia="de-CH"/>
              </w:rPr>
            </w:pPr>
          </w:p>
        </w:tc>
        <w:tc>
          <w:tcPr>
            <w:tcW w:w="777" w:type="dxa"/>
            <w:gridSpan w:val="2"/>
            <w:shd w:val="clear" w:color="auto" w:fill="auto"/>
          </w:tcPr>
          <w:p w14:paraId="2011D390"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2911</w:t>
            </w:r>
          </w:p>
        </w:tc>
        <w:tc>
          <w:tcPr>
            <w:tcW w:w="2588" w:type="dxa"/>
            <w:shd w:val="clear" w:color="auto" w:fill="auto"/>
          </w:tcPr>
          <w:p w14:paraId="66EE0EC8"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Legati e fondazioni senza personalità giuridica propria nel capitale proprio</w:t>
            </w:r>
          </w:p>
        </w:tc>
        <w:tc>
          <w:tcPr>
            <w:tcW w:w="5278" w:type="dxa"/>
            <w:shd w:val="clear" w:color="auto" w:fill="auto"/>
          </w:tcPr>
          <w:p w14:paraId="55B9F5D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Legati e fondazioni (liberalità, legati di terzi a destinazione vincolata) attribuiti al capitale proprio.</w:t>
            </w:r>
          </w:p>
        </w:tc>
      </w:tr>
      <w:tr w:rsidR="003E3899" w:rsidRPr="002E4244" w14:paraId="2A4A8825" w14:textId="77777777" w:rsidTr="00EE7843">
        <w:trPr>
          <w:trHeight w:val="255"/>
        </w:trPr>
        <w:tc>
          <w:tcPr>
            <w:tcW w:w="966" w:type="dxa"/>
            <w:tcBorders>
              <w:bottom w:val="nil"/>
            </w:tcBorders>
            <w:shd w:val="clear" w:color="auto" w:fill="F2F2F2"/>
            <w:noWrap/>
          </w:tcPr>
          <w:p w14:paraId="04287C2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292</w:t>
            </w:r>
          </w:p>
        </w:tc>
        <w:tc>
          <w:tcPr>
            <w:tcW w:w="777" w:type="dxa"/>
            <w:gridSpan w:val="2"/>
            <w:tcBorders>
              <w:bottom w:val="single" w:sz="4" w:space="0" w:color="auto"/>
            </w:tcBorders>
            <w:shd w:val="clear" w:color="auto" w:fill="F2F2F2"/>
          </w:tcPr>
          <w:p w14:paraId="202EC22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3CDBF71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Riserve dei settori del </w:t>
            </w:r>
            <w:r w:rsidRPr="003E3899">
              <w:rPr>
                <w:rFonts w:cs="Arial"/>
                <w:iCs/>
                <w:sz w:val="20"/>
                <w:lang w:val="it-CH" w:eastAsia="de-CH"/>
              </w:rPr>
              <w:br/>
              <w:t>preventivo globale</w:t>
            </w:r>
          </w:p>
        </w:tc>
        <w:tc>
          <w:tcPr>
            <w:tcW w:w="5278" w:type="dxa"/>
            <w:shd w:val="clear" w:color="auto" w:fill="F2F2F2"/>
          </w:tcPr>
          <w:p w14:paraId="5DA1FBEC"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656FF541" w14:textId="77777777" w:rsidTr="00EE7843">
        <w:trPr>
          <w:trHeight w:val="510"/>
        </w:trPr>
        <w:tc>
          <w:tcPr>
            <w:tcW w:w="966" w:type="dxa"/>
            <w:tcBorders>
              <w:top w:val="nil"/>
              <w:right w:val="nil"/>
            </w:tcBorders>
            <w:shd w:val="clear" w:color="auto" w:fill="auto"/>
            <w:noWrap/>
          </w:tcPr>
          <w:p w14:paraId="0855AD2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tcBorders>
              <w:left w:val="nil"/>
            </w:tcBorders>
            <w:shd w:val="clear" w:color="auto" w:fill="auto"/>
          </w:tcPr>
          <w:p w14:paraId="59DFEC4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2920</w:t>
            </w:r>
          </w:p>
        </w:tc>
        <w:tc>
          <w:tcPr>
            <w:tcW w:w="2588" w:type="dxa"/>
            <w:shd w:val="clear" w:color="auto" w:fill="auto"/>
          </w:tcPr>
          <w:p w14:paraId="7E796F4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Riserve dei settori del preventivo globale</w:t>
            </w:r>
          </w:p>
        </w:tc>
        <w:tc>
          <w:tcPr>
            <w:tcW w:w="5278" w:type="dxa"/>
            <w:shd w:val="clear" w:color="auto" w:fill="auto"/>
          </w:tcPr>
          <w:p w14:paraId="13B0170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Riserve costituite con eccedenze del consuntivo, risp. miglioramenti del preventivo dei singoli settori; tenere un conto dettagliato per ogni settore.</w:t>
            </w:r>
          </w:p>
        </w:tc>
      </w:tr>
      <w:tr w:rsidR="003E3899" w:rsidRPr="002E4244" w14:paraId="330EEBCA" w14:textId="77777777" w:rsidTr="00EE7843">
        <w:trPr>
          <w:trHeight w:val="510"/>
        </w:trPr>
        <w:tc>
          <w:tcPr>
            <w:tcW w:w="966" w:type="dxa"/>
            <w:tcBorders>
              <w:bottom w:val="nil"/>
            </w:tcBorders>
            <w:shd w:val="clear" w:color="auto" w:fill="F2F2F2"/>
            <w:noWrap/>
          </w:tcPr>
          <w:p w14:paraId="1320A1A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293</w:t>
            </w:r>
          </w:p>
        </w:tc>
        <w:tc>
          <w:tcPr>
            <w:tcW w:w="777" w:type="dxa"/>
            <w:gridSpan w:val="2"/>
            <w:tcBorders>
              <w:bottom w:val="single" w:sz="4" w:space="0" w:color="auto"/>
            </w:tcBorders>
            <w:shd w:val="clear" w:color="auto" w:fill="F2F2F2"/>
          </w:tcPr>
          <w:p w14:paraId="65E6FBE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95AC48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Prefinanziamenti</w:t>
            </w:r>
          </w:p>
        </w:tc>
        <w:tc>
          <w:tcPr>
            <w:tcW w:w="5278" w:type="dxa"/>
            <w:shd w:val="clear" w:color="auto" w:fill="F2F2F2"/>
          </w:tcPr>
          <w:p w14:paraId="5A315EC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Riserve per progetti futuri. I prefinanziamenti sono decisi dalle autorità formalmente competenti (cfr. Raccomandazione 08).</w:t>
            </w:r>
          </w:p>
        </w:tc>
      </w:tr>
      <w:tr w:rsidR="003E3899" w:rsidRPr="002E4244" w14:paraId="5224E3CB" w14:textId="77777777" w:rsidTr="00EE7843">
        <w:trPr>
          <w:trHeight w:val="255"/>
        </w:trPr>
        <w:tc>
          <w:tcPr>
            <w:tcW w:w="966" w:type="dxa"/>
            <w:tcBorders>
              <w:top w:val="nil"/>
              <w:right w:val="nil"/>
            </w:tcBorders>
            <w:shd w:val="clear" w:color="auto" w:fill="auto"/>
            <w:noWrap/>
          </w:tcPr>
          <w:p w14:paraId="5E786DE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tcBorders>
              <w:left w:val="nil"/>
            </w:tcBorders>
            <w:shd w:val="clear" w:color="auto" w:fill="auto"/>
          </w:tcPr>
          <w:p w14:paraId="4D1C7E9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2930</w:t>
            </w:r>
          </w:p>
        </w:tc>
        <w:tc>
          <w:tcPr>
            <w:tcW w:w="2588" w:type="dxa"/>
            <w:shd w:val="clear" w:color="auto" w:fill="auto"/>
          </w:tcPr>
          <w:p w14:paraId="5930907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Prefinanziamenti</w:t>
            </w:r>
          </w:p>
        </w:tc>
        <w:tc>
          <w:tcPr>
            <w:tcW w:w="5278" w:type="dxa"/>
            <w:shd w:val="clear" w:color="auto" w:fill="auto"/>
          </w:tcPr>
          <w:p w14:paraId="3722EE8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un conto dettagliato per ogni progetto.</w:t>
            </w:r>
          </w:p>
        </w:tc>
      </w:tr>
      <w:tr w:rsidR="003E3899" w:rsidRPr="003E3899" w14:paraId="0735F8A2" w14:textId="77777777" w:rsidTr="00EE7843">
        <w:trPr>
          <w:trHeight w:val="255"/>
        </w:trPr>
        <w:tc>
          <w:tcPr>
            <w:tcW w:w="966" w:type="dxa"/>
            <w:tcBorders>
              <w:bottom w:val="nil"/>
            </w:tcBorders>
            <w:shd w:val="clear" w:color="auto" w:fill="F2F2F2"/>
            <w:noWrap/>
          </w:tcPr>
          <w:p w14:paraId="6C43B22B" w14:textId="77777777" w:rsidR="003E3899" w:rsidRPr="003E3899" w:rsidRDefault="003E3899" w:rsidP="003E3899">
            <w:pPr>
              <w:spacing w:line="240" w:lineRule="auto"/>
              <w:ind w:left="227" w:right="-24" w:hanging="227"/>
              <w:jc w:val="left"/>
              <w:rPr>
                <w:rFonts w:cs="Arial"/>
                <w:sz w:val="20"/>
                <w:highlight w:val="green"/>
                <w:lang w:val="it-CH" w:eastAsia="de-CH"/>
              </w:rPr>
            </w:pPr>
            <w:r w:rsidRPr="003E3899">
              <w:rPr>
                <w:rFonts w:cs="Arial"/>
                <w:sz w:val="20"/>
                <w:highlight w:val="green"/>
                <w:lang w:val="it-CH" w:eastAsia="de-CH"/>
              </w:rPr>
              <w:t>294</w:t>
            </w:r>
          </w:p>
        </w:tc>
        <w:tc>
          <w:tcPr>
            <w:tcW w:w="777" w:type="dxa"/>
            <w:gridSpan w:val="2"/>
            <w:tcBorders>
              <w:bottom w:val="single" w:sz="4" w:space="0" w:color="auto"/>
            </w:tcBorders>
            <w:shd w:val="clear" w:color="auto" w:fill="F2F2F2"/>
          </w:tcPr>
          <w:p w14:paraId="7C170A23" w14:textId="77777777" w:rsidR="003E3899" w:rsidRPr="003E3899" w:rsidRDefault="003E3899" w:rsidP="003E3899">
            <w:pPr>
              <w:spacing w:line="240" w:lineRule="auto"/>
              <w:ind w:left="227" w:hanging="227"/>
              <w:jc w:val="left"/>
              <w:rPr>
                <w:rFonts w:cs="Arial"/>
                <w:i/>
                <w:sz w:val="20"/>
                <w:highlight w:val="green"/>
                <w:lang w:val="it-CH" w:eastAsia="de-CH"/>
              </w:rPr>
            </w:pPr>
          </w:p>
        </w:tc>
        <w:tc>
          <w:tcPr>
            <w:tcW w:w="2588" w:type="dxa"/>
            <w:shd w:val="clear" w:color="auto" w:fill="F2F2F2"/>
          </w:tcPr>
          <w:p w14:paraId="1AECDDEC" w14:textId="671F0934" w:rsidR="003E3899" w:rsidRPr="003E3899" w:rsidRDefault="003E3899" w:rsidP="00277306">
            <w:pPr>
              <w:spacing w:line="240" w:lineRule="auto"/>
              <w:jc w:val="left"/>
              <w:rPr>
                <w:rFonts w:cs="Arial"/>
                <w:sz w:val="20"/>
                <w:highlight w:val="green"/>
                <w:lang w:val="it-CH" w:eastAsia="de-CH"/>
              </w:rPr>
            </w:pPr>
            <w:r w:rsidRPr="003E3899">
              <w:rPr>
                <w:rFonts w:cs="Arial"/>
                <w:sz w:val="20"/>
                <w:highlight w:val="green"/>
                <w:lang w:val="it-CH" w:eastAsia="de-CH"/>
              </w:rPr>
              <w:t>Riserv</w:t>
            </w:r>
            <w:r w:rsidR="00277306">
              <w:rPr>
                <w:rFonts w:cs="Arial"/>
                <w:sz w:val="20"/>
                <w:highlight w:val="green"/>
                <w:lang w:val="it-CH" w:eastAsia="de-CH"/>
              </w:rPr>
              <w:t>a</w:t>
            </w:r>
            <w:r w:rsidRPr="003E3899">
              <w:rPr>
                <w:rFonts w:cs="Arial"/>
                <w:sz w:val="20"/>
                <w:highlight w:val="green"/>
                <w:lang w:val="it-CH" w:eastAsia="de-CH"/>
              </w:rPr>
              <w:t xml:space="preserve"> </w:t>
            </w:r>
            <w:r w:rsidRPr="00277306">
              <w:rPr>
                <w:rFonts w:cs="Arial"/>
                <w:sz w:val="20"/>
                <w:highlight w:val="green"/>
                <w:lang w:val="it-CH" w:eastAsia="de-CH"/>
              </w:rPr>
              <w:t>di politica finanziaria</w:t>
            </w:r>
          </w:p>
        </w:tc>
        <w:tc>
          <w:tcPr>
            <w:tcW w:w="5278" w:type="dxa"/>
            <w:shd w:val="clear" w:color="auto" w:fill="F2F2F2"/>
          </w:tcPr>
          <w:p w14:paraId="0C0A6E4B" w14:textId="77777777" w:rsidR="003E3899" w:rsidRPr="003E3899" w:rsidRDefault="003E3899" w:rsidP="003E3899">
            <w:pPr>
              <w:spacing w:line="240" w:lineRule="auto"/>
              <w:ind w:left="227" w:hanging="227"/>
              <w:jc w:val="left"/>
              <w:rPr>
                <w:rFonts w:cs="Arial"/>
                <w:sz w:val="20"/>
                <w:highlight w:val="yellow"/>
                <w:lang w:val="it-CH" w:eastAsia="de-CH"/>
              </w:rPr>
            </w:pPr>
          </w:p>
        </w:tc>
      </w:tr>
      <w:tr w:rsidR="003E3899" w:rsidRPr="002E4244" w14:paraId="01EBC0CA" w14:textId="77777777" w:rsidTr="00EE7843">
        <w:trPr>
          <w:trHeight w:val="255"/>
        </w:trPr>
        <w:tc>
          <w:tcPr>
            <w:tcW w:w="966" w:type="dxa"/>
            <w:tcBorders>
              <w:top w:val="nil"/>
              <w:right w:val="nil"/>
            </w:tcBorders>
            <w:shd w:val="clear" w:color="auto" w:fill="auto"/>
            <w:noWrap/>
          </w:tcPr>
          <w:p w14:paraId="3C9019F8" w14:textId="77777777" w:rsidR="003E3899" w:rsidRPr="003E3899" w:rsidRDefault="003E3899" w:rsidP="003E3899">
            <w:pPr>
              <w:spacing w:line="240" w:lineRule="auto"/>
              <w:ind w:left="227" w:right="-24" w:hanging="227"/>
              <w:jc w:val="left"/>
              <w:rPr>
                <w:rFonts w:cs="Arial"/>
                <w:sz w:val="20"/>
                <w:highlight w:val="yellow"/>
                <w:lang w:val="it-CH" w:eastAsia="de-CH"/>
              </w:rPr>
            </w:pPr>
          </w:p>
        </w:tc>
        <w:tc>
          <w:tcPr>
            <w:tcW w:w="777" w:type="dxa"/>
            <w:gridSpan w:val="2"/>
            <w:tcBorders>
              <w:left w:val="nil"/>
            </w:tcBorders>
            <w:shd w:val="clear" w:color="auto" w:fill="auto"/>
          </w:tcPr>
          <w:p w14:paraId="7F4124FE"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2940</w:t>
            </w:r>
          </w:p>
        </w:tc>
        <w:tc>
          <w:tcPr>
            <w:tcW w:w="2588" w:type="dxa"/>
            <w:shd w:val="clear" w:color="auto" w:fill="auto"/>
          </w:tcPr>
          <w:p w14:paraId="013525AE" w14:textId="77777777" w:rsidR="003E3899" w:rsidRPr="003E3899" w:rsidRDefault="003E3899" w:rsidP="003E3899">
            <w:pPr>
              <w:spacing w:line="240" w:lineRule="auto"/>
              <w:jc w:val="left"/>
              <w:rPr>
                <w:rFonts w:cs="Arial"/>
                <w:sz w:val="20"/>
                <w:highlight w:val="green"/>
                <w:lang w:val="it-CH" w:eastAsia="de-CH"/>
              </w:rPr>
            </w:pPr>
            <w:r w:rsidRPr="003E3899">
              <w:rPr>
                <w:rFonts w:cs="Arial"/>
                <w:color w:val="000000"/>
                <w:sz w:val="20"/>
                <w:highlight w:val="green"/>
                <w:lang w:val="it-CH" w:eastAsia="de-CH"/>
              </w:rPr>
              <w:t>Riserva di politica finanziaria</w:t>
            </w:r>
          </w:p>
        </w:tc>
        <w:tc>
          <w:tcPr>
            <w:tcW w:w="5278" w:type="dxa"/>
            <w:shd w:val="clear" w:color="auto" w:fill="auto"/>
          </w:tcPr>
          <w:p w14:paraId="6EF32BF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color w:val="000000"/>
                <w:sz w:val="20"/>
                <w:highlight w:val="green"/>
                <w:lang w:val="it-CH" w:eastAsia="de-CH"/>
              </w:rPr>
              <w:t>Riserva che può essere utilizzata per far fronte a futuri deficit del conto economico e/o per nuovi investimenti (come riserva congiunturale o di compensazione).</w:t>
            </w:r>
          </w:p>
        </w:tc>
      </w:tr>
      <w:tr w:rsidR="003E3899" w:rsidRPr="002E4244" w14:paraId="07CFEB9A" w14:textId="77777777" w:rsidTr="00EE7843">
        <w:trPr>
          <w:trHeight w:val="1020"/>
        </w:trPr>
        <w:tc>
          <w:tcPr>
            <w:tcW w:w="966" w:type="dxa"/>
            <w:tcBorders>
              <w:bottom w:val="nil"/>
            </w:tcBorders>
            <w:shd w:val="clear" w:color="auto" w:fill="F2F2F2"/>
            <w:noWrap/>
          </w:tcPr>
          <w:p w14:paraId="4C4FBAA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295</w:t>
            </w:r>
          </w:p>
        </w:tc>
        <w:tc>
          <w:tcPr>
            <w:tcW w:w="777" w:type="dxa"/>
            <w:gridSpan w:val="2"/>
            <w:tcBorders>
              <w:bottom w:val="single" w:sz="4" w:space="0" w:color="auto"/>
            </w:tcBorders>
            <w:shd w:val="clear" w:color="auto" w:fill="F2F2F2"/>
          </w:tcPr>
          <w:p w14:paraId="29B89E7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AA521FD" w14:textId="34B3D0FD"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Riserva di rivalutazione </w:t>
            </w:r>
            <w:r w:rsidR="00A13AB3" w:rsidRPr="00981381">
              <w:rPr>
                <w:rFonts w:cs="Arial"/>
                <w:iCs/>
                <w:sz w:val="20"/>
                <w:highlight w:val="green"/>
                <w:lang w:val="it-CH" w:eastAsia="de-CH"/>
              </w:rPr>
              <w:t>d</w:t>
            </w:r>
            <w:r w:rsidR="00521341" w:rsidRPr="00981381">
              <w:rPr>
                <w:rFonts w:cs="Arial"/>
                <w:iCs/>
                <w:sz w:val="20"/>
                <w:highlight w:val="green"/>
                <w:lang w:val="it-CH" w:eastAsia="de-CH"/>
              </w:rPr>
              <w:t>e</w:t>
            </w:r>
            <w:r w:rsidR="00A13AB3" w:rsidRPr="00981381">
              <w:rPr>
                <w:rFonts w:cs="Arial"/>
                <w:iCs/>
                <w:sz w:val="20"/>
                <w:highlight w:val="green"/>
                <w:lang w:val="it-CH" w:eastAsia="de-CH"/>
              </w:rPr>
              <w:t>i beni amministrativi</w:t>
            </w:r>
            <w:r w:rsidR="00A13AB3">
              <w:rPr>
                <w:rFonts w:cs="Arial"/>
                <w:iCs/>
                <w:sz w:val="20"/>
                <w:lang w:val="it-CH" w:eastAsia="de-CH"/>
              </w:rPr>
              <w:t xml:space="preserve"> </w:t>
            </w:r>
            <w:r w:rsidRPr="003E3899">
              <w:rPr>
                <w:rFonts w:cs="Arial"/>
                <w:iCs/>
                <w:sz w:val="20"/>
                <w:lang w:val="it-CH" w:eastAsia="de-CH"/>
              </w:rPr>
              <w:t xml:space="preserve">(introduzione </w:t>
            </w:r>
            <w:r w:rsidRPr="003E3899">
              <w:rPr>
                <w:rFonts w:cs="Arial"/>
                <w:iCs/>
                <w:sz w:val="20"/>
                <w:highlight w:val="green"/>
                <w:lang w:val="it-CH" w:eastAsia="de-CH"/>
              </w:rPr>
              <w:t xml:space="preserve">MPCA2 </w:t>
            </w:r>
            <w:r w:rsidRPr="003E3899">
              <w:rPr>
                <w:rFonts w:cs="Arial"/>
                <w:iCs/>
                <w:strike/>
                <w:sz w:val="20"/>
                <w:highlight w:val="green"/>
                <w:lang w:val="it-CH" w:eastAsia="de-CH"/>
              </w:rPr>
              <w:t>IPSAS</w:t>
            </w:r>
            <w:r w:rsidRPr="003E3899">
              <w:rPr>
                <w:rFonts w:cs="Arial"/>
                <w:iCs/>
                <w:sz w:val="20"/>
                <w:highlight w:val="green"/>
                <w:lang w:val="it-CH" w:eastAsia="de-CH"/>
              </w:rPr>
              <w:t>)</w:t>
            </w:r>
          </w:p>
        </w:tc>
        <w:tc>
          <w:tcPr>
            <w:tcW w:w="5278" w:type="dxa"/>
            <w:shd w:val="clear" w:color="auto" w:fill="F2F2F2"/>
          </w:tcPr>
          <w:p w14:paraId="1C15B51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Saldo delle variazioni di bilancio in seguito a nuova valutazione (beni amministrativi, crediti, delimitazioni contabili attive e passive, impegni, accantonamenti, contributi agli investimenti iscritti al passivo ecc., senza nuova valutazione dei beni patrimoniali) al momento del passaggio al MPCA2.</w:t>
            </w:r>
          </w:p>
        </w:tc>
      </w:tr>
      <w:tr w:rsidR="003E3899" w:rsidRPr="002E4244" w14:paraId="39A9C2E7" w14:textId="77777777" w:rsidTr="00EE7843">
        <w:trPr>
          <w:trHeight w:val="510"/>
        </w:trPr>
        <w:tc>
          <w:tcPr>
            <w:tcW w:w="966" w:type="dxa"/>
            <w:tcBorders>
              <w:top w:val="nil"/>
              <w:right w:val="nil"/>
            </w:tcBorders>
            <w:shd w:val="clear" w:color="auto" w:fill="auto"/>
            <w:noWrap/>
          </w:tcPr>
          <w:p w14:paraId="4E8E1CA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tcBorders>
              <w:left w:val="nil"/>
            </w:tcBorders>
            <w:shd w:val="clear" w:color="auto" w:fill="auto"/>
          </w:tcPr>
          <w:p w14:paraId="3CEF1FB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2950</w:t>
            </w:r>
          </w:p>
        </w:tc>
        <w:tc>
          <w:tcPr>
            <w:tcW w:w="2588" w:type="dxa"/>
            <w:shd w:val="clear" w:color="auto" w:fill="auto"/>
          </w:tcPr>
          <w:p w14:paraId="3CA0ADE3" w14:textId="04F803B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Riserva di rivalutazione</w:t>
            </w:r>
            <w:r w:rsidR="00A13AB3">
              <w:rPr>
                <w:rFonts w:cs="Arial"/>
                <w:sz w:val="20"/>
                <w:lang w:val="it-CH" w:eastAsia="de-CH"/>
              </w:rPr>
              <w:t xml:space="preserve"> </w:t>
            </w:r>
            <w:r w:rsidR="00A13AB3" w:rsidRPr="00981381">
              <w:rPr>
                <w:rFonts w:cs="Arial"/>
                <w:sz w:val="20"/>
                <w:highlight w:val="green"/>
                <w:lang w:val="it-CH" w:eastAsia="de-CH"/>
              </w:rPr>
              <w:t>d</w:t>
            </w:r>
            <w:r w:rsidR="00521341" w:rsidRPr="00981381">
              <w:rPr>
                <w:rFonts w:cs="Arial"/>
                <w:sz w:val="20"/>
                <w:highlight w:val="green"/>
                <w:lang w:val="it-CH" w:eastAsia="de-CH"/>
              </w:rPr>
              <w:t>e</w:t>
            </w:r>
            <w:r w:rsidR="00A13AB3" w:rsidRPr="00981381">
              <w:rPr>
                <w:rFonts w:cs="Arial"/>
                <w:sz w:val="20"/>
                <w:highlight w:val="green"/>
                <w:lang w:val="it-CH" w:eastAsia="de-CH"/>
              </w:rPr>
              <w:t>i beni amministrativi</w:t>
            </w:r>
          </w:p>
        </w:tc>
        <w:tc>
          <w:tcPr>
            <w:tcW w:w="5278" w:type="dxa"/>
            <w:shd w:val="clear" w:color="auto" w:fill="auto"/>
          </w:tcPr>
          <w:p w14:paraId="7B3BA15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Il saldo viene utilizzato per ridurre l’aumento degli ammortamenti consecutivo alla rivalutazione dei beni amministrativi.</w:t>
            </w:r>
          </w:p>
        </w:tc>
      </w:tr>
      <w:tr w:rsidR="003E3899" w:rsidRPr="002E4244" w14:paraId="44FE3920" w14:textId="77777777" w:rsidTr="00EE7843">
        <w:trPr>
          <w:trHeight w:val="1275"/>
        </w:trPr>
        <w:tc>
          <w:tcPr>
            <w:tcW w:w="966" w:type="dxa"/>
            <w:tcBorders>
              <w:bottom w:val="nil"/>
            </w:tcBorders>
            <w:shd w:val="clear" w:color="auto" w:fill="F2F2F2"/>
            <w:noWrap/>
          </w:tcPr>
          <w:p w14:paraId="40A6DD3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296</w:t>
            </w:r>
          </w:p>
        </w:tc>
        <w:tc>
          <w:tcPr>
            <w:tcW w:w="777" w:type="dxa"/>
            <w:gridSpan w:val="2"/>
            <w:shd w:val="clear" w:color="auto" w:fill="F2F2F2"/>
          </w:tcPr>
          <w:p w14:paraId="5C81D49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BC54226" w14:textId="3C0C1851" w:rsidR="003E3899" w:rsidRPr="003E3899" w:rsidRDefault="003E3899" w:rsidP="003E3899">
            <w:pPr>
              <w:spacing w:line="240" w:lineRule="auto"/>
              <w:jc w:val="left"/>
              <w:rPr>
                <w:rFonts w:cs="Arial"/>
                <w:iCs/>
                <w:sz w:val="20"/>
                <w:lang w:val="it-CH" w:eastAsia="de-CH"/>
              </w:rPr>
            </w:pPr>
            <w:proofErr w:type="spellStart"/>
            <w:r w:rsidRPr="003E3899">
              <w:rPr>
                <w:rFonts w:cs="Arial"/>
                <w:iCs/>
                <w:sz w:val="20"/>
                <w:lang w:val="it-CH" w:eastAsia="de-CH"/>
              </w:rPr>
              <w:t>Riserv</w:t>
            </w:r>
            <w:r w:rsidR="00A13AB3" w:rsidRPr="00981381">
              <w:rPr>
                <w:rFonts w:cs="Arial"/>
                <w:iCs/>
                <w:sz w:val="20"/>
                <w:highlight w:val="green"/>
                <w:lang w:val="it-CH" w:eastAsia="de-CH"/>
              </w:rPr>
              <w:t>e</w:t>
            </w:r>
            <w:r w:rsidRPr="00981381">
              <w:rPr>
                <w:rFonts w:cs="Arial"/>
                <w:iCs/>
                <w:strike/>
                <w:sz w:val="20"/>
                <w:highlight w:val="green"/>
                <w:lang w:val="it-CH" w:eastAsia="de-CH"/>
              </w:rPr>
              <w:t>a</w:t>
            </w:r>
            <w:proofErr w:type="spellEnd"/>
            <w:r w:rsidRPr="003E3899">
              <w:rPr>
                <w:rFonts w:cs="Arial"/>
                <w:iCs/>
                <w:sz w:val="20"/>
                <w:lang w:val="it-CH" w:eastAsia="de-CH"/>
              </w:rPr>
              <w:t xml:space="preserve"> di nuova valutazione dei beni patrimoniali</w:t>
            </w:r>
          </w:p>
        </w:tc>
        <w:tc>
          <w:tcPr>
            <w:tcW w:w="5278" w:type="dxa"/>
            <w:shd w:val="clear" w:color="auto" w:fill="F2F2F2"/>
          </w:tcPr>
          <w:p w14:paraId="5987ACD4" w14:textId="7BA30439"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Saldo delle variazioni di bilancio in seguito a nuova valutazione degli investimenti finanziari e materiali </w:t>
            </w:r>
            <w:r w:rsidR="008B7915" w:rsidRPr="00146893">
              <w:rPr>
                <w:rFonts w:cs="Arial"/>
                <w:sz w:val="20"/>
                <w:highlight w:val="green"/>
                <w:lang w:val="it-CH" w:eastAsia="de-CH"/>
              </w:rPr>
              <w:t>ed immateriali</w:t>
            </w:r>
            <w:r w:rsidR="008B7915">
              <w:rPr>
                <w:rFonts w:cs="Arial"/>
                <w:sz w:val="20"/>
                <w:lang w:val="it-CH" w:eastAsia="de-CH"/>
              </w:rPr>
              <w:t xml:space="preserve"> </w:t>
            </w:r>
            <w:r w:rsidRPr="003E3899">
              <w:rPr>
                <w:rFonts w:cs="Arial"/>
                <w:iCs/>
                <w:sz w:val="20"/>
                <w:lang w:val="it-CH" w:eastAsia="de-CH"/>
              </w:rPr>
              <w:t>dei beni patrimoniali al momento del passaggio al MPCA2, nonché fluttuazioni di valore consecutive a nuove valutazioni periodiche dei beni patrimoniali per evitare la volatilità, rispettivamente l’influsso delle valutazioni sulle uscite e sul freno all’indebitamento.</w:t>
            </w:r>
          </w:p>
        </w:tc>
      </w:tr>
      <w:tr w:rsidR="003E3899" w:rsidRPr="002E4244" w14:paraId="758F3BF3" w14:textId="77777777" w:rsidTr="00EE7843">
        <w:trPr>
          <w:trHeight w:val="765"/>
        </w:trPr>
        <w:tc>
          <w:tcPr>
            <w:tcW w:w="966" w:type="dxa"/>
            <w:tcBorders>
              <w:top w:val="nil"/>
              <w:bottom w:val="nil"/>
            </w:tcBorders>
            <w:shd w:val="clear" w:color="auto" w:fill="auto"/>
            <w:noWrap/>
          </w:tcPr>
          <w:p w14:paraId="67E260F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2AF6DA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2960</w:t>
            </w:r>
          </w:p>
        </w:tc>
        <w:tc>
          <w:tcPr>
            <w:tcW w:w="2588" w:type="dxa"/>
            <w:shd w:val="clear" w:color="auto" w:fill="auto"/>
          </w:tcPr>
          <w:p w14:paraId="4F0E6BC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Riserva di nuova valutazione dei beni patrimoniali</w:t>
            </w:r>
          </w:p>
        </w:tc>
        <w:tc>
          <w:tcPr>
            <w:tcW w:w="5278" w:type="dxa"/>
            <w:shd w:val="clear" w:color="auto" w:fill="auto"/>
          </w:tcPr>
          <w:p w14:paraId="774A3990" w14:textId="672500E0"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Nuova valutazione dei beni patrimoniali al momento del passaggio al MPCA2 nonché nuove valutazioni degli investimenti materiali </w:t>
            </w:r>
            <w:r w:rsidR="00C57957" w:rsidRPr="00146893">
              <w:rPr>
                <w:rFonts w:cs="Arial"/>
                <w:iCs/>
                <w:sz w:val="20"/>
                <w:highlight w:val="green"/>
                <w:lang w:val="it-CH" w:eastAsia="de-CH"/>
              </w:rPr>
              <w:t>ed immateriali</w:t>
            </w:r>
            <w:r w:rsidR="00C57957">
              <w:rPr>
                <w:rFonts w:cs="Arial"/>
                <w:iCs/>
                <w:sz w:val="20"/>
                <w:lang w:val="it-CH" w:eastAsia="de-CH"/>
              </w:rPr>
              <w:t xml:space="preserve"> </w:t>
            </w:r>
            <w:r w:rsidRPr="003E3899">
              <w:rPr>
                <w:rFonts w:cs="Arial"/>
                <w:sz w:val="20"/>
                <w:lang w:val="it-CH" w:eastAsia="de-CH"/>
              </w:rPr>
              <w:t>e finanziari dei beni patrimoniali senza ripercussioni sul risultato.</w:t>
            </w:r>
          </w:p>
        </w:tc>
      </w:tr>
      <w:tr w:rsidR="003E3899" w:rsidRPr="002E4244" w14:paraId="48F8A515" w14:textId="77777777" w:rsidTr="00EE7843">
        <w:trPr>
          <w:trHeight w:val="510"/>
        </w:trPr>
        <w:tc>
          <w:tcPr>
            <w:tcW w:w="966" w:type="dxa"/>
            <w:tcBorders>
              <w:top w:val="nil"/>
            </w:tcBorders>
            <w:shd w:val="clear" w:color="auto" w:fill="auto"/>
            <w:noWrap/>
          </w:tcPr>
          <w:p w14:paraId="12FBD63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2549B1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2961</w:t>
            </w:r>
          </w:p>
        </w:tc>
        <w:tc>
          <w:tcPr>
            <w:tcW w:w="2588" w:type="dxa"/>
            <w:shd w:val="clear" w:color="auto" w:fill="auto"/>
          </w:tcPr>
          <w:p w14:paraId="62CFCA2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Riserva dei valori di mercato per strumenti finanziari</w:t>
            </w:r>
          </w:p>
        </w:tc>
        <w:tc>
          <w:tcPr>
            <w:tcW w:w="5278" w:type="dxa"/>
            <w:shd w:val="clear" w:color="auto" w:fill="auto"/>
          </w:tcPr>
          <w:p w14:paraId="588A33F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Fluttuazioni di valore di swap e di altri strumenti finanziari derivati sull’arco della loro durata per evitare un’eccessiva volatilità del conto economico.</w:t>
            </w:r>
          </w:p>
        </w:tc>
      </w:tr>
      <w:tr w:rsidR="003E3899" w:rsidRPr="003E3899" w14:paraId="42574E9D" w14:textId="77777777" w:rsidTr="00EE7843">
        <w:trPr>
          <w:trHeight w:val="255"/>
        </w:trPr>
        <w:tc>
          <w:tcPr>
            <w:tcW w:w="966" w:type="dxa"/>
            <w:tcBorders>
              <w:bottom w:val="nil"/>
            </w:tcBorders>
            <w:shd w:val="clear" w:color="auto" w:fill="F2F2F2"/>
            <w:noWrap/>
          </w:tcPr>
          <w:p w14:paraId="05E1F75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298</w:t>
            </w:r>
          </w:p>
        </w:tc>
        <w:tc>
          <w:tcPr>
            <w:tcW w:w="777" w:type="dxa"/>
            <w:gridSpan w:val="2"/>
            <w:shd w:val="clear" w:color="auto" w:fill="F2F2F2"/>
          </w:tcPr>
          <w:p w14:paraId="48DB715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599010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Rimanente capitale proprio</w:t>
            </w:r>
          </w:p>
        </w:tc>
        <w:tc>
          <w:tcPr>
            <w:tcW w:w="5278" w:type="dxa"/>
            <w:shd w:val="clear" w:color="auto" w:fill="F2F2F2"/>
            <w:noWrap/>
          </w:tcPr>
          <w:p w14:paraId="79C9809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18"/>
                <w:szCs w:val="18"/>
                <w:lang w:val="it-CH" w:eastAsia="de-CH"/>
              </w:rPr>
            </w:pPr>
          </w:p>
        </w:tc>
      </w:tr>
      <w:tr w:rsidR="003E3899" w:rsidRPr="002E4244" w14:paraId="04FE5261" w14:textId="77777777" w:rsidTr="00EE7843">
        <w:trPr>
          <w:trHeight w:val="255"/>
        </w:trPr>
        <w:tc>
          <w:tcPr>
            <w:tcW w:w="966" w:type="dxa"/>
            <w:tcBorders>
              <w:top w:val="nil"/>
            </w:tcBorders>
            <w:shd w:val="clear" w:color="auto" w:fill="auto"/>
            <w:noWrap/>
          </w:tcPr>
          <w:p w14:paraId="2A6FBF9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C14F20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2980</w:t>
            </w:r>
          </w:p>
        </w:tc>
        <w:tc>
          <w:tcPr>
            <w:tcW w:w="2588" w:type="dxa"/>
            <w:shd w:val="clear" w:color="auto" w:fill="auto"/>
          </w:tcPr>
          <w:p w14:paraId="6A967E1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Rimanente capitale proprio</w:t>
            </w:r>
          </w:p>
        </w:tc>
        <w:tc>
          <w:tcPr>
            <w:tcW w:w="5278" w:type="dxa"/>
            <w:shd w:val="clear" w:color="auto" w:fill="auto"/>
          </w:tcPr>
          <w:p w14:paraId="2A6F257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Voci che non vanno gestite in alcun altro gruppo specifico del capitale proprio.</w:t>
            </w:r>
          </w:p>
        </w:tc>
      </w:tr>
      <w:tr w:rsidR="003E3899" w:rsidRPr="002E4244" w14:paraId="5E784732" w14:textId="77777777" w:rsidTr="00EE7843">
        <w:trPr>
          <w:trHeight w:val="510"/>
        </w:trPr>
        <w:tc>
          <w:tcPr>
            <w:tcW w:w="966" w:type="dxa"/>
            <w:tcBorders>
              <w:bottom w:val="nil"/>
            </w:tcBorders>
            <w:shd w:val="clear" w:color="auto" w:fill="F2F2F2"/>
            <w:noWrap/>
          </w:tcPr>
          <w:p w14:paraId="2BAB138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299</w:t>
            </w:r>
          </w:p>
        </w:tc>
        <w:tc>
          <w:tcPr>
            <w:tcW w:w="777" w:type="dxa"/>
            <w:gridSpan w:val="2"/>
            <w:shd w:val="clear" w:color="auto" w:fill="F2F2F2"/>
          </w:tcPr>
          <w:p w14:paraId="5D18F60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1A3A8D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Eccedenze / Disavanzi di bilancio</w:t>
            </w:r>
          </w:p>
        </w:tc>
        <w:tc>
          <w:tcPr>
            <w:tcW w:w="5278" w:type="dxa"/>
            <w:shd w:val="clear" w:color="auto" w:fill="F2F2F2"/>
          </w:tcPr>
          <w:p w14:paraId="1E91E7D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Saldo delle eccedenze e dei disavanzi cumulati del conto economico. In caso di disavanzo (valore negativo) la voce rimane al passivo.</w:t>
            </w:r>
          </w:p>
        </w:tc>
      </w:tr>
      <w:tr w:rsidR="003E3899" w:rsidRPr="002E4244" w14:paraId="08639EFD" w14:textId="77777777" w:rsidTr="00EE7843">
        <w:trPr>
          <w:trHeight w:val="765"/>
        </w:trPr>
        <w:tc>
          <w:tcPr>
            <w:tcW w:w="966" w:type="dxa"/>
            <w:tcBorders>
              <w:top w:val="nil"/>
              <w:bottom w:val="nil"/>
            </w:tcBorders>
            <w:shd w:val="clear" w:color="auto" w:fill="auto"/>
            <w:noWrap/>
          </w:tcPr>
          <w:p w14:paraId="4750416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CEABA8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2990</w:t>
            </w:r>
          </w:p>
        </w:tc>
        <w:tc>
          <w:tcPr>
            <w:tcW w:w="2588" w:type="dxa"/>
            <w:shd w:val="clear" w:color="auto" w:fill="auto"/>
          </w:tcPr>
          <w:p w14:paraId="0402B54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Risultato annuale</w:t>
            </w:r>
          </w:p>
        </w:tc>
        <w:tc>
          <w:tcPr>
            <w:tcW w:w="5278" w:type="dxa"/>
            <w:shd w:val="clear" w:color="auto" w:fill="auto"/>
          </w:tcPr>
          <w:p w14:paraId="76F0E5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Risultato dell’esercizio contabile, senza il risultato dei fondi nel capitale proprio come pure i legati e le fondazioni nel capitale proprio.</w:t>
            </w:r>
          </w:p>
          <w:p w14:paraId="128EB93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Il saldo è trasferito al conto 2999 all’inizio del nuovo esercizio contabile.</w:t>
            </w:r>
          </w:p>
        </w:tc>
      </w:tr>
      <w:tr w:rsidR="003E3899" w:rsidRPr="002E4244" w14:paraId="22E55E5E" w14:textId="77777777" w:rsidTr="00EE7843">
        <w:trPr>
          <w:trHeight w:val="525"/>
        </w:trPr>
        <w:tc>
          <w:tcPr>
            <w:tcW w:w="966" w:type="dxa"/>
            <w:tcBorders>
              <w:top w:val="nil"/>
            </w:tcBorders>
            <w:shd w:val="clear" w:color="auto" w:fill="auto"/>
            <w:noWrap/>
          </w:tcPr>
          <w:p w14:paraId="70D711F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5DA456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2999</w:t>
            </w:r>
          </w:p>
        </w:tc>
        <w:tc>
          <w:tcPr>
            <w:tcW w:w="2588" w:type="dxa"/>
            <w:shd w:val="clear" w:color="auto" w:fill="auto"/>
          </w:tcPr>
          <w:p w14:paraId="21A5F55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Risultato cumulato degli anni precedenti</w:t>
            </w:r>
          </w:p>
        </w:tc>
        <w:tc>
          <w:tcPr>
            <w:tcW w:w="5278" w:type="dxa"/>
            <w:shd w:val="clear" w:color="auto" w:fill="auto"/>
          </w:tcPr>
          <w:p w14:paraId="76C29BF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Saldo del risultato cumulato del conto economico. </w:t>
            </w:r>
            <w:r w:rsidRPr="00B003C0">
              <w:rPr>
                <w:rFonts w:cs="Arial"/>
                <w:strike/>
                <w:sz w:val="20"/>
                <w:highlight w:val="green"/>
                <w:lang w:val="it-CH" w:eastAsia="de-CH"/>
              </w:rPr>
              <w:t>Anche designato come «patrimonio netto».</w:t>
            </w:r>
          </w:p>
        </w:tc>
      </w:tr>
      <w:tr w:rsidR="003E3899" w:rsidRPr="003E3899" w14:paraId="65BC6654" w14:textId="77777777" w:rsidTr="00EE7843">
        <w:tc>
          <w:tcPr>
            <w:tcW w:w="4331" w:type="dxa"/>
            <w:gridSpan w:val="4"/>
            <w:shd w:val="clear" w:color="auto" w:fill="7F7F7F"/>
            <w:vAlign w:val="center"/>
          </w:tcPr>
          <w:p w14:paraId="546212B1" w14:textId="63C015D1" w:rsidR="003E3899" w:rsidRPr="003E3899" w:rsidRDefault="003E3899" w:rsidP="003E3899">
            <w:pPr>
              <w:spacing w:before="120" w:after="120" w:line="240" w:lineRule="auto"/>
              <w:ind w:left="227" w:right="-23" w:hanging="227"/>
              <w:jc w:val="left"/>
              <w:rPr>
                <w:rFonts w:cs="Arial"/>
                <w:b/>
                <w:bCs/>
                <w:color w:val="FFFFFF"/>
                <w:sz w:val="20"/>
                <w:lang w:val="it-CH" w:eastAsia="de-CH"/>
              </w:rPr>
            </w:pPr>
            <w:r w:rsidRPr="003E3899">
              <w:rPr>
                <w:rFonts w:cs="Arial"/>
                <w:b/>
                <w:bCs/>
                <w:color w:val="000000"/>
                <w:sz w:val="20"/>
                <w:lang w:val="it-CH" w:eastAsia="de-CH"/>
              </w:rPr>
              <w:t> </w:t>
            </w:r>
            <w:r w:rsidRPr="003E3899">
              <w:rPr>
                <w:rFonts w:cs="Arial"/>
                <w:b/>
                <w:bCs/>
                <w:color w:val="FFFFFF"/>
                <w:sz w:val="20"/>
                <w:lang w:val="it-CH" w:eastAsia="de-CH"/>
              </w:rPr>
              <w:t>CONTO ECONOMICO</w:t>
            </w:r>
          </w:p>
        </w:tc>
        <w:tc>
          <w:tcPr>
            <w:tcW w:w="5278" w:type="dxa"/>
            <w:shd w:val="clear" w:color="auto" w:fill="7F7F7F"/>
            <w:vAlign w:val="center"/>
          </w:tcPr>
          <w:p w14:paraId="5173E24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color w:val="000000"/>
                <w:sz w:val="20"/>
                <w:lang w:val="it-CH" w:eastAsia="de-CH"/>
              </w:rPr>
            </w:pPr>
            <w:r w:rsidRPr="003E3899">
              <w:rPr>
                <w:rFonts w:cs="Arial"/>
                <w:iCs/>
                <w:strike/>
                <w:color w:val="000000"/>
                <w:sz w:val="20"/>
                <w:highlight w:val="green"/>
                <w:lang w:val="it-CH" w:eastAsia="de-CH"/>
              </w:rPr>
              <w:t>Art. 7 e 24 LMFC</w:t>
            </w:r>
          </w:p>
        </w:tc>
      </w:tr>
      <w:tr w:rsidR="003E3899" w:rsidRPr="003E3899" w14:paraId="2793558C" w14:textId="77777777" w:rsidTr="00EE7843">
        <w:trPr>
          <w:trHeight w:val="255"/>
        </w:trPr>
        <w:tc>
          <w:tcPr>
            <w:tcW w:w="0" w:type="auto"/>
            <w:shd w:val="clear" w:color="auto" w:fill="BFBFBF"/>
            <w:noWrap/>
          </w:tcPr>
          <w:p w14:paraId="07AE88A0"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w:t>
            </w:r>
          </w:p>
        </w:tc>
        <w:tc>
          <w:tcPr>
            <w:tcW w:w="777" w:type="dxa"/>
            <w:gridSpan w:val="2"/>
            <w:shd w:val="clear" w:color="auto" w:fill="BFBFBF"/>
          </w:tcPr>
          <w:p w14:paraId="4DBC0903"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BFBFBF"/>
          </w:tcPr>
          <w:p w14:paraId="41B29C58"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Spese</w:t>
            </w:r>
          </w:p>
        </w:tc>
        <w:tc>
          <w:tcPr>
            <w:tcW w:w="5278" w:type="dxa"/>
            <w:shd w:val="clear" w:color="auto" w:fill="BFBFBF"/>
          </w:tcPr>
          <w:p w14:paraId="7C24B727" w14:textId="77777777" w:rsidR="003E3899" w:rsidRPr="003E3899" w:rsidRDefault="003E3899" w:rsidP="003E3899">
            <w:pPr>
              <w:spacing w:before="60" w:after="60" w:line="240" w:lineRule="auto"/>
              <w:ind w:left="227" w:hanging="227"/>
              <w:jc w:val="left"/>
              <w:rPr>
                <w:rFonts w:cs="Arial"/>
                <w:sz w:val="20"/>
                <w:lang w:val="it-CH" w:eastAsia="de-CH"/>
              </w:rPr>
            </w:pPr>
          </w:p>
        </w:tc>
      </w:tr>
      <w:tr w:rsidR="003E3899" w:rsidRPr="002E4244" w14:paraId="2F217C3E" w14:textId="77777777" w:rsidTr="00EE7843">
        <w:trPr>
          <w:trHeight w:val="510"/>
        </w:trPr>
        <w:tc>
          <w:tcPr>
            <w:tcW w:w="0" w:type="auto"/>
            <w:shd w:val="clear" w:color="auto" w:fill="D9D9D9"/>
            <w:noWrap/>
          </w:tcPr>
          <w:p w14:paraId="5A45916F"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30</w:t>
            </w:r>
          </w:p>
        </w:tc>
        <w:tc>
          <w:tcPr>
            <w:tcW w:w="777" w:type="dxa"/>
            <w:gridSpan w:val="2"/>
            <w:shd w:val="clear" w:color="auto" w:fill="D9D9D9"/>
          </w:tcPr>
          <w:p w14:paraId="39E924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tcPr>
          <w:p w14:paraId="40222A56"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Spese per il personale</w:t>
            </w:r>
          </w:p>
        </w:tc>
        <w:tc>
          <w:tcPr>
            <w:tcW w:w="5278" w:type="dxa"/>
            <w:shd w:val="clear" w:color="auto" w:fill="D9D9D9"/>
          </w:tcPr>
          <w:p w14:paraId="79BEFDF4"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sz w:val="20"/>
                <w:lang w:val="it-CH" w:eastAsia="de-CH"/>
              </w:rPr>
            </w:pPr>
            <w:r w:rsidRPr="003E3899">
              <w:rPr>
                <w:rFonts w:cs="Arial"/>
                <w:sz w:val="20"/>
                <w:lang w:val="it-CH" w:eastAsia="de-CH"/>
              </w:rPr>
              <w:t>Spese per personale proprio e membri delle autorità, nonché prestazioni per personale inattivo e assunzioni temporanee.</w:t>
            </w:r>
          </w:p>
        </w:tc>
      </w:tr>
      <w:tr w:rsidR="003E3899" w:rsidRPr="002E4244" w14:paraId="51107638" w14:textId="77777777" w:rsidTr="00EE7843">
        <w:trPr>
          <w:trHeight w:val="510"/>
        </w:trPr>
        <w:tc>
          <w:tcPr>
            <w:tcW w:w="0" w:type="auto"/>
            <w:tcBorders>
              <w:bottom w:val="nil"/>
            </w:tcBorders>
            <w:shd w:val="clear" w:color="auto" w:fill="F2F2F2"/>
            <w:noWrap/>
          </w:tcPr>
          <w:p w14:paraId="32A8211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300</w:t>
            </w:r>
          </w:p>
        </w:tc>
        <w:tc>
          <w:tcPr>
            <w:tcW w:w="777" w:type="dxa"/>
            <w:gridSpan w:val="2"/>
            <w:shd w:val="clear" w:color="auto" w:fill="F2F2F2"/>
          </w:tcPr>
          <w:p w14:paraId="7709CBD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4DDDCD3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Autorità, commissioni e giudici</w:t>
            </w:r>
          </w:p>
        </w:tc>
        <w:tc>
          <w:tcPr>
            <w:tcW w:w="5278" w:type="dxa"/>
            <w:shd w:val="clear" w:color="auto" w:fill="F2F2F2"/>
          </w:tcPr>
          <w:p w14:paraId="5115EC2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Commissioni designate da un organo di nomina o da un servizio ufficiale competente.</w:t>
            </w:r>
          </w:p>
        </w:tc>
      </w:tr>
      <w:tr w:rsidR="003E3899" w:rsidRPr="002E4244" w14:paraId="7EC331F2" w14:textId="77777777" w:rsidTr="00EE7843">
        <w:trPr>
          <w:trHeight w:val="1275"/>
        </w:trPr>
        <w:tc>
          <w:tcPr>
            <w:tcW w:w="0" w:type="auto"/>
            <w:tcBorders>
              <w:top w:val="nil"/>
              <w:bottom w:val="nil"/>
            </w:tcBorders>
            <w:shd w:val="clear" w:color="auto" w:fill="auto"/>
            <w:noWrap/>
          </w:tcPr>
          <w:p w14:paraId="7F94201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09F820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3000</w:t>
            </w:r>
          </w:p>
        </w:tc>
        <w:tc>
          <w:tcPr>
            <w:tcW w:w="2588" w:type="dxa"/>
            <w:shd w:val="clear" w:color="auto" w:fill="auto"/>
          </w:tcPr>
          <w:p w14:paraId="324BE33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Stipendi di autorità e giudici</w:t>
            </w:r>
          </w:p>
        </w:tc>
        <w:tc>
          <w:tcPr>
            <w:tcW w:w="5278" w:type="dxa"/>
            <w:shd w:val="clear" w:color="auto" w:fill="auto"/>
          </w:tcPr>
          <w:p w14:paraId="24598AE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Stipendi, assegni e gettoni di presenza a membri delle autorità, commissioni, consiglieri agli Stati, consiglieri di Stato, membri dei comitati scolastici, giudici, stipendi a scrutatori, funzionari dell’ufficio votazioni ecc.</w:t>
            </w:r>
          </w:p>
          <w:p w14:paraId="1A31ACE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viaggio e altre spese (compensazione dei costi) sul conto 3170 Spese di viaggio e altre spese.</w:t>
            </w:r>
          </w:p>
        </w:tc>
      </w:tr>
      <w:tr w:rsidR="003E3899" w:rsidRPr="002E4244" w14:paraId="18884A2D" w14:textId="77777777" w:rsidTr="00EE7843">
        <w:trPr>
          <w:trHeight w:val="765"/>
        </w:trPr>
        <w:tc>
          <w:tcPr>
            <w:tcW w:w="0" w:type="auto"/>
            <w:tcBorders>
              <w:top w:val="nil"/>
              <w:bottom w:val="nil"/>
            </w:tcBorders>
            <w:shd w:val="clear" w:color="auto" w:fill="auto"/>
            <w:noWrap/>
          </w:tcPr>
          <w:p w14:paraId="215FFFC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AE57B7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3001</w:t>
            </w:r>
          </w:p>
        </w:tc>
        <w:tc>
          <w:tcPr>
            <w:tcW w:w="2588" w:type="dxa"/>
            <w:shd w:val="clear" w:color="auto" w:fill="auto"/>
          </w:tcPr>
          <w:p w14:paraId="50BD96A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Retribuzioni ad autorità e giudici</w:t>
            </w:r>
          </w:p>
        </w:tc>
        <w:tc>
          <w:tcPr>
            <w:tcW w:w="5278" w:type="dxa"/>
            <w:shd w:val="clear" w:color="auto" w:fill="auto"/>
          </w:tcPr>
          <w:p w14:paraId="144AA28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Retribuzioni per attività che non sono valutate come salario determinante.</w:t>
            </w:r>
          </w:p>
          <w:p w14:paraId="0E48C3B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Spese di viaggio e altre spese (compensazione dei costi) sul conto 3170 Spese di viaggio e altre spese.</w:t>
            </w:r>
          </w:p>
        </w:tc>
      </w:tr>
      <w:tr w:rsidR="003E3899" w:rsidRPr="002E4244" w14:paraId="0FE99350" w14:textId="77777777" w:rsidTr="00EE7843">
        <w:trPr>
          <w:trHeight w:val="510"/>
        </w:trPr>
        <w:tc>
          <w:tcPr>
            <w:tcW w:w="0" w:type="auto"/>
            <w:tcBorders>
              <w:top w:val="nil"/>
            </w:tcBorders>
            <w:shd w:val="clear" w:color="auto" w:fill="auto"/>
            <w:noWrap/>
          </w:tcPr>
          <w:p w14:paraId="3F9250E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w:t>
            </w:r>
          </w:p>
        </w:tc>
        <w:tc>
          <w:tcPr>
            <w:tcW w:w="777" w:type="dxa"/>
            <w:gridSpan w:val="2"/>
            <w:shd w:val="clear" w:color="auto" w:fill="auto"/>
          </w:tcPr>
          <w:p w14:paraId="6B367C5E"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3009</w:t>
            </w:r>
          </w:p>
        </w:tc>
        <w:tc>
          <w:tcPr>
            <w:tcW w:w="2588" w:type="dxa"/>
            <w:shd w:val="clear" w:color="auto" w:fill="auto"/>
          </w:tcPr>
          <w:p w14:paraId="244E02C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w:t>
            </w:r>
          </w:p>
        </w:tc>
        <w:tc>
          <w:tcPr>
            <w:tcW w:w="5278" w:type="dxa"/>
            <w:shd w:val="clear" w:color="auto" w:fill="auto"/>
          </w:tcPr>
          <w:p w14:paraId="5FCE7EF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0D54E479" w14:textId="77777777" w:rsidTr="00EE7843">
        <w:trPr>
          <w:trHeight w:val="510"/>
        </w:trPr>
        <w:tc>
          <w:tcPr>
            <w:tcW w:w="0" w:type="auto"/>
            <w:tcBorders>
              <w:bottom w:val="nil"/>
            </w:tcBorders>
            <w:shd w:val="clear" w:color="auto" w:fill="F2F2F2"/>
            <w:noWrap/>
          </w:tcPr>
          <w:p w14:paraId="0EC525C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301</w:t>
            </w:r>
          </w:p>
        </w:tc>
        <w:tc>
          <w:tcPr>
            <w:tcW w:w="777" w:type="dxa"/>
            <w:gridSpan w:val="2"/>
            <w:shd w:val="clear" w:color="auto" w:fill="F2F2F2"/>
          </w:tcPr>
          <w:p w14:paraId="3C47023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0B2D817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Stipendi del personale amministrativo e d’esercizio</w:t>
            </w:r>
          </w:p>
        </w:tc>
        <w:tc>
          <w:tcPr>
            <w:tcW w:w="5278" w:type="dxa"/>
            <w:shd w:val="clear" w:color="auto" w:fill="F2F2F2"/>
          </w:tcPr>
          <w:p w14:paraId="6BCC07D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Personale in rapporto di impiego, soggetto alla legislazione sul personale dell’ente pubblico.</w:t>
            </w:r>
          </w:p>
        </w:tc>
      </w:tr>
      <w:tr w:rsidR="003E3899" w:rsidRPr="002E4244" w14:paraId="01444284" w14:textId="77777777" w:rsidTr="00EE7843">
        <w:trPr>
          <w:trHeight w:val="1725"/>
        </w:trPr>
        <w:tc>
          <w:tcPr>
            <w:tcW w:w="0" w:type="auto"/>
            <w:tcBorders>
              <w:top w:val="nil"/>
            </w:tcBorders>
            <w:shd w:val="clear" w:color="auto" w:fill="auto"/>
            <w:noWrap/>
          </w:tcPr>
          <w:p w14:paraId="0CCDC01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C4DF1F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3010</w:t>
            </w:r>
          </w:p>
        </w:tc>
        <w:tc>
          <w:tcPr>
            <w:tcW w:w="2588" w:type="dxa"/>
            <w:shd w:val="clear" w:color="auto" w:fill="auto"/>
          </w:tcPr>
          <w:p w14:paraId="6547730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Stipendi del personale amministrativo e d’esercizio</w:t>
            </w:r>
          </w:p>
        </w:tc>
        <w:tc>
          <w:tcPr>
            <w:tcW w:w="5278" w:type="dxa"/>
            <w:shd w:val="clear" w:color="auto" w:fill="auto"/>
          </w:tcPr>
          <w:p w14:paraId="0113E00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Stipendi compresi i supplementi per ore supplementari al personale amministrativo e d’esercizio. Soltanto stipendi nonché elementi e supplementi di stipendio soggetti all’AVS.</w:t>
            </w:r>
          </w:p>
          <w:p w14:paraId="72855CC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versamenti continuati dello stipendio e le indennità di partenza nei piani sociali vanno contabilizzati nel corrispondente gruppo specifico; per gli assegni e le indennità vedi gruppo specifico 304.</w:t>
            </w:r>
          </w:p>
        </w:tc>
      </w:tr>
      <w:tr w:rsidR="003E3899" w:rsidRPr="002E4244" w14:paraId="224B8325" w14:textId="77777777" w:rsidTr="00EE7843">
        <w:trPr>
          <w:trHeight w:val="510"/>
        </w:trPr>
        <w:tc>
          <w:tcPr>
            <w:tcW w:w="0" w:type="auto"/>
            <w:tcBorders>
              <w:bottom w:val="nil"/>
            </w:tcBorders>
            <w:shd w:val="clear" w:color="auto" w:fill="F2F2F2"/>
            <w:noWrap/>
          </w:tcPr>
          <w:p w14:paraId="32B87E4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302</w:t>
            </w:r>
          </w:p>
        </w:tc>
        <w:tc>
          <w:tcPr>
            <w:tcW w:w="777" w:type="dxa"/>
            <w:gridSpan w:val="2"/>
            <w:shd w:val="clear" w:color="auto" w:fill="F2F2F2"/>
          </w:tcPr>
          <w:p w14:paraId="6AD0FF5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EE1D0D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Stipendi dei docenti</w:t>
            </w:r>
          </w:p>
        </w:tc>
        <w:tc>
          <w:tcPr>
            <w:tcW w:w="5278" w:type="dxa"/>
            <w:shd w:val="clear" w:color="auto" w:fill="F2F2F2"/>
          </w:tcPr>
          <w:p w14:paraId="6815AAE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Docenti in rapporto di impiego e soggetti alla legislazione sul personale dell’ente pubblico.</w:t>
            </w:r>
          </w:p>
        </w:tc>
      </w:tr>
      <w:tr w:rsidR="003E3899" w:rsidRPr="002E4244" w14:paraId="761DF32E" w14:textId="77777777" w:rsidTr="00EE7843">
        <w:trPr>
          <w:trHeight w:val="1785"/>
        </w:trPr>
        <w:tc>
          <w:tcPr>
            <w:tcW w:w="0" w:type="auto"/>
            <w:tcBorders>
              <w:top w:val="nil"/>
            </w:tcBorders>
            <w:shd w:val="clear" w:color="auto" w:fill="auto"/>
            <w:noWrap/>
          </w:tcPr>
          <w:p w14:paraId="45F2E0A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1A0778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3020</w:t>
            </w:r>
          </w:p>
        </w:tc>
        <w:tc>
          <w:tcPr>
            <w:tcW w:w="2588" w:type="dxa"/>
            <w:shd w:val="clear" w:color="auto" w:fill="auto"/>
          </w:tcPr>
          <w:p w14:paraId="541727C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Stipendi dei docenti</w:t>
            </w:r>
          </w:p>
        </w:tc>
        <w:tc>
          <w:tcPr>
            <w:tcW w:w="5278" w:type="dxa"/>
            <w:shd w:val="clear" w:color="auto" w:fill="auto"/>
          </w:tcPr>
          <w:p w14:paraId="175CCE3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Stipendi di docenti, supplenti, insegnanti, professori a tutti i livelli scolastici. Soltanto stipendi nonché elementi e supplementi di stipendio soggetti all’AVS. Per gli assegni e le indennità vedi gruppo specifico 304.</w:t>
            </w:r>
          </w:p>
          <w:p w14:paraId="5E5ECE5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versamenti continuati dello stipendio e le indennità di partenza nei piani sociali vanno contabilizzati nel corrispondente gruppo specifico.</w:t>
            </w:r>
          </w:p>
        </w:tc>
      </w:tr>
      <w:tr w:rsidR="003E3899" w:rsidRPr="002E4244" w14:paraId="62C83AFE" w14:textId="77777777" w:rsidTr="00EE7843">
        <w:trPr>
          <w:trHeight w:val="255"/>
        </w:trPr>
        <w:tc>
          <w:tcPr>
            <w:tcW w:w="0" w:type="auto"/>
            <w:tcBorders>
              <w:bottom w:val="nil"/>
            </w:tcBorders>
            <w:shd w:val="clear" w:color="auto" w:fill="F2F2F2"/>
            <w:noWrap/>
          </w:tcPr>
          <w:p w14:paraId="7607324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303</w:t>
            </w:r>
          </w:p>
        </w:tc>
        <w:tc>
          <w:tcPr>
            <w:tcW w:w="777" w:type="dxa"/>
            <w:gridSpan w:val="2"/>
            <w:shd w:val="clear" w:color="auto" w:fill="F2F2F2"/>
          </w:tcPr>
          <w:p w14:paraId="0D20D6B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FD8F26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Personale temporaneo</w:t>
            </w:r>
          </w:p>
        </w:tc>
        <w:tc>
          <w:tcPr>
            <w:tcW w:w="5278" w:type="dxa"/>
            <w:shd w:val="clear" w:color="auto" w:fill="F2F2F2"/>
          </w:tcPr>
          <w:p w14:paraId="00D76848" w14:textId="77777777" w:rsidR="003E3899" w:rsidRPr="004063B3"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E878E3">
              <w:rPr>
                <w:rFonts w:cs="Arial"/>
                <w:iCs/>
                <w:strike/>
                <w:sz w:val="20"/>
                <w:highlight w:val="green"/>
                <w:lang w:val="it-CH" w:eastAsia="de-CH"/>
              </w:rPr>
              <w:t>Personale messo a disposizione da agenzie di collocamento.</w:t>
            </w:r>
          </w:p>
        </w:tc>
      </w:tr>
      <w:tr w:rsidR="003E3899" w:rsidRPr="002E4244" w14:paraId="7FBD9696" w14:textId="77777777" w:rsidTr="00EE7843">
        <w:trPr>
          <w:trHeight w:val="765"/>
        </w:trPr>
        <w:tc>
          <w:tcPr>
            <w:tcW w:w="0" w:type="auto"/>
            <w:tcBorders>
              <w:top w:val="nil"/>
            </w:tcBorders>
            <w:shd w:val="clear" w:color="auto" w:fill="auto"/>
            <w:noWrap/>
          </w:tcPr>
          <w:p w14:paraId="368BFBE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34B220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3030</w:t>
            </w:r>
          </w:p>
        </w:tc>
        <w:tc>
          <w:tcPr>
            <w:tcW w:w="2588" w:type="dxa"/>
            <w:shd w:val="clear" w:color="auto" w:fill="auto"/>
          </w:tcPr>
          <w:p w14:paraId="6466772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Personale temporaneo</w:t>
            </w:r>
          </w:p>
        </w:tc>
        <w:tc>
          <w:tcPr>
            <w:tcW w:w="5278" w:type="dxa"/>
            <w:shd w:val="clear" w:color="auto" w:fill="auto"/>
          </w:tcPr>
          <w:p w14:paraId="49F728D4" w14:textId="35D1BAFA"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Indennità </w:t>
            </w:r>
            <w:r w:rsidRPr="00B003C0">
              <w:rPr>
                <w:rFonts w:cs="Arial"/>
                <w:strike/>
                <w:sz w:val="20"/>
                <w:highlight w:val="green"/>
                <w:lang w:val="it-CH" w:eastAsia="de-CH"/>
              </w:rPr>
              <w:t>ad agenzie di collocamento (terzi) e a privati in rapporto di mandato (lavoratori indipendenti)</w:t>
            </w:r>
            <w:r w:rsidRPr="00B003C0">
              <w:rPr>
                <w:rFonts w:cs="Arial"/>
                <w:sz w:val="20"/>
                <w:highlight w:val="green"/>
                <w:lang w:val="it-CH" w:eastAsia="de-CH"/>
              </w:rPr>
              <w:t xml:space="preserve"> </w:t>
            </w:r>
            <w:r w:rsidR="00DF1AD0" w:rsidRPr="00B003C0">
              <w:rPr>
                <w:rFonts w:cs="Arial"/>
                <w:sz w:val="20"/>
                <w:highlight w:val="green"/>
                <w:lang w:val="it-CH" w:eastAsia="de-CH"/>
              </w:rPr>
              <w:t>a personale temporaneo</w:t>
            </w:r>
            <w:r w:rsidR="00DF1AD0">
              <w:rPr>
                <w:rFonts w:cs="Arial"/>
                <w:sz w:val="20"/>
                <w:lang w:val="it-CH" w:eastAsia="de-CH"/>
              </w:rPr>
              <w:t xml:space="preserve"> </w:t>
            </w:r>
            <w:r w:rsidRPr="003E3899">
              <w:rPr>
                <w:rFonts w:cs="Arial"/>
                <w:sz w:val="20"/>
                <w:lang w:val="it-CH" w:eastAsia="de-CH"/>
              </w:rPr>
              <w:t>per i quali deve essere conteggiata l’AVS.</w:t>
            </w:r>
          </w:p>
          <w:p w14:paraId="045F39B9" w14:textId="49FEC92F"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Per i rapporti di impiego limitati nel tempo: </w:t>
            </w:r>
            <w:r w:rsidR="00DF1AD0" w:rsidRPr="00B003C0">
              <w:rPr>
                <w:rFonts w:cs="Arial"/>
                <w:sz w:val="20"/>
                <w:highlight w:val="green"/>
                <w:lang w:val="it-CH" w:eastAsia="de-CH"/>
              </w:rPr>
              <w:t>contabilizzare nel</w:t>
            </w:r>
            <w:r w:rsidR="00DF1AD0">
              <w:rPr>
                <w:rFonts w:cs="Arial"/>
                <w:sz w:val="20"/>
                <w:lang w:val="it-CH" w:eastAsia="de-CH"/>
              </w:rPr>
              <w:t xml:space="preserve"> </w:t>
            </w:r>
            <w:r w:rsidRPr="003E3899">
              <w:rPr>
                <w:rFonts w:cs="Arial"/>
                <w:sz w:val="20"/>
                <w:lang w:val="it-CH" w:eastAsia="de-CH"/>
              </w:rPr>
              <w:t>gruppo specifico 301 o 302.</w:t>
            </w:r>
          </w:p>
          <w:p w14:paraId="29E6364B" w14:textId="28F77183" w:rsidR="00DF1AD0" w:rsidRPr="003E3899" w:rsidRDefault="00DF1AD0" w:rsidP="003D308D">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B003C0">
              <w:rPr>
                <w:rFonts w:cs="Arial"/>
                <w:sz w:val="20"/>
                <w:highlight w:val="green"/>
                <w:lang w:val="it-CH" w:eastAsia="de-CH"/>
              </w:rPr>
              <w:t xml:space="preserve">Indennità ad agenzie di collocamento e lavoratori indipendenti per i quali non deve essere conteggiata l’AVS, sono contabilizzate </w:t>
            </w:r>
            <w:r w:rsidR="003D308D" w:rsidRPr="00B003C0">
              <w:rPr>
                <w:rFonts w:cs="Arial"/>
                <w:sz w:val="20"/>
                <w:highlight w:val="green"/>
                <w:lang w:val="it-CH" w:eastAsia="de-CH"/>
              </w:rPr>
              <w:t xml:space="preserve">nel </w:t>
            </w:r>
            <w:proofErr w:type="spellStart"/>
            <w:r w:rsidR="003D308D" w:rsidRPr="00B003C0">
              <w:rPr>
                <w:rFonts w:cs="Arial"/>
                <w:sz w:val="20"/>
                <w:highlight w:val="green"/>
                <w:lang w:val="it-CH" w:eastAsia="de-CH"/>
              </w:rPr>
              <w:t>gruppe</w:t>
            </w:r>
            <w:proofErr w:type="spellEnd"/>
            <w:r w:rsidR="003D308D" w:rsidRPr="00B003C0">
              <w:rPr>
                <w:rFonts w:cs="Arial"/>
                <w:sz w:val="20"/>
                <w:highlight w:val="green"/>
                <w:lang w:val="it-CH" w:eastAsia="de-CH"/>
              </w:rPr>
              <w:t xml:space="preserve"> specifico</w:t>
            </w:r>
            <w:r w:rsidRPr="00B003C0">
              <w:rPr>
                <w:rFonts w:cs="Arial"/>
                <w:sz w:val="20"/>
                <w:highlight w:val="green"/>
                <w:lang w:val="it-CH" w:eastAsia="de-CH"/>
              </w:rPr>
              <w:t xml:space="preserve"> 313</w:t>
            </w:r>
            <w:r w:rsidRPr="003E3899">
              <w:rPr>
                <w:rFonts w:cs="Arial"/>
                <w:sz w:val="20"/>
                <w:lang w:val="it-CH" w:eastAsia="de-CH"/>
              </w:rPr>
              <w:t>.</w:t>
            </w:r>
          </w:p>
        </w:tc>
      </w:tr>
      <w:tr w:rsidR="003E3899" w:rsidRPr="002E4244" w14:paraId="04A4B3A8" w14:textId="77777777" w:rsidTr="00EE7843">
        <w:trPr>
          <w:trHeight w:val="765"/>
        </w:trPr>
        <w:tc>
          <w:tcPr>
            <w:tcW w:w="0" w:type="auto"/>
            <w:tcBorders>
              <w:bottom w:val="nil"/>
            </w:tcBorders>
            <w:shd w:val="clear" w:color="auto" w:fill="F2F2F2"/>
            <w:noWrap/>
          </w:tcPr>
          <w:p w14:paraId="2746F34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304</w:t>
            </w:r>
          </w:p>
        </w:tc>
        <w:tc>
          <w:tcPr>
            <w:tcW w:w="777" w:type="dxa"/>
            <w:gridSpan w:val="2"/>
            <w:shd w:val="clear" w:color="auto" w:fill="F2F2F2"/>
          </w:tcPr>
          <w:p w14:paraId="67F09FB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52C526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Assegni e indennità</w:t>
            </w:r>
          </w:p>
        </w:tc>
        <w:tc>
          <w:tcPr>
            <w:tcW w:w="5278" w:type="dxa"/>
            <w:shd w:val="clear" w:color="auto" w:fill="F2F2F2"/>
          </w:tcPr>
          <w:p w14:paraId="6061025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Assegni e indennità versati su base legale o per attività supplementari, per lavori particolarmente pesanti o simili. A seconda dei casi gli assegni / le indennità possono essere soggetti all’AVS/AI/IPG/AD.</w:t>
            </w:r>
          </w:p>
        </w:tc>
      </w:tr>
      <w:tr w:rsidR="003E3899" w:rsidRPr="002E4244" w14:paraId="5920D728" w14:textId="77777777" w:rsidTr="00EE7843">
        <w:trPr>
          <w:trHeight w:val="1020"/>
        </w:trPr>
        <w:tc>
          <w:tcPr>
            <w:tcW w:w="0" w:type="auto"/>
            <w:tcBorders>
              <w:top w:val="nil"/>
              <w:bottom w:val="nil"/>
            </w:tcBorders>
            <w:shd w:val="clear" w:color="auto" w:fill="auto"/>
            <w:noWrap/>
          </w:tcPr>
          <w:p w14:paraId="3D8CEFE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2DC296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3040</w:t>
            </w:r>
          </w:p>
        </w:tc>
        <w:tc>
          <w:tcPr>
            <w:tcW w:w="2588" w:type="dxa"/>
            <w:shd w:val="clear" w:color="auto" w:fill="auto"/>
          </w:tcPr>
          <w:p w14:paraId="332D9FB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Assegni per i figli </w:t>
            </w:r>
            <w:r w:rsidRPr="003E3899">
              <w:rPr>
                <w:rFonts w:cs="Arial"/>
                <w:sz w:val="20"/>
                <w:highlight w:val="green"/>
                <w:lang w:val="it-CH" w:eastAsia="de-CH"/>
              </w:rPr>
              <w:t xml:space="preserve">e </w:t>
            </w:r>
            <w:r w:rsidRPr="003E3899">
              <w:rPr>
                <w:rFonts w:cs="Arial"/>
                <w:sz w:val="20"/>
                <w:highlight w:val="green"/>
                <w:lang w:val="it-CH" w:eastAsia="de-CH"/>
              </w:rPr>
              <w:br/>
              <w:t>di formazione</w:t>
            </w:r>
          </w:p>
        </w:tc>
        <w:tc>
          <w:tcPr>
            <w:tcW w:w="5278" w:type="dxa"/>
            <w:shd w:val="clear" w:color="auto" w:fill="auto"/>
          </w:tcPr>
          <w:p w14:paraId="785467D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Solo per assegni per figli e di formazione a carico dell’ente pubblico. Gli assegni per i figli e di formazione versati dalla cassa di compensazione per assegni familiari devono essere registrati via un conto corrente del bilancio.</w:t>
            </w:r>
          </w:p>
        </w:tc>
      </w:tr>
      <w:tr w:rsidR="003E3899" w:rsidRPr="002E4244" w14:paraId="2240DBC5" w14:textId="77777777" w:rsidTr="00EE7843">
        <w:trPr>
          <w:trHeight w:val="255"/>
        </w:trPr>
        <w:tc>
          <w:tcPr>
            <w:tcW w:w="0" w:type="auto"/>
            <w:tcBorders>
              <w:top w:val="nil"/>
              <w:bottom w:val="nil"/>
            </w:tcBorders>
            <w:shd w:val="clear" w:color="auto" w:fill="auto"/>
            <w:noWrap/>
          </w:tcPr>
          <w:p w14:paraId="5BEB05F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250351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3042</w:t>
            </w:r>
          </w:p>
        </w:tc>
        <w:tc>
          <w:tcPr>
            <w:tcW w:w="2588" w:type="dxa"/>
            <w:shd w:val="clear" w:color="auto" w:fill="auto"/>
          </w:tcPr>
          <w:p w14:paraId="3A125A5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Indennità per il vitto</w:t>
            </w:r>
          </w:p>
        </w:tc>
        <w:tc>
          <w:tcPr>
            <w:tcW w:w="5278" w:type="dxa"/>
            <w:shd w:val="clear" w:color="auto" w:fill="auto"/>
          </w:tcPr>
          <w:p w14:paraId="6D20E6B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Indennità versate dal datore di lavoro per pasti consumati all’esterno.</w:t>
            </w:r>
          </w:p>
        </w:tc>
      </w:tr>
      <w:tr w:rsidR="003E3899" w:rsidRPr="002E4244" w14:paraId="773E5F47" w14:textId="77777777" w:rsidTr="00EE7843">
        <w:trPr>
          <w:trHeight w:val="255"/>
        </w:trPr>
        <w:tc>
          <w:tcPr>
            <w:tcW w:w="0" w:type="auto"/>
            <w:tcBorders>
              <w:top w:val="nil"/>
              <w:bottom w:val="nil"/>
            </w:tcBorders>
            <w:shd w:val="clear" w:color="auto" w:fill="auto"/>
            <w:noWrap/>
          </w:tcPr>
          <w:p w14:paraId="2D3BD8D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BFA02B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3043</w:t>
            </w:r>
          </w:p>
        </w:tc>
        <w:tc>
          <w:tcPr>
            <w:tcW w:w="2588" w:type="dxa"/>
            <w:shd w:val="clear" w:color="auto" w:fill="auto"/>
          </w:tcPr>
          <w:p w14:paraId="7146640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Indennità per l’alloggio</w:t>
            </w:r>
          </w:p>
        </w:tc>
        <w:tc>
          <w:tcPr>
            <w:tcW w:w="5278" w:type="dxa"/>
            <w:shd w:val="clear" w:color="auto" w:fill="auto"/>
          </w:tcPr>
          <w:p w14:paraId="3477E95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Indennità versate dal datore di lavoro per l’alloggio.</w:t>
            </w:r>
          </w:p>
        </w:tc>
      </w:tr>
      <w:tr w:rsidR="003E3899" w:rsidRPr="002E4244" w14:paraId="7AA23757" w14:textId="77777777" w:rsidTr="00EE7843">
        <w:trPr>
          <w:trHeight w:val="510"/>
        </w:trPr>
        <w:tc>
          <w:tcPr>
            <w:tcW w:w="0" w:type="auto"/>
            <w:tcBorders>
              <w:top w:val="nil"/>
              <w:bottom w:val="single" w:sz="4" w:space="0" w:color="auto"/>
            </w:tcBorders>
            <w:shd w:val="clear" w:color="auto" w:fill="auto"/>
            <w:noWrap/>
          </w:tcPr>
          <w:p w14:paraId="2EDA0FF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EA45E0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3049</w:t>
            </w:r>
          </w:p>
        </w:tc>
        <w:tc>
          <w:tcPr>
            <w:tcW w:w="2588" w:type="dxa"/>
            <w:shd w:val="clear" w:color="auto" w:fill="auto"/>
          </w:tcPr>
          <w:p w14:paraId="02B771A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Rimanenti assegni e </w:t>
            </w:r>
            <w:r w:rsidRPr="003E3899">
              <w:rPr>
                <w:rFonts w:cs="Arial"/>
                <w:sz w:val="20"/>
                <w:lang w:val="it-CH" w:eastAsia="de-CH"/>
              </w:rPr>
              <w:br/>
              <w:t>indennità</w:t>
            </w:r>
          </w:p>
        </w:tc>
        <w:tc>
          <w:tcPr>
            <w:tcW w:w="5278" w:type="dxa"/>
            <w:shd w:val="clear" w:color="auto" w:fill="auto"/>
          </w:tcPr>
          <w:p w14:paraId="5290087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Altri assegni e indennità versati per attività di servizio come pianificazione oraria, rischio, lavoro a squadre, abbigliamento ecc.</w:t>
            </w:r>
          </w:p>
        </w:tc>
      </w:tr>
      <w:tr w:rsidR="003E3899" w:rsidRPr="002E4244" w14:paraId="317557D4" w14:textId="77777777" w:rsidTr="00EE7843">
        <w:trPr>
          <w:trHeight w:val="255"/>
        </w:trPr>
        <w:tc>
          <w:tcPr>
            <w:tcW w:w="0" w:type="auto"/>
            <w:tcBorders>
              <w:top w:val="single" w:sz="4" w:space="0" w:color="auto"/>
              <w:bottom w:val="nil"/>
            </w:tcBorders>
            <w:shd w:val="clear" w:color="auto" w:fill="F2F2F2"/>
            <w:noWrap/>
          </w:tcPr>
          <w:p w14:paraId="3C32019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305</w:t>
            </w:r>
          </w:p>
        </w:tc>
        <w:tc>
          <w:tcPr>
            <w:tcW w:w="777" w:type="dxa"/>
            <w:gridSpan w:val="2"/>
            <w:shd w:val="clear" w:color="auto" w:fill="F2F2F2"/>
          </w:tcPr>
          <w:p w14:paraId="6573B06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2445D1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Contributi del datore di </w:t>
            </w:r>
            <w:r w:rsidRPr="003E3899">
              <w:rPr>
                <w:rFonts w:cs="Arial"/>
                <w:iCs/>
                <w:sz w:val="20"/>
                <w:lang w:val="it-CH" w:eastAsia="de-CH"/>
              </w:rPr>
              <w:br/>
              <w:t>lavoro</w:t>
            </w:r>
          </w:p>
        </w:tc>
        <w:tc>
          <w:tcPr>
            <w:tcW w:w="5278" w:type="dxa"/>
            <w:shd w:val="clear" w:color="auto" w:fill="F2F2F2"/>
          </w:tcPr>
          <w:p w14:paraId="64C6E389"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del datore di lavoro alle assicurazioni sociali e in favore del personale.</w:t>
            </w:r>
          </w:p>
          <w:p w14:paraId="6E800312" w14:textId="29F95078" w:rsidR="00DF2B00" w:rsidRPr="00981381" w:rsidRDefault="00DF2B00"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981381">
              <w:rPr>
                <w:rFonts w:cs="Arial"/>
                <w:sz w:val="20"/>
                <w:highlight w:val="green"/>
                <w:lang w:val="it-CH" w:eastAsia="de-CH"/>
              </w:rPr>
              <w:t>I rimborsi effettuati ad esempio tramite indennità giornaliere dell’assicurazione contro gli infortuni vanno contabilizzati in conti dettagliati separati come riduzione delle spese.</w:t>
            </w:r>
          </w:p>
          <w:p w14:paraId="33B492ED" w14:textId="27F3EA5E" w:rsidR="00DF2B00" w:rsidRPr="003E3899" w:rsidRDefault="00DF2B00" w:rsidP="00DF2B00">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981381">
              <w:rPr>
                <w:rFonts w:cs="Arial"/>
                <w:iCs/>
                <w:sz w:val="20"/>
                <w:highlight w:val="green"/>
                <w:lang w:val="it-CH" w:eastAsia="de-CH"/>
              </w:rPr>
              <w:lastRenderedPageBreak/>
              <w:t xml:space="preserve">In caso di contabilizzazione su base netta, la quota di contributo del datore di lavoro inclusa nell'indennità giornaliera viene registrata a riduzione delle </w:t>
            </w:r>
            <w:proofErr w:type="gramStart"/>
            <w:r w:rsidRPr="00981381">
              <w:rPr>
                <w:rFonts w:cs="Arial"/>
                <w:iCs/>
                <w:sz w:val="20"/>
                <w:highlight w:val="green"/>
                <w:lang w:val="it-CH" w:eastAsia="de-CH"/>
              </w:rPr>
              <w:t>spese.-</w:t>
            </w:r>
            <w:proofErr w:type="gramEnd"/>
            <w:r w:rsidRPr="00DF2B00">
              <w:rPr>
                <w:rFonts w:cs="Arial"/>
                <w:iCs/>
                <w:sz w:val="20"/>
                <w:lang w:val="it-CH" w:eastAsia="de-CH"/>
              </w:rPr>
              <w:t xml:space="preserve"> </w:t>
            </w:r>
          </w:p>
        </w:tc>
      </w:tr>
      <w:tr w:rsidR="003E3899" w:rsidRPr="002E4244" w14:paraId="3ADED7C6" w14:textId="77777777" w:rsidTr="00EE7843">
        <w:trPr>
          <w:trHeight w:val="1050"/>
        </w:trPr>
        <w:tc>
          <w:tcPr>
            <w:tcW w:w="0" w:type="auto"/>
            <w:tcBorders>
              <w:top w:val="nil"/>
              <w:bottom w:val="nil"/>
            </w:tcBorders>
            <w:shd w:val="clear" w:color="auto" w:fill="auto"/>
            <w:noWrap/>
          </w:tcPr>
          <w:p w14:paraId="7DB72FA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77AC69D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3050</w:t>
            </w:r>
          </w:p>
        </w:tc>
        <w:tc>
          <w:tcPr>
            <w:tcW w:w="2588" w:type="dxa"/>
            <w:shd w:val="clear" w:color="auto" w:fill="auto"/>
          </w:tcPr>
          <w:p w14:paraId="2C6467D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AVS, AI, IPG e AD del datore di lavoro; spese di amministrazione</w:t>
            </w:r>
          </w:p>
        </w:tc>
        <w:tc>
          <w:tcPr>
            <w:tcW w:w="5278" w:type="dxa"/>
            <w:shd w:val="clear" w:color="auto" w:fill="auto"/>
          </w:tcPr>
          <w:p w14:paraId="22F0991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alle assicurazioni sociali pubbliche, compresa la quota di spese di amministrazione.</w:t>
            </w:r>
            <w:r w:rsidRPr="003E3899">
              <w:rPr>
                <w:rFonts w:cs="Arial"/>
                <w:sz w:val="20"/>
                <w:lang w:val="it-CH" w:eastAsia="de-CH"/>
              </w:rPr>
              <w:br w:type="page"/>
            </w:r>
          </w:p>
          <w:p w14:paraId="032EF0F7" w14:textId="6ACEC0DC" w:rsidR="003E3899" w:rsidRPr="00DF2B00" w:rsidRDefault="00DF2B00" w:rsidP="00DF2B00">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lang w:val="it-CH" w:eastAsia="de-CH"/>
              </w:rPr>
            </w:pPr>
            <w:r w:rsidRPr="00981381">
              <w:rPr>
                <w:rFonts w:cs="Arial"/>
                <w:strike/>
                <w:sz w:val="20"/>
                <w:highlight w:val="green"/>
                <w:lang w:val="it-CH" w:eastAsia="de-CH"/>
              </w:rPr>
              <w:t>I rimborsi effettuati ad esempio tramite indennità giornaliere dell’assicurazione contro gli infortuni vanno contabilizzati in conti dettagliati separati come riduzione delle spese.</w:t>
            </w:r>
          </w:p>
        </w:tc>
      </w:tr>
      <w:tr w:rsidR="003E3899" w:rsidRPr="002E4244" w14:paraId="5CC62476" w14:textId="77777777" w:rsidTr="00EE7843">
        <w:trPr>
          <w:trHeight w:val="255"/>
        </w:trPr>
        <w:tc>
          <w:tcPr>
            <w:tcW w:w="0" w:type="auto"/>
            <w:tcBorders>
              <w:top w:val="nil"/>
              <w:bottom w:val="nil"/>
            </w:tcBorders>
            <w:shd w:val="clear" w:color="auto" w:fill="auto"/>
            <w:noWrap/>
          </w:tcPr>
          <w:p w14:paraId="1208889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C6C1803"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3051</w:t>
            </w:r>
          </w:p>
        </w:tc>
        <w:tc>
          <w:tcPr>
            <w:tcW w:w="2588" w:type="dxa"/>
            <w:shd w:val="clear" w:color="auto" w:fill="auto"/>
          </w:tcPr>
          <w:p w14:paraId="09E2162A" w14:textId="77777777" w:rsidR="003E3899" w:rsidRPr="003E3899" w:rsidRDefault="003E3899" w:rsidP="003E3899">
            <w:pPr>
              <w:spacing w:line="240" w:lineRule="auto"/>
              <w:jc w:val="left"/>
              <w:rPr>
                <w:rFonts w:cs="Arial"/>
                <w:strike/>
                <w:sz w:val="20"/>
                <w:highlight w:val="green"/>
                <w:lang w:val="it-CH" w:eastAsia="de-CH"/>
              </w:rPr>
            </w:pPr>
            <w:r w:rsidRPr="003E3899">
              <w:rPr>
                <w:rFonts w:cs="Arial"/>
                <w:strike/>
                <w:sz w:val="20"/>
                <w:highlight w:val="green"/>
                <w:lang w:val="it-CH" w:eastAsia="de-CH"/>
              </w:rPr>
              <w:t>Contributi del datore di lavoro a casse pensioni proprie</w:t>
            </w:r>
          </w:p>
        </w:tc>
        <w:tc>
          <w:tcPr>
            <w:tcW w:w="5278" w:type="dxa"/>
            <w:shd w:val="clear" w:color="auto" w:fill="auto"/>
          </w:tcPr>
          <w:p w14:paraId="4179127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lang w:val="it-CH" w:eastAsia="de-CH"/>
              </w:rPr>
            </w:pPr>
            <w:r w:rsidRPr="003E3899">
              <w:rPr>
                <w:rFonts w:cs="Arial"/>
                <w:strike/>
                <w:sz w:val="20"/>
                <w:highlight w:val="green"/>
                <w:lang w:val="it-CH" w:eastAsia="de-CH"/>
              </w:rPr>
              <w:t>Contributi del datore di lavoro alle casse pensioni del proprio ente pubblico.</w:t>
            </w:r>
          </w:p>
        </w:tc>
      </w:tr>
      <w:tr w:rsidR="003E3899" w:rsidRPr="002E4244" w14:paraId="692D0344" w14:textId="77777777" w:rsidTr="00EE7843">
        <w:trPr>
          <w:trHeight w:val="255"/>
        </w:trPr>
        <w:tc>
          <w:tcPr>
            <w:tcW w:w="0" w:type="auto"/>
            <w:tcBorders>
              <w:top w:val="nil"/>
              <w:bottom w:val="nil"/>
            </w:tcBorders>
            <w:shd w:val="clear" w:color="auto" w:fill="auto"/>
            <w:noWrap/>
          </w:tcPr>
          <w:p w14:paraId="3871BCC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E63E61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3052</w:t>
            </w:r>
          </w:p>
        </w:tc>
        <w:tc>
          <w:tcPr>
            <w:tcW w:w="2588" w:type="dxa"/>
            <w:shd w:val="clear" w:color="auto" w:fill="auto"/>
          </w:tcPr>
          <w:p w14:paraId="597E413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Contributi del datore di lavoro </w:t>
            </w:r>
            <w:r w:rsidRPr="003E3899">
              <w:rPr>
                <w:rFonts w:cs="Arial"/>
                <w:sz w:val="20"/>
                <w:highlight w:val="green"/>
                <w:lang w:val="it-CH" w:eastAsia="de-CH"/>
              </w:rPr>
              <w:t xml:space="preserve">a </w:t>
            </w:r>
            <w:r w:rsidRPr="003E3899">
              <w:rPr>
                <w:rFonts w:cs="Arial"/>
                <w:strike/>
                <w:sz w:val="20"/>
                <w:highlight w:val="green"/>
                <w:lang w:val="it-CH" w:eastAsia="de-CH"/>
              </w:rPr>
              <w:t>d altre</w:t>
            </w:r>
            <w:r w:rsidRPr="003E3899">
              <w:rPr>
                <w:rFonts w:cs="Arial"/>
                <w:sz w:val="20"/>
                <w:lang w:val="it-CH" w:eastAsia="de-CH"/>
              </w:rPr>
              <w:t xml:space="preserve"> casse pensioni</w:t>
            </w:r>
          </w:p>
        </w:tc>
        <w:tc>
          <w:tcPr>
            <w:tcW w:w="5278" w:type="dxa"/>
            <w:shd w:val="clear" w:color="auto" w:fill="auto"/>
          </w:tcPr>
          <w:p w14:paraId="5B97C9F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alle casse pensioni</w:t>
            </w:r>
            <w:r w:rsidRPr="003E3899">
              <w:rPr>
                <w:rFonts w:cs="Arial"/>
                <w:strike/>
                <w:sz w:val="20"/>
                <w:lang w:val="it-CH" w:eastAsia="de-CH"/>
              </w:rPr>
              <w:t xml:space="preserve"> </w:t>
            </w:r>
            <w:r w:rsidRPr="003E3899">
              <w:rPr>
                <w:rFonts w:cs="Arial"/>
                <w:strike/>
                <w:sz w:val="20"/>
                <w:highlight w:val="green"/>
                <w:lang w:val="it-CH" w:eastAsia="de-CH"/>
              </w:rPr>
              <w:t>esterne al proprio ente pubblico</w:t>
            </w:r>
            <w:r w:rsidRPr="003E3899">
              <w:rPr>
                <w:rFonts w:cs="Arial"/>
                <w:sz w:val="20"/>
                <w:lang w:val="it-CH" w:eastAsia="de-CH"/>
              </w:rPr>
              <w:t>.</w:t>
            </w:r>
          </w:p>
        </w:tc>
      </w:tr>
      <w:tr w:rsidR="003E3899" w:rsidRPr="003E3899" w14:paraId="0E48A057" w14:textId="77777777" w:rsidTr="00EE7843">
        <w:trPr>
          <w:trHeight w:val="1020"/>
        </w:trPr>
        <w:tc>
          <w:tcPr>
            <w:tcW w:w="0" w:type="auto"/>
            <w:tcBorders>
              <w:top w:val="nil"/>
              <w:bottom w:val="nil"/>
            </w:tcBorders>
            <w:shd w:val="clear" w:color="auto" w:fill="auto"/>
            <w:noWrap/>
          </w:tcPr>
          <w:p w14:paraId="7EE33A6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E44F83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3053</w:t>
            </w:r>
          </w:p>
        </w:tc>
        <w:tc>
          <w:tcPr>
            <w:tcW w:w="2588" w:type="dxa"/>
            <w:shd w:val="clear" w:color="auto" w:fill="auto"/>
          </w:tcPr>
          <w:p w14:paraId="66F3D5D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del datore di lavoro alle assicurazioni contro gli infortuni</w:t>
            </w:r>
          </w:p>
        </w:tc>
        <w:tc>
          <w:tcPr>
            <w:tcW w:w="5278" w:type="dxa"/>
            <w:shd w:val="clear" w:color="auto" w:fill="auto"/>
          </w:tcPr>
          <w:p w14:paraId="33603E7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alle assicurazioni obbligatorie contro gli infortuni (SUVA o assicuratori privati) nonché all’assicurazione contro gli infortuni non professionali se il datore di lavoro partecipa al premio. Assicurazione del personale contro la responsabilità civile.</w:t>
            </w:r>
          </w:p>
        </w:tc>
      </w:tr>
      <w:tr w:rsidR="003E3899" w:rsidRPr="002E4244" w14:paraId="1D6D6542" w14:textId="77777777" w:rsidTr="00EE7843">
        <w:trPr>
          <w:trHeight w:val="510"/>
        </w:trPr>
        <w:tc>
          <w:tcPr>
            <w:tcW w:w="0" w:type="auto"/>
            <w:tcBorders>
              <w:top w:val="nil"/>
              <w:bottom w:val="nil"/>
            </w:tcBorders>
            <w:shd w:val="clear" w:color="auto" w:fill="auto"/>
            <w:noWrap/>
          </w:tcPr>
          <w:p w14:paraId="133BE5E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BF0710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3054</w:t>
            </w:r>
          </w:p>
        </w:tc>
        <w:tc>
          <w:tcPr>
            <w:tcW w:w="2588" w:type="dxa"/>
            <w:shd w:val="clear" w:color="auto" w:fill="auto"/>
          </w:tcPr>
          <w:p w14:paraId="522D727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del datore di lavoro alle casse per gli assegni familiari</w:t>
            </w:r>
          </w:p>
        </w:tc>
        <w:tc>
          <w:tcPr>
            <w:tcW w:w="5278" w:type="dxa"/>
            <w:shd w:val="clear" w:color="auto" w:fill="auto"/>
          </w:tcPr>
          <w:p w14:paraId="348CED0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alle casse per gli assegni familiari.</w:t>
            </w:r>
          </w:p>
        </w:tc>
      </w:tr>
      <w:tr w:rsidR="003E3899" w:rsidRPr="002E4244" w14:paraId="1CA9C056" w14:textId="77777777" w:rsidTr="00EE7843">
        <w:trPr>
          <w:trHeight w:val="510"/>
        </w:trPr>
        <w:tc>
          <w:tcPr>
            <w:tcW w:w="0" w:type="auto"/>
            <w:tcBorders>
              <w:top w:val="nil"/>
              <w:bottom w:val="nil"/>
            </w:tcBorders>
            <w:shd w:val="clear" w:color="auto" w:fill="auto"/>
            <w:noWrap/>
          </w:tcPr>
          <w:p w14:paraId="08D24E4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71291B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3055</w:t>
            </w:r>
          </w:p>
        </w:tc>
        <w:tc>
          <w:tcPr>
            <w:tcW w:w="2588" w:type="dxa"/>
            <w:shd w:val="clear" w:color="auto" w:fill="auto"/>
          </w:tcPr>
          <w:p w14:paraId="6E6D576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del datore di lavoro alle assicurazioni d’indennità giornaliera in caso di malattia</w:t>
            </w:r>
          </w:p>
        </w:tc>
        <w:tc>
          <w:tcPr>
            <w:tcW w:w="5278" w:type="dxa"/>
            <w:shd w:val="clear" w:color="auto" w:fill="auto"/>
          </w:tcPr>
          <w:p w14:paraId="73BFB5A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alle assicurazioni d’indennità giornaliera in caso di malattia.</w:t>
            </w:r>
          </w:p>
        </w:tc>
      </w:tr>
      <w:tr w:rsidR="003E3899" w:rsidRPr="002E4244" w14:paraId="24323F95" w14:textId="77777777" w:rsidTr="00EE7843">
        <w:trPr>
          <w:trHeight w:val="255"/>
        </w:trPr>
        <w:tc>
          <w:tcPr>
            <w:tcW w:w="0" w:type="auto"/>
            <w:tcBorders>
              <w:top w:val="nil"/>
              <w:bottom w:val="nil"/>
            </w:tcBorders>
            <w:shd w:val="clear" w:color="auto" w:fill="auto"/>
            <w:noWrap/>
          </w:tcPr>
          <w:p w14:paraId="37445AE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4609B4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3056</w:t>
            </w:r>
          </w:p>
        </w:tc>
        <w:tc>
          <w:tcPr>
            <w:tcW w:w="2588" w:type="dxa"/>
            <w:shd w:val="clear" w:color="auto" w:fill="auto"/>
          </w:tcPr>
          <w:p w14:paraId="1931A53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del datore di lavoro ai premi delle casse malati</w:t>
            </w:r>
          </w:p>
        </w:tc>
        <w:tc>
          <w:tcPr>
            <w:tcW w:w="5278" w:type="dxa"/>
            <w:shd w:val="clear" w:color="auto" w:fill="auto"/>
          </w:tcPr>
          <w:p w14:paraId="209C388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ai premi delle casse malati.</w:t>
            </w:r>
          </w:p>
        </w:tc>
      </w:tr>
      <w:tr w:rsidR="003E3899" w:rsidRPr="002E4244" w14:paraId="51F6A724" w14:textId="77777777" w:rsidTr="00EE7843">
        <w:trPr>
          <w:trHeight w:val="255"/>
        </w:trPr>
        <w:tc>
          <w:tcPr>
            <w:tcW w:w="0" w:type="auto"/>
            <w:tcBorders>
              <w:top w:val="nil"/>
            </w:tcBorders>
            <w:shd w:val="clear" w:color="auto" w:fill="auto"/>
            <w:noWrap/>
          </w:tcPr>
          <w:p w14:paraId="36BE001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21708D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3059</w:t>
            </w:r>
          </w:p>
        </w:tc>
        <w:tc>
          <w:tcPr>
            <w:tcW w:w="2588" w:type="dxa"/>
            <w:shd w:val="clear" w:color="auto" w:fill="auto"/>
          </w:tcPr>
          <w:p w14:paraId="38BBE63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contributi del datore di lavoro</w:t>
            </w:r>
          </w:p>
        </w:tc>
        <w:tc>
          <w:tcPr>
            <w:tcW w:w="5278" w:type="dxa"/>
            <w:shd w:val="clear" w:color="auto" w:fill="auto"/>
          </w:tcPr>
          <w:p w14:paraId="1B7AD2D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del datore di lavoro ad altre assicurazioni sociali e di previdenza.</w:t>
            </w:r>
          </w:p>
        </w:tc>
      </w:tr>
      <w:tr w:rsidR="003E3899" w:rsidRPr="002E4244" w14:paraId="6B7926CD" w14:textId="77777777" w:rsidTr="00EE7843">
        <w:trPr>
          <w:trHeight w:val="510"/>
        </w:trPr>
        <w:tc>
          <w:tcPr>
            <w:tcW w:w="0" w:type="auto"/>
            <w:tcBorders>
              <w:bottom w:val="nil"/>
            </w:tcBorders>
            <w:shd w:val="clear" w:color="auto" w:fill="F2F2F2"/>
            <w:noWrap/>
          </w:tcPr>
          <w:p w14:paraId="7E76FCA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306</w:t>
            </w:r>
          </w:p>
        </w:tc>
        <w:tc>
          <w:tcPr>
            <w:tcW w:w="777" w:type="dxa"/>
            <w:gridSpan w:val="2"/>
            <w:shd w:val="clear" w:color="auto" w:fill="F2F2F2"/>
          </w:tcPr>
          <w:p w14:paraId="35C74DB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9FD1E0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Prestazioni del datore di lavoro</w:t>
            </w:r>
          </w:p>
        </w:tc>
        <w:tc>
          <w:tcPr>
            <w:tcW w:w="5278" w:type="dxa"/>
            <w:shd w:val="clear" w:color="auto" w:fill="F2F2F2"/>
          </w:tcPr>
          <w:p w14:paraId="5FE925A5"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Prestazioni al personale inattivo (pensioni, rendite, indennità di rincaro sulle rendite ecc.).</w:t>
            </w:r>
          </w:p>
          <w:p w14:paraId="3E76B7E2" w14:textId="15ED59DC" w:rsidR="004063B3" w:rsidRPr="003E3899" w:rsidRDefault="004063B3"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E878E3">
              <w:rPr>
                <w:rFonts w:cs="Arial"/>
                <w:iCs/>
                <w:sz w:val="20"/>
                <w:highlight w:val="green"/>
                <w:lang w:val="it-CH" w:eastAsia="de-CH"/>
              </w:rPr>
              <w:t>Si deve usare la funzione 533.</w:t>
            </w:r>
          </w:p>
        </w:tc>
      </w:tr>
      <w:tr w:rsidR="003E3899" w:rsidRPr="002E4244" w14:paraId="5E10C346" w14:textId="77777777" w:rsidTr="00EE7843">
        <w:trPr>
          <w:trHeight w:val="255"/>
        </w:trPr>
        <w:tc>
          <w:tcPr>
            <w:tcW w:w="0" w:type="auto"/>
            <w:tcBorders>
              <w:top w:val="nil"/>
              <w:bottom w:val="nil"/>
            </w:tcBorders>
            <w:shd w:val="clear" w:color="auto" w:fill="auto"/>
            <w:noWrap/>
          </w:tcPr>
          <w:p w14:paraId="21D26E2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0D976D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3060</w:t>
            </w:r>
          </w:p>
        </w:tc>
        <w:tc>
          <w:tcPr>
            <w:tcW w:w="2588" w:type="dxa"/>
            <w:shd w:val="clear" w:color="auto" w:fill="auto"/>
          </w:tcPr>
          <w:p w14:paraId="51AFC17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Pensioni</w:t>
            </w:r>
          </w:p>
        </w:tc>
        <w:tc>
          <w:tcPr>
            <w:tcW w:w="5278" w:type="dxa"/>
            <w:shd w:val="clear" w:color="auto" w:fill="auto"/>
          </w:tcPr>
          <w:p w14:paraId="5E9D92A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Prestazioni di vecchiaia assunte dall’ente pubblico, comprese le indennità di rincaro.</w:t>
            </w:r>
          </w:p>
        </w:tc>
      </w:tr>
      <w:tr w:rsidR="003E3899" w:rsidRPr="002E4244" w14:paraId="344D9FB1" w14:textId="77777777" w:rsidTr="00EE7843">
        <w:trPr>
          <w:trHeight w:val="255"/>
        </w:trPr>
        <w:tc>
          <w:tcPr>
            <w:tcW w:w="0" w:type="auto"/>
            <w:tcBorders>
              <w:top w:val="nil"/>
              <w:bottom w:val="nil"/>
            </w:tcBorders>
            <w:shd w:val="clear" w:color="auto" w:fill="auto"/>
            <w:noWrap/>
          </w:tcPr>
          <w:p w14:paraId="442038C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32E4CA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3061</w:t>
            </w:r>
          </w:p>
        </w:tc>
        <w:tc>
          <w:tcPr>
            <w:tcW w:w="2588" w:type="dxa"/>
            <w:shd w:val="clear" w:color="auto" w:fill="auto"/>
          </w:tcPr>
          <w:p w14:paraId="423EBAB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Rendite o quote di rendite</w:t>
            </w:r>
          </w:p>
        </w:tc>
        <w:tc>
          <w:tcPr>
            <w:tcW w:w="5278" w:type="dxa"/>
            <w:shd w:val="clear" w:color="auto" w:fill="auto"/>
          </w:tcPr>
          <w:p w14:paraId="7B8EE75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Prestazioni di vecchiaia assunte dall’ente pubblico, comprese le indennità di rincaro.</w:t>
            </w:r>
          </w:p>
        </w:tc>
      </w:tr>
      <w:tr w:rsidR="003E3899" w:rsidRPr="002E4244" w14:paraId="3DD98E4B" w14:textId="77777777" w:rsidTr="00EE7843">
        <w:trPr>
          <w:trHeight w:val="255"/>
        </w:trPr>
        <w:tc>
          <w:tcPr>
            <w:tcW w:w="0" w:type="auto"/>
            <w:tcBorders>
              <w:top w:val="nil"/>
              <w:bottom w:val="nil"/>
            </w:tcBorders>
            <w:shd w:val="clear" w:color="auto" w:fill="auto"/>
            <w:noWrap/>
          </w:tcPr>
          <w:p w14:paraId="20F40DD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DC4927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3062</w:t>
            </w:r>
          </w:p>
        </w:tc>
        <w:tc>
          <w:tcPr>
            <w:tcW w:w="2588" w:type="dxa"/>
            <w:shd w:val="clear" w:color="auto" w:fill="auto"/>
          </w:tcPr>
          <w:p w14:paraId="09343F3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Indennità di rincaro su rendite e quote di rendite</w:t>
            </w:r>
          </w:p>
        </w:tc>
        <w:tc>
          <w:tcPr>
            <w:tcW w:w="5278" w:type="dxa"/>
            <w:shd w:val="clear" w:color="auto" w:fill="auto"/>
          </w:tcPr>
          <w:p w14:paraId="346911B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Prestazioni di vecchiaia assunte dall’ente pubblico, comprese le indennità di rincaro.</w:t>
            </w:r>
          </w:p>
        </w:tc>
      </w:tr>
      <w:tr w:rsidR="003E3899" w:rsidRPr="002E4244" w14:paraId="53E60650" w14:textId="77777777" w:rsidTr="00EE7843">
        <w:trPr>
          <w:trHeight w:val="255"/>
        </w:trPr>
        <w:tc>
          <w:tcPr>
            <w:tcW w:w="0" w:type="auto"/>
            <w:tcBorders>
              <w:top w:val="nil"/>
              <w:bottom w:val="nil"/>
            </w:tcBorders>
            <w:shd w:val="clear" w:color="auto" w:fill="auto"/>
            <w:noWrap/>
          </w:tcPr>
          <w:p w14:paraId="5E34B3E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6E68AE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3063</w:t>
            </w:r>
          </w:p>
        </w:tc>
        <w:tc>
          <w:tcPr>
            <w:tcW w:w="2588" w:type="dxa"/>
            <w:shd w:val="clear" w:color="auto" w:fill="auto"/>
          </w:tcPr>
          <w:p w14:paraId="756B553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Rendite per infortuni e riscatti di rendite</w:t>
            </w:r>
          </w:p>
        </w:tc>
        <w:tc>
          <w:tcPr>
            <w:tcW w:w="5278" w:type="dxa"/>
            <w:shd w:val="clear" w:color="auto" w:fill="auto"/>
          </w:tcPr>
          <w:p w14:paraId="31B04F7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Rendite e riscatti di rendite assunti dall’ente pubblico.</w:t>
            </w:r>
          </w:p>
        </w:tc>
      </w:tr>
      <w:tr w:rsidR="003E3899" w:rsidRPr="002E4244" w14:paraId="2295DA97" w14:textId="77777777" w:rsidTr="00EE7843">
        <w:trPr>
          <w:trHeight w:val="510"/>
        </w:trPr>
        <w:tc>
          <w:tcPr>
            <w:tcW w:w="0" w:type="auto"/>
            <w:tcBorders>
              <w:top w:val="nil"/>
              <w:bottom w:val="nil"/>
            </w:tcBorders>
            <w:shd w:val="clear" w:color="auto" w:fill="auto"/>
            <w:noWrap/>
          </w:tcPr>
          <w:p w14:paraId="3A8D02B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EAE875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3064</w:t>
            </w:r>
          </w:p>
        </w:tc>
        <w:tc>
          <w:tcPr>
            <w:tcW w:w="2588" w:type="dxa"/>
            <w:shd w:val="clear" w:color="auto" w:fill="auto"/>
          </w:tcPr>
          <w:p w14:paraId="188AF26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Rendite transitorie</w:t>
            </w:r>
          </w:p>
        </w:tc>
        <w:tc>
          <w:tcPr>
            <w:tcW w:w="5278" w:type="dxa"/>
            <w:shd w:val="clear" w:color="auto" w:fill="auto"/>
          </w:tcPr>
          <w:p w14:paraId="2582B63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Rendite transitorie versate fino al raggiungimento dell’età di pensionamento per mancanza di contributi AVS in caso di pensionamento anticipato.</w:t>
            </w:r>
          </w:p>
        </w:tc>
      </w:tr>
      <w:tr w:rsidR="003E3899" w:rsidRPr="002E4244" w14:paraId="4229B7AF" w14:textId="77777777" w:rsidTr="00EE7843">
        <w:trPr>
          <w:trHeight w:val="255"/>
        </w:trPr>
        <w:tc>
          <w:tcPr>
            <w:tcW w:w="0" w:type="auto"/>
            <w:tcBorders>
              <w:top w:val="nil"/>
            </w:tcBorders>
            <w:shd w:val="clear" w:color="auto" w:fill="auto"/>
            <w:noWrap/>
          </w:tcPr>
          <w:p w14:paraId="69EF8E9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63D6E5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3069</w:t>
            </w:r>
          </w:p>
        </w:tc>
        <w:tc>
          <w:tcPr>
            <w:tcW w:w="2588" w:type="dxa"/>
            <w:shd w:val="clear" w:color="auto" w:fill="auto"/>
          </w:tcPr>
          <w:p w14:paraId="1DBE469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prestazioni del datore di lavoro</w:t>
            </w:r>
          </w:p>
        </w:tc>
        <w:tc>
          <w:tcPr>
            <w:tcW w:w="5278" w:type="dxa"/>
            <w:shd w:val="clear" w:color="auto" w:fill="auto"/>
          </w:tcPr>
          <w:p w14:paraId="27A6B99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Rimanenti prestazioni del datore di lavoro al personale inattivo.</w:t>
            </w:r>
          </w:p>
        </w:tc>
      </w:tr>
      <w:tr w:rsidR="003E3899" w:rsidRPr="002E4244" w14:paraId="7AAE408C" w14:textId="77777777" w:rsidTr="00EE7843">
        <w:trPr>
          <w:trHeight w:val="255"/>
        </w:trPr>
        <w:tc>
          <w:tcPr>
            <w:tcW w:w="0" w:type="auto"/>
            <w:tcBorders>
              <w:bottom w:val="nil"/>
            </w:tcBorders>
            <w:shd w:val="clear" w:color="auto" w:fill="F2F2F2"/>
            <w:noWrap/>
          </w:tcPr>
          <w:p w14:paraId="55787D6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309</w:t>
            </w:r>
          </w:p>
        </w:tc>
        <w:tc>
          <w:tcPr>
            <w:tcW w:w="777" w:type="dxa"/>
            <w:gridSpan w:val="2"/>
            <w:shd w:val="clear" w:color="auto" w:fill="F2F2F2"/>
          </w:tcPr>
          <w:p w14:paraId="0A6FC78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D46BAE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spese per il personale</w:t>
            </w:r>
          </w:p>
        </w:tc>
        <w:tc>
          <w:tcPr>
            <w:tcW w:w="5278" w:type="dxa"/>
            <w:shd w:val="clear" w:color="auto" w:fill="F2F2F2"/>
          </w:tcPr>
          <w:p w14:paraId="1D7DB5A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p>
        </w:tc>
      </w:tr>
      <w:tr w:rsidR="003E3899" w:rsidRPr="002E4244" w14:paraId="0318C16D" w14:textId="77777777" w:rsidTr="00EE7843">
        <w:trPr>
          <w:trHeight w:val="765"/>
        </w:trPr>
        <w:tc>
          <w:tcPr>
            <w:tcW w:w="0" w:type="auto"/>
            <w:tcBorders>
              <w:top w:val="nil"/>
              <w:bottom w:val="nil"/>
            </w:tcBorders>
            <w:shd w:val="clear" w:color="auto" w:fill="auto"/>
            <w:noWrap/>
          </w:tcPr>
          <w:p w14:paraId="09EF314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841176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3090</w:t>
            </w:r>
          </w:p>
        </w:tc>
        <w:tc>
          <w:tcPr>
            <w:tcW w:w="2588" w:type="dxa"/>
            <w:shd w:val="clear" w:color="auto" w:fill="auto"/>
          </w:tcPr>
          <w:p w14:paraId="342C8CC3" w14:textId="67FF2280" w:rsidR="003E3899" w:rsidRPr="003E3899" w:rsidRDefault="003E3899" w:rsidP="007B3248">
            <w:pPr>
              <w:spacing w:line="240" w:lineRule="auto"/>
              <w:jc w:val="left"/>
              <w:rPr>
                <w:rFonts w:cs="Arial"/>
                <w:sz w:val="20"/>
                <w:lang w:val="it-CH" w:eastAsia="de-CH"/>
              </w:rPr>
            </w:pPr>
            <w:r w:rsidRPr="003E3899">
              <w:rPr>
                <w:rFonts w:cs="Arial"/>
                <w:sz w:val="20"/>
                <w:lang w:val="it-CH" w:eastAsia="de-CH"/>
              </w:rPr>
              <w:t xml:space="preserve">Formazione e perfezionamento professionali del </w:t>
            </w:r>
            <w:r w:rsidR="00C57957" w:rsidRPr="00146893">
              <w:rPr>
                <w:rFonts w:cs="Arial"/>
                <w:sz w:val="20"/>
                <w:highlight w:val="green"/>
                <w:lang w:val="it-CH" w:eastAsia="de-CH"/>
              </w:rPr>
              <w:t>proprio</w:t>
            </w:r>
            <w:r w:rsidR="00C57957">
              <w:rPr>
                <w:rFonts w:cs="Arial"/>
                <w:sz w:val="20"/>
                <w:lang w:val="it-CH" w:eastAsia="de-CH"/>
              </w:rPr>
              <w:t xml:space="preserve"> </w:t>
            </w:r>
            <w:r w:rsidRPr="003E3899">
              <w:rPr>
                <w:rFonts w:cs="Arial"/>
                <w:sz w:val="20"/>
                <w:lang w:val="it-CH" w:eastAsia="de-CH"/>
              </w:rPr>
              <w:t>personale</w:t>
            </w:r>
          </w:p>
        </w:tc>
        <w:tc>
          <w:tcPr>
            <w:tcW w:w="5278" w:type="dxa"/>
            <w:shd w:val="clear" w:color="auto" w:fill="auto"/>
          </w:tcPr>
          <w:p w14:paraId="2C20D85A" w14:textId="38EDB785"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Costi di istruzione, di formazione e di perfezionamento per il </w:t>
            </w:r>
            <w:r w:rsidR="007B3248" w:rsidRPr="00146893">
              <w:rPr>
                <w:rFonts w:cs="Arial"/>
                <w:sz w:val="20"/>
                <w:highlight w:val="green"/>
                <w:lang w:val="it-CH" w:eastAsia="de-CH"/>
              </w:rPr>
              <w:t>proprio</w:t>
            </w:r>
            <w:r w:rsidR="007B3248">
              <w:rPr>
                <w:rFonts w:cs="Arial"/>
                <w:sz w:val="20"/>
                <w:lang w:val="it-CH" w:eastAsia="de-CH"/>
              </w:rPr>
              <w:t xml:space="preserve"> </w:t>
            </w:r>
            <w:r w:rsidRPr="003E3899">
              <w:rPr>
                <w:rFonts w:cs="Arial"/>
                <w:sz w:val="20"/>
                <w:lang w:val="it-CH" w:eastAsia="de-CH"/>
              </w:rPr>
              <w:t xml:space="preserve">personale. Contributi ai costi di soggiorni e di viaggi di studio del </w:t>
            </w:r>
            <w:r w:rsidR="007B3248" w:rsidRPr="00146893">
              <w:rPr>
                <w:rFonts w:cs="Arial"/>
                <w:sz w:val="20"/>
                <w:highlight w:val="green"/>
                <w:lang w:val="it-CH" w:eastAsia="de-CH"/>
              </w:rPr>
              <w:t>proprio</w:t>
            </w:r>
            <w:r w:rsidR="007B3248">
              <w:rPr>
                <w:rFonts w:cs="Arial"/>
                <w:sz w:val="20"/>
                <w:lang w:val="it-CH" w:eastAsia="de-CH"/>
              </w:rPr>
              <w:t xml:space="preserve"> </w:t>
            </w:r>
            <w:r w:rsidRPr="003E3899">
              <w:rPr>
                <w:rFonts w:cs="Arial"/>
                <w:sz w:val="20"/>
                <w:lang w:val="it-CH" w:eastAsia="de-CH"/>
              </w:rPr>
              <w:t>personale, onorari di relatori e direttori esterni dei corsi.</w:t>
            </w:r>
          </w:p>
        </w:tc>
      </w:tr>
      <w:tr w:rsidR="003E3899" w:rsidRPr="002E4244" w14:paraId="5DA705A4" w14:textId="77777777" w:rsidTr="00EE7843">
        <w:trPr>
          <w:trHeight w:val="510"/>
        </w:trPr>
        <w:tc>
          <w:tcPr>
            <w:tcW w:w="0" w:type="auto"/>
            <w:tcBorders>
              <w:top w:val="nil"/>
              <w:bottom w:val="nil"/>
            </w:tcBorders>
            <w:shd w:val="clear" w:color="auto" w:fill="auto"/>
            <w:noWrap/>
          </w:tcPr>
          <w:p w14:paraId="67C1261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77DE789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3091</w:t>
            </w:r>
          </w:p>
        </w:tc>
        <w:tc>
          <w:tcPr>
            <w:tcW w:w="2588" w:type="dxa"/>
            <w:shd w:val="clear" w:color="auto" w:fill="auto"/>
          </w:tcPr>
          <w:p w14:paraId="2CC48FC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Reclutamento di personale</w:t>
            </w:r>
          </w:p>
        </w:tc>
        <w:tc>
          <w:tcPr>
            <w:tcW w:w="5278" w:type="dxa"/>
            <w:shd w:val="clear" w:color="auto" w:fill="auto"/>
          </w:tcPr>
          <w:p w14:paraId="0BCD4A4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Costi di reclutamento del personale, come inserzioni, spese di viaggio dei candidati, agenzie di collocamento, valutazioni, perizie grafologiche e altro.</w:t>
            </w:r>
          </w:p>
        </w:tc>
      </w:tr>
      <w:tr w:rsidR="003E3899" w:rsidRPr="002E4244" w14:paraId="75E69358" w14:textId="77777777" w:rsidTr="00EE7843">
        <w:trPr>
          <w:trHeight w:val="765"/>
        </w:trPr>
        <w:tc>
          <w:tcPr>
            <w:tcW w:w="0" w:type="auto"/>
            <w:tcBorders>
              <w:top w:val="nil"/>
            </w:tcBorders>
            <w:shd w:val="clear" w:color="auto" w:fill="auto"/>
            <w:noWrap/>
          </w:tcPr>
          <w:p w14:paraId="6B9056D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B60766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3099</w:t>
            </w:r>
          </w:p>
        </w:tc>
        <w:tc>
          <w:tcPr>
            <w:tcW w:w="2588" w:type="dxa"/>
            <w:shd w:val="clear" w:color="auto" w:fill="auto"/>
          </w:tcPr>
          <w:p w14:paraId="5EAA663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spese per il personale</w:t>
            </w:r>
          </w:p>
        </w:tc>
        <w:tc>
          <w:tcPr>
            <w:tcW w:w="5278" w:type="dxa"/>
            <w:shd w:val="clear" w:color="auto" w:fill="auto"/>
          </w:tcPr>
          <w:p w14:paraId="4A212DC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Manifestazioni per il personale, gite del personale, contributi alle associazioni del personale, regali al personale (esclusi quelli per anzianità di servizio), esami da parte dei medici di fiducia, agevolazioni sugli assegni di viaggio.</w:t>
            </w:r>
          </w:p>
        </w:tc>
      </w:tr>
      <w:tr w:rsidR="003E3899" w:rsidRPr="002E4244" w14:paraId="545BB9E8" w14:textId="77777777" w:rsidTr="00EE7843">
        <w:trPr>
          <w:trHeight w:val="255"/>
        </w:trPr>
        <w:tc>
          <w:tcPr>
            <w:tcW w:w="0" w:type="auto"/>
            <w:shd w:val="clear" w:color="auto" w:fill="D9D9D9"/>
            <w:noWrap/>
          </w:tcPr>
          <w:p w14:paraId="29AF8591"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31</w:t>
            </w:r>
          </w:p>
        </w:tc>
        <w:tc>
          <w:tcPr>
            <w:tcW w:w="777" w:type="dxa"/>
            <w:gridSpan w:val="2"/>
            <w:shd w:val="clear" w:color="auto" w:fill="D9D9D9"/>
          </w:tcPr>
          <w:p w14:paraId="4DA3C30C"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tcPr>
          <w:p w14:paraId="1E7E861E"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Spese per beni e servizi e altre spese d’esercizio</w:t>
            </w:r>
          </w:p>
        </w:tc>
        <w:tc>
          <w:tcPr>
            <w:tcW w:w="5278" w:type="dxa"/>
            <w:shd w:val="clear" w:color="auto" w:fill="D9D9D9"/>
          </w:tcPr>
          <w:p w14:paraId="76EBEFCE"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sz w:val="20"/>
                <w:lang w:val="it-CH" w:eastAsia="de-CH"/>
              </w:rPr>
            </w:pPr>
          </w:p>
        </w:tc>
      </w:tr>
      <w:tr w:rsidR="003E3899" w:rsidRPr="002E4244" w14:paraId="0BBC9171" w14:textId="77777777" w:rsidTr="00EE7843">
        <w:trPr>
          <w:trHeight w:val="510"/>
        </w:trPr>
        <w:tc>
          <w:tcPr>
            <w:tcW w:w="0" w:type="auto"/>
            <w:tcBorders>
              <w:bottom w:val="nil"/>
            </w:tcBorders>
            <w:shd w:val="clear" w:color="auto" w:fill="F2F2F2"/>
            <w:noWrap/>
          </w:tcPr>
          <w:p w14:paraId="5DF7CDB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310</w:t>
            </w:r>
          </w:p>
        </w:tc>
        <w:tc>
          <w:tcPr>
            <w:tcW w:w="777" w:type="dxa"/>
            <w:gridSpan w:val="2"/>
            <w:shd w:val="clear" w:color="auto" w:fill="F2F2F2"/>
          </w:tcPr>
          <w:p w14:paraId="069C274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F9A6B16"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Spese per materiale e merci</w:t>
            </w:r>
          </w:p>
        </w:tc>
        <w:tc>
          <w:tcPr>
            <w:tcW w:w="5278" w:type="dxa"/>
            <w:shd w:val="clear" w:color="auto" w:fill="F2F2F2"/>
          </w:tcPr>
          <w:p w14:paraId="520B049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Spese per l’acquisto di beni di consumo utilizzati dall’ente pubblico nel pertinente periodo contabile.</w:t>
            </w:r>
          </w:p>
        </w:tc>
      </w:tr>
      <w:tr w:rsidR="003E3899" w:rsidRPr="002E4244" w14:paraId="703E50A8" w14:textId="77777777" w:rsidTr="00EE7843">
        <w:trPr>
          <w:trHeight w:val="510"/>
        </w:trPr>
        <w:tc>
          <w:tcPr>
            <w:tcW w:w="0" w:type="auto"/>
            <w:tcBorders>
              <w:top w:val="nil"/>
              <w:bottom w:val="nil"/>
            </w:tcBorders>
            <w:shd w:val="clear" w:color="auto" w:fill="auto"/>
            <w:noWrap/>
          </w:tcPr>
          <w:p w14:paraId="5C245B7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9D4CB2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3100</w:t>
            </w:r>
          </w:p>
        </w:tc>
        <w:tc>
          <w:tcPr>
            <w:tcW w:w="2588" w:type="dxa"/>
            <w:shd w:val="clear" w:color="auto" w:fill="auto"/>
          </w:tcPr>
          <w:p w14:paraId="73826D7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Materiale d’ufficio</w:t>
            </w:r>
          </w:p>
        </w:tc>
        <w:tc>
          <w:tcPr>
            <w:tcW w:w="5278" w:type="dxa"/>
            <w:shd w:val="clear" w:color="auto" w:fill="auto"/>
          </w:tcPr>
          <w:p w14:paraId="6DAF117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Materiale di consumo per l’ufficio e i compiti amministrativi, compresi i beni di consumo per la burotica.</w:t>
            </w:r>
          </w:p>
        </w:tc>
      </w:tr>
      <w:tr w:rsidR="003E3899" w:rsidRPr="002E4244" w14:paraId="71FB7B67" w14:textId="77777777" w:rsidTr="00EE7843">
        <w:trPr>
          <w:trHeight w:val="1020"/>
        </w:trPr>
        <w:tc>
          <w:tcPr>
            <w:tcW w:w="0" w:type="auto"/>
            <w:tcBorders>
              <w:top w:val="nil"/>
              <w:bottom w:val="nil"/>
            </w:tcBorders>
            <w:shd w:val="clear" w:color="auto" w:fill="auto"/>
            <w:noWrap/>
          </w:tcPr>
          <w:p w14:paraId="21A9270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14C1ED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3101</w:t>
            </w:r>
          </w:p>
        </w:tc>
        <w:tc>
          <w:tcPr>
            <w:tcW w:w="2588" w:type="dxa"/>
            <w:shd w:val="clear" w:color="auto" w:fill="auto"/>
          </w:tcPr>
          <w:p w14:paraId="10475D3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Materiale d’esercizio e di consumo</w:t>
            </w:r>
          </w:p>
        </w:tc>
        <w:tc>
          <w:tcPr>
            <w:tcW w:w="5278" w:type="dxa"/>
            <w:shd w:val="clear" w:color="auto" w:fill="auto"/>
          </w:tcPr>
          <w:p w14:paraId="1CCFFBC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Materiale d’esercizio, di consumo e di produzione; materiale per la manutenzione edile e d’esercizio degli immobili dei beni amministrativi elaborato dal personale proprio; carburanti, merci e oggetti per la rivendita, esclusi le derrate alimentari e gli articoli medici.</w:t>
            </w:r>
          </w:p>
        </w:tc>
      </w:tr>
      <w:tr w:rsidR="003E3899" w:rsidRPr="002E4244" w14:paraId="205F2490" w14:textId="77777777" w:rsidTr="00EE7843">
        <w:trPr>
          <w:trHeight w:val="1275"/>
        </w:trPr>
        <w:tc>
          <w:tcPr>
            <w:tcW w:w="0" w:type="auto"/>
            <w:tcBorders>
              <w:top w:val="nil"/>
              <w:bottom w:val="nil"/>
            </w:tcBorders>
            <w:shd w:val="clear" w:color="auto" w:fill="auto"/>
            <w:noWrap/>
          </w:tcPr>
          <w:p w14:paraId="57BA046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64778C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3102</w:t>
            </w:r>
          </w:p>
        </w:tc>
        <w:tc>
          <w:tcPr>
            <w:tcW w:w="2588" w:type="dxa"/>
            <w:shd w:val="clear" w:color="auto" w:fill="auto"/>
          </w:tcPr>
          <w:p w14:paraId="4EF114D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Stampati, pubblicazioni</w:t>
            </w:r>
          </w:p>
        </w:tc>
        <w:tc>
          <w:tcPr>
            <w:tcW w:w="5278" w:type="dxa"/>
            <w:shd w:val="clear" w:color="auto" w:fill="auto"/>
          </w:tcPr>
          <w:p w14:paraId="11B9CFA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Costi per la stampa o la copia di pubblicazioni o documenti ad uso interno, foglio ufficiale o altre gazzette dell’ente pubblico, opuscoli pubblicitari e di relazioni pubbliche, rilegatura, pubblicazioni specializzate, avvisi di appalto e bandi di concorso, giornale del personale, inserzioni diverse da quelle per il reclutamento di personale, riprografie.</w:t>
            </w:r>
          </w:p>
        </w:tc>
      </w:tr>
      <w:tr w:rsidR="003E3899" w:rsidRPr="002E4244" w14:paraId="471E07B7" w14:textId="77777777" w:rsidTr="00EE7843">
        <w:trPr>
          <w:trHeight w:val="765"/>
        </w:trPr>
        <w:tc>
          <w:tcPr>
            <w:tcW w:w="0" w:type="auto"/>
            <w:tcBorders>
              <w:top w:val="nil"/>
              <w:bottom w:val="nil"/>
            </w:tcBorders>
            <w:shd w:val="clear" w:color="auto" w:fill="auto"/>
            <w:noWrap/>
          </w:tcPr>
          <w:p w14:paraId="7D0A705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483C29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3103</w:t>
            </w:r>
          </w:p>
        </w:tc>
        <w:tc>
          <w:tcPr>
            <w:tcW w:w="2588" w:type="dxa"/>
            <w:shd w:val="clear" w:color="auto" w:fill="auto"/>
          </w:tcPr>
          <w:p w14:paraId="1DCE168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Letteratura specializzata, riviste</w:t>
            </w:r>
          </w:p>
        </w:tc>
        <w:tc>
          <w:tcPr>
            <w:tcW w:w="5278" w:type="dxa"/>
            <w:shd w:val="clear" w:color="auto" w:fill="auto"/>
          </w:tcPr>
          <w:p w14:paraId="0642AE1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Libri specializzati, riviste specializzate (stampate o elettroniche), giornali, newsletter, elenchi di indirizzi, raccolte di leggi, carte, tabelle di normalizzazione, piani, acquisti di libri, fascicoli, periodici ecc. Per le biblioteche.</w:t>
            </w:r>
          </w:p>
        </w:tc>
      </w:tr>
      <w:tr w:rsidR="003E3899" w:rsidRPr="002E4244" w14:paraId="071BF093" w14:textId="77777777" w:rsidTr="00EE7843">
        <w:trPr>
          <w:trHeight w:val="255"/>
        </w:trPr>
        <w:tc>
          <w:tcPr>
            <w:tcW w:w="0" w:type="auto"/>
            <w:tcBorders>
              <w:top w:val="nil"/>
              <w:bottom w:val="nil"/>
            </w:tcBorders>
            <w:shd w:val="clear" w:color="auto" w:fill="auto"/>
            <w:noWrap/>
          </w:tcPr>
          <w:p w14:paraId="661AE36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091C9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3104</w:t>
            </w:r>
          </w:p>
        </w:tc>
        <w:tc>
          <w:tcPr>
            <w:tcW w:w="2588" w:type="dxa"/>
            <w:shd w:val="clear" w:color="auto" w:fill="auto"/>
          </w:tcPr>
          <w:p w14:paraId="63E41FE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Materiale didattico</w:t>
            </w:r>
          </w:p>
        </w:tc>
        <w:tc>
          <w:tcPr>
            <w:tcW w:w="5278" w:type="dxa"/>
            <w:shd w:val="clear" w:color="auto" w:fill="auto"/>
          </w:tcPr>
          <w:p w14:paraId="41A8E312" w14:textId="627069E0"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Materiale di consumo per l’insegnamento e la ricerca</w:t>
            </w:r>
            <w:r w:rsidR="00D71427">
              <w:rPr>
                <w:rFonts w:cs="Arial"/>
                <w:color w:val="000000"/>
                <w:sz w:val="20"/>
                <w:lang w:val="it-CH" w:eastAsia="de-CH"/>
              </w:rPr>
              <w:t xml:space="preserve">, </w:t>
            </w:r>
            <w:r w:rsidR="00D71427" w:rsidRPr="00146893">
              <w:rPr>
                <w:rFonts w:cs="Arial"/>
                <w:color w:val="000000"/>
                <w:sz w:val="20"/>
                <w:highlight w:val="green"/>
                <w:lang w:val="it-CH" w:eastAsia="de-CH"/>
              </w:rPr>
              <w:t>compreso materiale didattico digitale</w:t>
            </w:r>
            <w:r w:rsidRPr="003E3899">
              <w:rPr>
                <w:rFonts w:cs="Arial"/>
                <w:color w:val="000000"/>
                <w:sz w:val="20"/>
                <w:lang w:val="it-CH" w:eastAsia="de-CH"/>
              </w:rPr>
              <w:t>.</w:t>
            </w:r>
          </w:p>
        </w:tc>
      </w:tr>
      <w:tr w:rsidR="003E3899" w:rsidRPr="002E4244" w14:paraId="7570B849" w14:textId="77777777" w:rsidTr="00EE7843">
        <w:trPr>
          <w:trHeight w:val="510"/>
        </w:trPr>
        <w:tc>
          <w:tcPr>
            <w:tcW w:w="0" w:type="auto"/>
            <w:tcBorders>
              <w:top w:val="nil"/>
              <w:bottom w:val="nil"/>
            </w:tcBorders>
            <w:shd w:val="clear" w:color="auto" w:fill="auto"/>
            <w:noWrap/>
          </w:tcPr>
          <w:p w14:paraId="55E8F25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4A6FE7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3105</w:t>
            </w:r>
          </w:p>
        </w:tc>
        <w:tc>
          <w:tcPr>
            <w:tcW w:w="2588" w:type="dxa"/>
            <w:shd w:val="clear" w:color="auto" w:fill="auto"/>
          </w:tcPr>
          <w:p w14:paraId="757D719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Derrate alimentari</w:t>
            </w:r>
          </w:p>
        </w:tc>
        <w:tc>
          <w:tcPr>
            <w:tcW w:w="5278" w:type="dxa"/>
            <w:shd w:val="clear" w:color="auto" w:fill="auto"/>
          </w:tcPr>
          <w:p w14:paraId="687BEE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Derrate alimentari e ingredienti, bevande, prodotti alimentari per la preparazione di pasti o per la rivendita.</w:t>
            </w:r>
          </w:p>
        </w:tc>
      </w:tr>
      <w:tr w:rsidR="003E3899" w:rsidRPr="002E4244" w14:paraId="505603A8" w14:textId="77777777" w:rsidTr="00EE7843">
        <w:trPr>
          <w:trHeight w:val="255"/>
        </w:trPr>
        <w:tc>
          <w:tcPr>
            <w:tcW w:w="0" w:type="auto"/>
            <w:tcBorders>
              <w:top w:val="nil"/>
              <w:bottom w:val="nil"/>
            </w:tcBorders>
            <w:shd w:val="clear" w:color="auto" w:fill="auto"/>
            <w:noWrap/>
          </w:tcPr>
          <w:p w14:paraId="005AC5F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568D7D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3106</w:t>
            </w:r>
          </w:p>
        </w:tc>
        <w:tc>
          <w:tcPr>
            <w:tcW w:w="2588" w:type="dxa"/>
            <w:shd w:val="clear" w:color="auto" w:fill="auto"/>
          </w:tcPr>
          <w:p w14:paraId="122C2CE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Materiale medico</w:t>
            </w:r>
          </w:p>
        </w:tc>
        <w:tc>
          <w:tcPr>
            <w:tcW w:w="5278" w:type="dxa"/>
            <w:shd w:val="clear" w:color="auto" w:fill="auto"/>
          </w:tcPr>
          <w:p w14:paraId="43C3F9E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Farmaci, medicinali, materiale per medicazione, materiale medico di consumo.</w:t>
            </w:r>
          </w:p>
        </w:tc>
      </w:tr>
      <w:tr w:rsidR="003E3899" w:rsidRPr="002E4244" w14:paraId="6EDB6A9D" w14:textId="77777777" w:rsidTr="00EE7843">
        <w:trPr>
          <w:trHeight w:val="255"/>
        </w:trPr>
        <w:tc>
          <w:tcPr>
            <w:tcW w:w="0" w:type="auto"/>
            <w:tcBorders>
              <w:top w:val="nil"/>
            </w:tcBorders>
            <w:shd w:val="clear" w:color="auto" w:fill="auto"/>
            <w:noWrap/>
          </w:tcPr>
          <w:p w14:paraId="0ED7127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BECD95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3109</w:t>
            </w:r>
          </w:p>
        </w:tc>
        <w:tc>
          <w:tcPr>
            <w:tcW w:w="2588" w:type="dxa"/>
            <w:shd w:val="clear" w:color="auto" w:fill="auto"/>
          </w:tcPr>
          <w:p w14:paraId="785AC49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spese per materiale e merci</w:t>
            </w:r>
          </w:p>
        </w:tc>
        <w:tc>
          <w:tcPr>
            <w:tcW w:w="5278" w:type="dxa"/>
            <w:shd w:val="clear" w:color="auto" w:fill="auto"/>
          </w:tcPr>
          <w:p w14:paraId="4D346A3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Materiale di consumo che non può essere attributo ai conti da 3100 a 3106.</w:t>
            </w:r>
          </w:p>
        </w:tc>
      </w:tr>
      <w:tr w:rsidR="003E3899" w:rsidRPr="002E4244" w14:paraId="64FC371F" w14:textId="77777777" w:rsidTr="00EE7843">
        <w:trPr>
          <w:trHeight w:val="255"/>
        </w:trPr>
        <w:tc>
          <w:tcPr>
            <w:tcW w:w="0" w:type="auto"/>
            <w:tcBorders>
              <w:bottom w:val="nil"/>
            </w:tcBorders>
            <w:shd w:val="clear" w:color="auto" w:fill="F2F2F2"/>
            <w:noWrap/>
          </w:tcPr>
          <w:p w14:paraId="7295F06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311</w:t>
            </w:r>
          </w:p>
        </w:tc>
        <w:tc>
          <w:tcPr>
            <w:tcW w:w="777" w:type="dxa"/>
            <w:gridSpan w:val="2"/>
            <w:shd w:val="clear" w:color="auto" w:fill="F2F2F2"/>
          </w:tcPr>
          <w:p w14:paraId="7D35C5A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2EBED0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Investimenti non attivabili</w:t>
            </w:r>
          </w:p>
        </w:tc>
        <w:tc>
          <w:tcPr>
            <w:tcW w:w="5278" w:type="dxa"/>
            <w:shd w:val="clear" w:color="auto" w:fill="F2F2F2"/>
          </w:tcPr>
          <w:p w14:paraId="7FF13E9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Acquisto di beni mobili, apparecchi, veicoli, apparecchiature informatiche.</w:t>
            </w:r>
          </w:p>
        </w:tc>
      </w:tr>
      <w:tr w:rsidR="003E3899" w:rsidRPr="002E4244" w14:paraId="1570C9EB" w14:textId="77777777" w:rsidTr="00EE7843">
        <w:trPr>
          <w:trHeight w:val="510"/>
        </w:trPr>
        <w:tc>
          <w:tcPr>
            <w:tcW w:w="0" w:type="auto"/>
            <w:tcBorders>
              <w:top w:val="nil"/>
              <w:bottom w:val="nil"/>
            </w:tcBorders>
            <w:shd w:val="clear" w:color="auto" w:fill="auto"/>
            <w:noWrap/>
          </w:tcPr>
          <w:p w14:paraId="3ADB86B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2CAF36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3110</w:t>
            </w:r>
          </w:p>
        </w:tc>
        <w:tc>
          <w:tcPr>
            <w:tcW w:w="2588" w:type="dxa"/>
            <w:shd w:val="clear" w:color="auto" w:fill="auto"/>
          </w:tcPr>
          <w:p w14:paraId="0EE81AE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highlight w:val="green"/>
                <w:lang w:val="it-CH" w:eastAsia="de-CH"/>
              </w:rPr>
              <w:t>Mobili e apparecchiature d’ufficio</w:t>
            </w:r>
          </w:p>
        </w:tc>
        <w:tc>
          <w:tcPr>
            <w:tcW w:w="5278" w:type="dxa"/>
            <w:shd w:val="clear" w:color="auto" w:fill="auto"/>
          </w:tcPr>
          <w:p w14:paraId="795D902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Acquisto di mobili d’ufficio, apparecchiature e macchine d’ufficio (senza computer, stampanti ecc.), fotocopiatrici, apparecchiature di riprografia.</w:t>
            </w:r>
          </w:p>
        </w:tc>
      </w:tr>
      <w:tr w:rsidR="003E3899" w:rsidRPr="002E4244" w14:paraId="67456A9B" w14:textId="77777777" w:rsidTr="00EE7843">
        <w:trPr>
          <w:trHeight w:val="255"/>
        </w:trPr>
        <w:tc>
          <w:tcPr>
            <w:tcW w:w="0" w:type="auto"/>
            <w:tcBorders>
              <w:top w:val="nil"/>
              <w:bottom w:val="nil"/>
            </w:tcBorders>
            <w:shd w:val="clear" w:color="auto" w:fill="auto"/>
            <w:noWrap/>
          </w:tcPr>
          <w:p w14:paraId="22FEFF6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B9A0E9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3111</w:t>
            </w:r>
          </w:p>
        </w:tc>
        <w:tc>
          <w:tcPr>
            <w:tcW w:w="2588" w:type="dxa"/>
            <w:shd w:val="clear" w:color="auto" w:fill="auto"/>
          </w:tcPr>
          <w:p w14:paraId="502F1C8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Macchine, apparecchiature, veicoli</w:t>
            </w:r>
          </w:p>
        </w:tc>
        <w:tc>
          <w:tcPr>
            <w:tcW w:w="5278" w:type="dxa"/>
            <w:shd w:val="clear" w:color="auto" w:fill="auto"/>
          </w:tcPr>
          <w:p w14:paraId="3A659D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Acquisto di apparecchiature, veicoli di ogni genere, macchine, attrezzi, utensili.</w:t>
            </w:r>
          </w:p>
        </w:tc>
      </w:tr>
      <w:tr w:rsidR="003E3899" w:rsidRPr="002E4244" w14:paraId="35F1D669" w14:textId="77777777" w:rsidTr="00EE7843">
        <w:trPr>
          <w:trHeight w:val="510"/>
        </w:trPr>
        <w:tc>
          <w:tcPr>
            <w:tcW w:w="0" w:type="auto"/>
            <w:tcBorders>
              <w:top w:val="nil"/>
              <w:bottom w:val="nil"/>
            </w:tcBorders>
            <w:shd w:val="clear" w:color="auto" w:fill="auto"/>
            <w:noWrap/>
          </w:tcPr>
          <w:p w14:paraId="6D17B97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231E49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3112</w:t>
            </w:r>
          </w:p>
        </w:tc>
        <w:tc>
          <w:tcPr>
            <w:tcW w:w="2588" w:type="dxa"/>
            <w:shd w:val="clear" w:color="auto" w:fill="auto"/>
          </w:tcPr>
          <w:p w14:paraId="0F1A514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Abiti, biancheria, tendaggi</w:t>
            </w:r>
          </w:p>
        </w:tc>
        <w:tc>
          <w:tcPr>
            <w:tcW w:w="5278" w:type="dxa"/>
            <w:shd w:val="clear" w:color="auto" w:fill="auto"/>
          </w:tcPr>
          <w:p w14:paraId="7FAD49B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Acquisto di divise da lavoro, uniformi, abbigliamento per persone assistite e pazienti, tendaggi, biancheria da letto, biancheria da tavola.</w:t>
            </w:r>
          </w:p>
        </w:tc>
      </w:tr>
      <w:tr w:rsidR="003E3899" w:rsidRPr="002E4244" w14:paraId="4500ED71" w14:textId="77777777" w:rsidTr="00EE7843">
        <w:trPr>
          <w:trHeight w:val="510"/>
        </w:trPr>
        <w:tc>
          <w:tcPr>
            <w:tcW w:w="0" w:type="auto"/>
            <w:tcBorders>
              <w:top w:val="nil"/>
              <w:bottom w:val="nil"/>
            </w:tcBorders>
            <w:shd w:val="clear" w:color="auto" w:fill="auto"/>
            <w:noWrap/>
          </w:tcPr>
          <w:p w14:paraId="19BB476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0AED1F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3113</w:t>
            </w:r>
          </w:p>
        </w:tc>
        <w:tc>
          <w:tcPr>
            <w:tcW w:w="2588" w:type="dxa"/>
            <w:shd w:val="clear" w:color="auto" w:fill="auto"/>
          </w:tcPr>
          <w:p w14:paraId="0DB90C1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Apparecchiatura informatica</w:t>
            </w:r>
          </w:p>
        </w:tc>
        <w:tc>
          <w:tcPr>
            <w:tcW w:w="5278" w:type="dxa"/>
            <w:shd w:val="clear" w:color="auto" w:fill="auto"/>
          </w:tcPr>
          <w:p w14:paraId="0F121D7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Acquisto di apparecchi e apparecchiature IT, apparecchi periferici, stampanti, componenti di rete, </w:t>
            </w:r>
            <w:r w:rsidRPr="00146893">
              <w:rPr>
                <w:rFonts w:cs="Arial"/>
                <w:strike/>
                <w:color w:val="000000"/>
                <w:sz w:val="20"/>
                <w:highlight w:val="green"/>
                <w:lang w:val="it-CH" w:eastAsia="de-CH"/>
              </w:rPr>
              <w:t>pezzi di ricambio.</w:t>
            </w:r>
          </w:p>
        </w:tc>
      </w:tr>
      <w:tr w:rsidR="003E3899" w:rsidRPr="002E4244" w14:paraId="2509C6DB" w14:textId="77777777" w:rsidTr="00EE7843">
        <w:trPr>
          <w:trHeight w:val="255"/>
        </w:trPr>
        <w:tc>
          <w:tcPr>
            <w:tcW w:w="0" w:type="auto"/>
            <w:tcBorders>
              <w:top w:val="nil"/>
              <w:bottom w:val="nil"/>
            </w:tcBorders>
            <w:shd w:val="clear" w:color="auto" w:fill="auto"/>
            <w:noWrap/>
          </w:tcPr>
          <w:p w14:paraId="4FA1DD0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FA8E1E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3115</w:t>
            </w:r>
          </w:p>
        </w:tc>
        <w:tc>
          <w:tcPr>
            <w:tcW w:w="2588" w:type="dxa"/>
            <w:shd w:val="clear" w:color="auto" w:fill="auto"/>
          </w:tcPr>
          <w:p w14:paraId="5CEF59F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Bestiame</w:t>
            </w:r>
          </w:p>
        </w:tc>
        <w:tc>
          <w:tcPr>
            <w:tcW w:w="5278" w:type="dxa"/>
            <w:shd w:val="clear" w:color="auto" w:fill="auto"/>
          </w:tcPr>
          <w:p w14:paraId="655C67D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Acquisto e allevamento di bestiame minuto e grosso.</w:t>
            </w:r>
          </w:p>
        </w:tc>
      </w:tr>
      <w:tr w:rsidR="003E3899" w:rsidRPr="002E4244" w14:paraId="7AB88E65" w14:textId="77777777" w:rsidTr="00EE7843">
        <w:trPr>
          <w:trHeight w:val="255"/>
        </w:trPr>
        <w:tc>
          <w:tcPr>
            <w:tcW w:w="0" w:type="auto"/>
            <w:tcBorders>
              <w:top w:val="nil"/>
              <w:bottom w:val="nil"/>
            </w:tcBorders>
            <w:shd w:val="clear" w:color="auto" w:fill="auto"/>
            <w:noWrap/>
          </w:tcPr>
          <w:p w14:paraId="031E882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455A8D7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3116</w:t>
            </w:r>
          </w:p>
        </w:tc>
        <w:tc>
          <w:tcPr>
            <w:tcW w:w="2588" w:type="dxa"/>
            <w:shd w:val="clear" w:color="auto" w:fill="auto"/>
          </w:tcPr>
          <w:p w14:paraId="3DF2291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Apparecchiature mediche</w:t>
            </w:r>
          </w:p>
        </w:tc>
        <w:tc>
          <w:tcPr>
            <w:tcW w:w="5278" w:type="dxa"/>
            <w:shd w:val="clear" w:color="auto" w:fill="auto"/>
          </w:tcPr>
          <w:p w14:paraId="0E1FF2F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Acquisto di apparecchiature e strumenti medici.</w:t>
            </w:r>
          </w:p>
        </w:tc>
      </w:tr>
      <w:tr w:rsidR="003E3899" w:rsidRPr="002E4244" w14:paraId="1EBAD5C2" w14:textId="77777777" w:rsidTr="00EE7843">
        <w:trPr>
          <w:trHeight w:val="255"/>
        </w:trPr>
        <w:tc>
          <w:tcPr>
            <w:tcW w:w="0" w:type="auto"/>
            <w:tcBorders>
              <w:top w:val="nil"/>
              <w:bottom w:val="nil"/>
            </w:tcBorders>
            <w:shd w:val="clear" w:color="auto" w:fill="auto"/>
            <w:noWrap/>
          </w:tcPr>
          <w:p w14:paraId="153BC06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0506E0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3118</w:t>
            </w:r>
          </w:p>
        </w:tc>
        <w:tc>
          <w:tcPr>
            <w:tcW w:w="2588" w:type="dxa"/>
            <w:shd w:val="clear" w:color="auto" w:fill="auto"/>
          </w:tcPr>
          <w:p w14:paraId="1899069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Investimenti immateriali</w:t>
            </w:r>
          </w:p>
        </w:tc>
        <w:tc>
          <w:tcPr>
            <w:tcW w:w="5278" w:type="dxa"/>
            <w:shd w:val="clear" w:color="auto" w:fill="auto"/>
          </w:tcPr>
          <w:p w14:paraId="419F7E3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Sviluppo e acquisto di software, licenze.</w:t>
            </w:r>
          </w:p>
        </w:tc>
      </w:tr>
      <w:tr w:rsidR="003E3899" w:rsidRPr="002E4244" w14:paraId="38989605" w14:textId="77777777" w:rsidTr="00EE7843">
        <w:trPr>
          <w:trHeight w:val="255"/>
        </w:trPr>
        <w:tc>
          <w:tcPr>
            <w:tcW w:w="0" w:type="auto"/>
            <w:tcBorders>
              <w:top w:val="nil"/>
            </w:tcBorders>
            <w:shd w:val="clear" w:color="auto" w:fill="auto"/>
            <w:noWrap/>
          </w:tcPr>
          <w:p w14:paraId="00A7470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C5C78F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3119</w:t>
            </w:r>
          </w:p>
        </w:tc>
        <w:tc>
          <w:tcPr>
            <w:tcW w:w="2588" w:type="dxa"/>
            <w:shd w:val="clear" w:color="auto" w:fill="auto"/>
          </w:tcPr>
          <w:p w14:paraId="72994FA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investimenti non attivabili</w:t>
            </w:r>
          </w:p>
        </w:tc>
        <w:tc>
          <w:tcPr>
            <w:tcW w:w="5278" w:type="dxa"/>
            <w:shd w:val="clear" w:color="auto" w:fill="auto"/>
          </w:tcPr>
          <w:p w14:paraId="7E91C0A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Acquisto di beni mobili che non possono essere attribuiti a nessun altro gruppo specifico.</w:t>
            </w:r>
          </w:p>
        </w:tc>
      </w:tr>
      <w:tr w:rsidR="003E3899" w:rsidRPr="003E3899" w14:paraId="619B25B1" w14:textId="77777777" w:rsidTr="00EE7843">
        <w:trPr>
          <w:trHeight w:val="510"/>
        </w:trPr>
        <w:tc>
          <w:tcPr>
            <w:tcW w:w="0" w:type="auto"/>
            <w:tcBorders>
              <w:bottom w:val="nil"/>
            </w:tcBorders>
            <w:shd w:val="clear" w:color="auto" w:fill="F2F2F2"/>
            <w:noWrap/>
          </w:tcPr>
          <w:p w14:paraId="50BFFF1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312</w:t>
            </w:r>
          </w:p>
        </w:tc>
        <w:tc>
          <w:tcPr>
            <w:tcW w:w="777" w:type="dxa"/>
            <w:gridSpan w:val="2"/>
            <w:shd w:val="clear" w:color="auto" w:fill="F2F2F2"/>
          </w:tcPr>
          <w:p w14:paraId="70A9841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23E7BA5"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Approvvigionamento e smaltimento</w:t>
            </w:r>
            <w:r w:rsidRPr="003E3899">
              <w:rPr>
                <w:rFonts w:cs="Arial"/>
                <w:iCs/>
                <w:color w:val="000000"/>
                <w:sz w:val="20"/>
                <w:highlight w:val="green"/>
                <w:lang w:val="it-CH" w:eastAsia="de-CH"/>
              </w:rPr>
              <w:t xml:space="preserve"> di immobili beni amministrativi</w:t>
            </w:r>
          </w:p>
        </w:tc>
        <w:tc>
          <w:tcPr>
            <w:tcW w:w="5278" w:type="dxa"/>
            <w:shd w:val="clear" w:color="auto" w:fill="F2F2F2"/>
          </w:tcPr>
          <w:p w14:paraId="221A2F7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Per gli immobili dei beni amministrativi </w:t>
            </w:r>
            <w:r w:rsidRPr="003E3899">
              <w:rPr>
                <w:rFonts w:cs="Arial"/>
                <w:iCs/>
                <w:color w:val="000000"/>
                <w:sz w:val="20"/>
                <w:highlight w:val="green"/>
                <w:lang w:val="it-CH" w:eastAsia="de-CH"/>
              </w:rPr>
              <w:t>(propri o in locazione)</w:t>
            </w:r>
            <w:r w:rsidRPr="003E3899">
              <w:rPr>
                <w:rFonts w:cs="Arial"/>
                <w:iCs/>
                <w:color w:val="000000"/>
                <w:sz w:val="20"/>
                <w:lang w:val="it-CH" w:eastAsia="de-CH"/>
              </w:rPr>
              <w:t>. Per gli immobili dei beni patrimoniali vedi conto 3439.</w:t>
            </w:r>
          </w:p>
        </w:tc>
      </w:tr>
      <w:tr w:rsidR="003E3899" w:rsidRPr="002E4244" w14:paraId="5DA465ED" w14:textId="77777777" w:rsidTr="00EE7843">
        <w:trPr>
          <w:trHeight w:val="510"/>
        </w:trPr>
        <w:tc>
          <w:tcPr>
            <w:tcW w:w="0" w:type="auto"/>
            <w:tcBorders>
              <w:top w:val="nil"/>
            </w:tcBorders>
            <w:shd w:val="clear" w:color="auto" w:fill="auto"/>
            <w:noWrap/>
          </w:tcPr>
          <w:p w14:paraId="1801EC1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CCBF53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3120</w:t>
            </w:r>
          </w:p>
        </w:tc>
        <w:tc>
          <w:tcPr>
            <w:tcW w:w="2588" w:type="dxa"/>
            <w:shd w:val="clear" w:color="auto" w:fill="auto"/>
          </w:tcPr>
          <w:p w14:paraId="578A3EC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Approvvigionamento e smaltimento</w:t>
            </w:r>
            <w:r w:rsidRPr="003E3899">
              <w:rPr>
                <w:rFonts w:cs="Arial"/>
                <w:iCs/>
                <w:color w:val="000000"/>
                <w:sz w:val="20"/>
                <w:highlight w:val="green"/>
                <w:lang w:val="it-CH" w:eastAsia="de-CH"/>
              </w:rPr>
              <w:t xml:space="preserve"> di immobili beni amministrativi</w:t>
            </w:r>
          </w:p>
        </w:tc>
        <w:tc>
          <w:tcPr>
            <w:tcW w:w="5278" w:type="dxa"/>
            <w:shd w:val="clear" w:color="auto" w:fill="auto"/>
          </w:tcPr>
          <w:p w14:paraId="6D973A4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Combustibili, energia, acqua, acque di scarico, tasse sui rifiuti, acqua piovana, elettricità, gas.</w:t>
            </w:r>
          </w:p>
        </w:tc>
      </w:tr>
      <w:tr w:rsidR="003E3899" w:rsidRPr="002E4244" w14:paraId="4A7615A4" w14:textId="77777777" w:rsidTr="00EE7843">
        <w:trPr>
          <w:trHeight w:val="255"/>
        </w:trPr>
        <w:tc>
          <w:tcPr>
            <w:tcW w:w="0" w:type="auto"/>
            <w:tcBorders>
              <w:bottom w:val="nil"/>
            </w:tcBorders>
            <w:shd w:val="clear" w:color="auto" w:fill="F2F2F2"/>
            <w:noWrap/>
          </w:tcPr>
          <w:p w14:paraId="06E719B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313</w:t>
            </w:r>
          </w:p>
        </w:tc>
        <w:tc>
          <w:tcPr>
            <w:tcW w:w="777" w:type="dxa"/>
            <w:gridSpan w:val="2"/>
            <w:shd w:val="clear" w:color="auto" w:fill="F2F2F2"/>
          </w:tcPr>
          <w:p w14:paraId="6AD2CC3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3F20791"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Prestazioni di servizi e </w:t>
            </w:r>
            <w:r w:rsidRPr="003E3899">
              <w:rPr>
                <w:rFonts w:cs="Arial"/>
                <w:iCs/>
                <w:color w:val="000000"/>
                <w:sz w:val="20"/>
                <w:lang w:val="it-CH" w:eastAsia="de-CH"/>
              </w:rPr>
              <w:br/>
              <w:t>onorari</w:t>
            </w:r>
          </w:p>
        </w:tc>
        <w:tc>
          <w:tcPr>
            <w:tcW w:w="5278" w:type="dxa"/>
            <w:shd w:val="clear" w:color="auto" w:fill="F2F2F2"/>
          </w:tcPr>
          <w:p w14:paraId="6719238F"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3E3899" w14:paraId="4B07F928" w14:textId="77777777" w:rsidTr="00EE7843">
        <w:trPr>
          <w:trHeight w:val="255"/>
        </w:trPr>
        <w:tc>
          <w:tcPr>
            <w:tcW w:w="0" w:type="auto"/>
            <w:tcBorders>
              <w:top w:val="nil"/>
              <w:bottom w:val="nil"/>
            </w:tcBorders>
            <w:shd w:val="clear" w:color="auto" w:fill="auto"/>
            <w:noWrap/>
          </w:tcPr>
          <w:p w14:paraId="2F29159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62EE42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3130</w:t>
            </w:r>
          </w:p>
        </w:tc>
        <w:tc>
          <w:tcPr>
            <w:tcW w:w="2588" w:type="dxa"/>
            <w:shd w:val="clear" w:color="auto" w:fill="auto"/>
          </w:tcPr>
          <w:p w14:paraId="5FF2936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Prestazioni di servizi di terzi</w:t>
            </w:r>
          </w:p>
        </w:tc>
        <w:tc>
          <w:tcPr>
            <w:tcW w:w="5278" w:type="dxa"/>
            <w:shd w:val="clear" w:color="auto" w:fill="auto"/>
          </w:tcPr>
          <w:p w14:paraId="780D2F2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Tutte le prestazioni di servizi non fornite dal personale proprio.</w:t>
            </w:r>
          </w:p>
          <w:p w14:paraId="2CD6E47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Contributi di membro e ad associazioni (contributi da donatori risp. Per affiliazione passiva devono essere contabilizzati nel gruppo specifico 363).</w:t>
            </w:r>
          </w:p>
        </w:tc>
      </w:tr>
      <w:tr w:rsidR="003E3899" w:rsidRPr="002E4244" w14:paraId="35596938" w14:textId="77777777" w:rsidTr="00EE7843">
        <w:trPr>
          <w:trHeight w:val="765"/>
        </w:trPr>
        <w:tc>
          <w:tcPr>
            <w:tcW w:w="0" w:type="auto"/>
            <w:tcBorders>
              <w:top w:val="nil"/>
              <w:bottom w:val="nil"/>
            </w:tcBorders>
            <w:shd w:val="clear" w:color="auto" w:fill="auto"/>
            <w:noWrap/>
          </w:tcPr>
          <w:p w14:paraId="0BEE4F6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068A3B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3131</w:t>
            </w:r>
          </w:p>
        </w:tc>
        <w:tc>
          <w:tcPr>
            <w:tcW w:w="2588" w:type="dxa"/>
            <w:shd w:val="clear" w:color="auto" w:fill="auto"/>
          </w:tcPr>
          <w:p w14:paraId="595C9A8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Pianificazioni e progetti di terzi</w:t>
            </w:r>
          </w:p>
        </w:tc>
        <w:tc>
          <w:tcPr>
            <w:tcW w:w="5278" w:type="dxa"/>
            <w:shd w:val="clear" w:color="auto" w:fill="auto"/>
          </w:tcPr>
          <w:p w14:paraId="50A06BE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Pianificazione ed elaborazione di progetti di costruzione per la preparazione dell’autorizzazione di credito. Dopo l’approvazione del credito la pianificazione è contabilizzata nel conto del credito dell’oggetto.</w:t>
            </w:r>
          </w:p>
        </w:tc>
      </w:tr>
      <w:tr w:rsidR="003E3899" w:rsidRPr="002E4244" w14:paraId="48EE14E6" w14:textId="77777777" w:rsidTr="00EE7843">
        <w:trPr>
          <w:trHeight w:val="510"/>
        </w:trPr>
        <w:tc>
          <w:tcPr>
            <w:tcW w:w="0" w:type="auto"/>
            <w:tcBorders>
              <w:top w:val="nil"/>
              <w:bottom w:val="nil"/>
            </w:tcBorders>
            <w:shd w:val="clear" w:color="auto" w:fill="auto"/>
            <w:noWrap/>
          </w:tcPr>
          <w:p w14:paraId="4226686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6810AB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3132</w:t>
            </w:r>
          </w:p>
        </w:tc>
        <w:tc>
          <w:tcPr>
            <w:tcW w:w="2588" w:type="dxa"/>
            <w:shd w:val="clear" w:color="auto" w:fill="auto"/>
          </w:tcPr>
          <w:p w14:paraId="2F841420" w14:textId="67F17F81" w:rsidR="003E3899" w:rsidRPr="003E3899" w:rsidRDefault="003E3899" w:rsidP="00A665FB">
            <w:pPr>
              <w:spacing w:line="240" w:lineRule="auto"/>
              <w:jc w:val="left"/>
              <w:rPr>
                <w:rFonts w:cs="Arial"/>
                <w:color w:val="000000"/>
                <w:sz w:val="20"/>
                <w:lang w:val="it-CH" w:eastAsia="de-CH"/>
              </w:rPr>
            </w:pPr>
            <w:r w:rsidRPr="003E3899">
              <w:rPr>
                <w:rFonts w:cs="Arial"/>
                <w:color w:val="000000"/>
                <w:sz w:val="20"/>
                <w:lang w:val="it-CH" w:eastAsia="de-CH"/>
              </w:rPr>
              <w:t xml:space="preserve">Onorari </w:t>
            </w:r>
            <w:r w:rsidRPr="00A665FB">
              <w:rPr>
                <w:rFonts w:cs="Arial"/>
                <w:strike/>
                <w:color w:val="000000"/>
                <w:sz w:val="20"/>
                <w:highlight w:val="yellow"/>
                <w:lang w:val="it-CH" w:eastAsia="de-CH"/>
              </w:rPr>
              <w:t xml:space="preserve">di </w:t>
            </w:r>
            <w:r w:rsidR="00A665FB" w:rsidRPr="00A665FB">
              <w:rPr>
                <w:rFonts w:cs="Arial"/>
                <w:strike/>
                <w:color w:val="000000"/>
                <w:sz w:val="20"/>
                <w:highlight w:val="yellow"/>
                <w:lang w:val="it-CH" w:eastAsia="de-CH"/>
              </w:rPr>
              <w:t>consulenti esterni, periti,</w:t>
            </w:r>
            <w:r w:rsidR="00A665FB" w:rsidRPr="00A665FB">
              <w:rPr>
                <w:rFonts w:cs="Arial"/>
                <w:strike/>
                <w:color w:val="000000"/>
                <w:sz w:val="20"/>
                <w:lang w:val="it-CH" w:eastAsia="de-CH"/>
              </w:rPr>
              <w:t xml:space="preserve"> </w:t>
            </w:r>
            <w:r w:rsidR="003B5226" w:rsidRPr="003B5226">
              <w:rPr>
                <w:rFonts w:cs="Arial"/>
                <w:color w:val="000000"/>
                <w:sz w:val="20"/>
                <w:highlight w:val="yellow"/>
                <w:lang w:val="it-CH" w:eastAsia="de-CH"/>
              </w:rPr>
              <w:t>consulenza esterna e specialistica, perizie</w:t>
            </w:r>
            <w:r w:rsidRPr="003E3899">
              <w:rPr>
                <w:rFonts w:cs="Arial"/>
                <w:color w:val="000000"/>
                <w:sz w:val="20"/>
                <w:lang w:val="it-CH" w:eastAsia="de-CH"/>
              </w:rPr>
              <w:t>, esperti ecc.</w:t>
            </w:r>
          </w:p>
        </w:tc>
        <w:tc>
          <w:tcPr>
            <w:tcW w:w="5278" w:type="dxa"/>
            <w:shd w:val="clear" w:color="auto" w:fill="auto"/>
          </w:tcPr>
          <w:p w14:paraId="7904D1B5" w14:textId="2F3CDB3B" w:rsidR="003E3899" w:rsidRPr="003E3899" w:rsidRDefault="00A665FB"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A665FB">
              <w:rPr>
                <w:rFonts w:cs="Arial"/>
                <w:strike/>
                <w:color w:val="000000"/>
                <w:sz w:val="20"/>
                <w:highlight w:val="yellow"/>
                <w:lang w:val="it-CH" w:eastAsia="de-CH"/>
              </w:rPr>
              <w:t xml:space="preserve">Consulenti ed esperti esterni, </w:t>
            </w:r>
            <w:proofErr w:type="spellStart"/>
            <w:proofErr w:type="gramStart"/>
            <w:r w:rsidRPr="00A665FB">
              <w:rPr>
                <w:rFonts w:cs="Arial"/>
                <w:strike/>
                <w:color w:val="000000"/>
                <w:sz w:val="20"/>
                <w:highlight w:val="yellow"/>
                <w:lang w:val="it-CH" w:eastAsia="de-CH"/>
              </w:rPr>
              <w:t>periti,</w:t>
            </w:r>
            <w:r w:rsidR="003B5226" w:rsidRPr="003B5226">
              <w:rPr>
                <w:rFonts w:cs="Arial"/>
                <w:color w:val="000000"/>
                <w:sz w:val="20"/>
                <w:highlight w:val="yellow"/>
                <w:lang w:val="it-CH" w:eastAsia="de-CH"/>
              </w:rPr>
              <w:t>Consulenza</w:t>
            </w:r>
            <w:proofErr w:type="spellEnd"/>
            <w:proofErr w:type="gramEnd"/>
            <w:r w:rsidR="003B5226" w:rsidRPr="003B5226">
              <w:rPr>
                <w:rFonts w:cs="Arial"/>
                <w:color w:val="000000"/>
                <w:sz w:val="20"/>
                <w:highlight w:val="yellow"/>
                <w:lang w:val="it-CH" w:eastAsia="de-CH"/>
              </w:rPr>
              <w:t xml:space="preserve"> esterna e specialistica, perizie</w:t>
            </w:r>
            <w:r w:rsidR="003E3899" w:rsidRPr="003E3899">
              <w:rPr>
                <w:rFonts w:cs="Arial"/>
                <w:color w:val="000000"/>
                <w:sz w:val="20"/>
                <w:lang w:val="it-CH" w:eastAsia="de-CH"/>
              </w:rPr>
              <w:t>, specialisti di ditte terze o lavoratori indipendenti (escluso il personale temporaneo).</w:t>
            </w:r>
          </w:p>
        </w:tc>
      </w:tr>
      <w:tr w:rsidR="003E3899" w:rsidRPr="002E4244" w14:paraId="37C34B25" w14:textId="77777777" w:rsidTr="00EE7843">
        <w:trPr>
          <w:trHeight w:val="510"/>
        </w:trPr>
        <w:tc>
          <w:tcPr>
            <w:tcW w:w="0" w:type="auto"/>
            <w:tcBorders>
              <w:top w:val="nil"/>
              <w:bottom w:val="nil"/>
            </w:tcBorders>
            <w:shd w:val="clear" w:color="auto" w:fill="auto"/>
            <w:noWrap/>
          </w:tcPr>
          <w:p w14:paraId="70A4970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543528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3133</w:t>
            </w:r>
          </w:p>
        </w:tc>
        <w:tc>
          <w:tcPr>
            <w:tcW w:w="2588" w:type="dxa"/>
            <w:shd w:val="clear" w:color="auto" w:fill="auto"/>
          </w:tcPr>
          <w:p w14:paraId="32C183C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utilizzazione informatica</w:t>
            </w:r>
          </w:p>
        </w:tc>
        <w:tc>
          <w:tcPr>
            <w:tcW w:w="5278" w:type="dxa"/>
            <w:shd w:val="clear" w:color="auto" w:fill="auto"/>
          </w:tcPr>
          <w:p w14:paraId="44E8F31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Utilizzazione di centri di calcolo esterni (outsourcing), server hosting, utilizzazione di server Web di centri di calcolo di terzi ecc.</w:t>
            </w:r>
          </w:p>
        </w:tc>
      </w:tr>
      <w:tr w:rsidR="003E3899" w:rsidRPr="002E4244" w14:paraId="6B3E919A" w14:textId="77777777" w:rsidTr="00EE7843">
        <w:trPr>
          <w:trHeight w:val="1275"/>
        </w:trPr>
        <w:tc>
          <w:tcPr>
            <w:tcW w:w="0" w:type="auto"/>
            <w:tcBorders>
              <w:top w:val="nil"/>
              <w:bottom w:val="nil"/>
            </w:tcBorders>
            <w:shd w:val="clear" w:color="auto" w:fill="auto"/>
            <w:noWrap/>
          </w:tcPr>
          <w:p w14:paraId="5A26995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5D582B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3134</w:t>
            </w:r>
          </w:p>
        </w:tc>
        <w:tc>
          <w:tcPr>
            <w:tcW w:w="2588" w:type="dxa"/>
            <w:shd w:val="clear" w:color="auto" w:fill="auto"/>
          </w:tcPr>
          <w:p w14:paraId="3B044D5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Premi per assicurazione cose</w:t>
            </w:r>
          </w:p>
        </w:tc>
        <w:tc>
          <w:tcPr>
            <w:tcW w:w="5278" w:type="dxa"/>
            <w:shd w:val="clear" w:color="auto" w:fill="auto"/>
          </w:tcPr>
          <w:p w14:paraId="2F18F36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Premi dell’assicurazione stabili per immobili dei beni amministrativi, assicurazione casco per i viaggi di servizio con i veicoli privati, assicurazione del bestiame, assicurazione contro la grandine, il furto e lo scasso, responsabilità civile dei proprietari di immobili, responsabilità civile per veicoli di servizio, assicurazione cose di tipo generale.</w:t>
            </w:r>
          </w:p>
        </w:tc>
      </w:tr>
      <w:tr w:rsidR="003E3899" w:rsidRPr="002E4244" w14:paraId="7E44AE6B" w14:textId="77777777" w:rsidTr="00EE7843">
        <w:trPr>
          <w:trHeight w:val="765"/>
        </w:trPr>
        <w:tc>
          <w:tcPr>
            <w:tcW w:w="0" w:type="auto"/>
            <w:tcBorders>
              <w:top w:val="nil"/>
              <w:bottom w:val="nil"/>
            </w:tcBorders>
            <w:shd w:val="clear" w:color="auto" w:fill="auto"/>
            <w:noWrap/>
          </w:tcPr>
          <w:p w14:paraId="5A64C35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6A5FC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3135</w:t>
            </w:r>
          </w:p>
        </w:tc>
        <w:tc>
          <w:tcPr>
            <w:tcW w:w="2588" w:type="dxa"/>
            <w:shd w:val="clear" w:color="auto" w:fill="auto"/>
          </w:tcPr>
          <w:p w14:paraId="08DD408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per prestazioni di servizi per persone in custodia</w:t>
            </w:r>
          </w:p>
        </w:tc>
        <w:tc>
          <w:tcPr>
            <w:tcW w:w="5278" w:type="dxa"/>
            <w:shd w:val="clear" w:color="auto" w:fill="auto"/>
          </w:tcPr>
          <w:p w14:paraId="2B01C73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Indennità di lavoro per pazienti in cliniche nonché per detenuti e ospiti di istituti, peculio, premi di casse malati, spese mediche e dentarie di detenuti, richiedenti l’asilo ecc.</w:t>
            </w:r>
          </w:p>
        </w:tc>
      </w:tr>
      <w:tr w:rsidR="003E3899" w:rsidRPr="002E4244" w14:paraId="56596DF6" w14:textId="77777777" w:rsidTr="00EE7843">
        <w:trPr>
          <w:trHeight w:val="255"/>
        </w:trPr>
        <w:tc>
          <w:tcPr>
            <w:tcW w:w="0" w:type="auto"/>
            <w:tcBorders>
              <w:top w:val="nil"/>
              <w:bottom w:val="nil"/>
            </w:tcBorders>
            <w:shd w:val="clear" w:color="auto" w:fill="auto"/>
            <w:noWrap/>
          </w:tcPr>
          <w:p w14:paraId="2BE4417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EB0898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3136</w:t>
            </w:r>
          </w:p>
        </w:tc>
        <w:tc>
          <w:tcPr>
            <w:tcW w:w="2588" w:type="dxa"/>
            <w:shd w:val="clear" w:color="auto" w:fill="auto"/>
          </w:tcPr>
          <w:p w14:paraId="0598362B" w14:textId="2323C283" w:rsidR="003E3899" w:rsidRPr="003E3899" w:rsidRDefault="003B5226" w:rsidP="003E3899">
            <w:pPr>
              <w:spacing w:line="240" w:lineRule="auto"/>
              <w:jc w:val="left"/>
              <w:rPr>
                <w:rFonts w:cs="Arial"/>
                <w:color w:val="000000"/>
                <w:sz w:val="20"/>
                <w:lang w:val="it-CH" w:eastAsia="de-CH"/>
              </w:rPr>
            </w:pPr>
            <w:r w:rsidRPr="003B5226">
              <w:rPr>
                <w:rFonts w:cs="Arial"/>
                <w:color w:val="000000"/>
                <w:sz w:val="20"/>
                <w:highlight w:val="yellow"/>
                <w:lang w:val="it-CH" w:eastAsia="de-CH"/>
              </w:rPr>
              <w:t>Spese per prestazioni di servizi pe</w:t>
            </w:r>
            <w:r w:rsidRPr="002E4244">
              <w:rPr>
                <w:rFonts w:cs="Arial"/>
                <w:color w:val="000000"/>
                <w:sz w:val="20"/>
                <w:highlight w:val="yellow"/>
                <w:lang w:val="it-CH" w:eastAsia="de-CH"/>
              </w:rPr>
              <w:t xml:space="preserve">r </w:t>
            </w:r>
            <w:r w:rsidRPr="002E4244">
              <w:rPr>
                <w:rFonts w:cs="Arial"/>
                <w:strike/>
                <w:color w:val="000000"/>
                <w:sz w:val="20"/>
                <w:highlight w:val="yellow"/>
                <w:lang w:val="it-CH" w:eastAsia="de-CH"/>
              </w:rPr>
              <w:t>o</w:t>
            </w:r>
            <w:r w:rsidR="003E3899" w:rsidRPr="002E4244">
              <w:rPr>
                <w:rFonts w:cs="Arial"/>
                <w:strike/>
                <w:color w:val="000000"/>
                <w:sz w:val="20"/>
                <w:highlight w:val="yellow"/>
                <w:lang w:val="it-CH" w:eastAsia="de-CH"/>
              </w:rPr>
              <w:t>norari per</w:t>
            </w:r>
            <w:r w:rsidR="003E3899" w:rsidRPr="003E3899">
              <w:rPr>
                <w:rFonts w:cs="Arial"/>
                <w:color w:val="000000"/>
                <w:sz w:val="20"/>
                <w:lang w:val="it-CH" w:eastAsia="de-CH"/>
              </w:rPr>
              <w:t xml:space="preserve"> attività medica privata</w:t>
            </w:r>
          </w:p>
        </w:tc>
        <w:tc>
          <w:tcPr>
            <w:tcW w:w="5278" w:type="dxa"/>
            <w:shd w:val="clear" w:color="auto" w:fill="auto"/>
          </w:tcPr>
          <w:p w14:paraId="3B62BF80" w14:textId="45A56F24"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Quota de</w:t>
            </w:r>
            <w:r w:rsidR="003B5226" w:rsidRPr="003B5226">
              <w:rPr>
                <w:rFonts w:cs="Arial"/>
                <w:color w:val="000000"/>
                <w:sz w:val="20"/>
                <w:highlight w:val="yellow"/>
                <w:lang w:val="it-CH" w:eastAsia="de-CH"/>
              </w:rPr>
              <w:t>i</w:t>
            </w:r>
            <w:r w:rsidRPr="003E3899">
              <w:rPr>
                <w:rFonts w:cs="Arial"/>
                <w:color w:val="000000"/>
                <w:sz w:val="20"/>
                <w:lang w:val="it-CH" w:eastAsia="de-CH"/>
              </w:rPr>
              <w:t xml:space="preserve"> medic</w:t>
            </w:r>
            <w:r w:rsidR="003B5226" w:rsidRPr="003B5226">
              <w:rPr>
                <w:rFonts w:cs="Arial"/>
                <w:color w:val="000000"/>
                <w:sz w:val="20"/>
                <w:highlight w:val="yellow"/>
                <w:lang w:val="it-CH" w:eastAsia="de-CH"/>
              </w:rPr>
              <w:t>i</w:t>
            </w:r>
            <w:r w:rsidRPr="003E3899">
              <w:rPr>
                <w:rFonts w:cs="Arial"/>
                <w:color w:val="000000"/>
                <w:sz w:val="20"/>
                <w:lang w:val="it-CH" w:eastAsia="de-CH"/>
              </w:rPr>
              <w:t xml:space="preserve"> e del personale agli onorari </w:t>
            </w:r>
            <w:r w:rsidR="00D42312">
              <w:rPr>
                <w:rFonts w:cs="Arial"/>
                <w:color w:val="000000"/>
                <w:sz w:val="20"/>
                <w:lang w:val="it-CH" w:eastAsia="de-CH"/>
              </w:rPr>
              <w:t xml:space="preserve">e </w:t>
            </w:r>
            <w:r w:rsidR="00D64CC5">
              <w:rPr>
                <w:rFonts w:cs="Arial"/>
                <w:color w:val="000000"/>
                <w:sz w:val="20"/>
                <w:highlight w:val="yellow"/>
                <w:lang w:val="it-CH" w:eastAsia="de-CH"/>
              </w:rPr>
              <w:t>forfaits</w:t>
            </w:r>
            <w:r w:rsidR="00D42312" w:rsidRPr="00D42312">
              <w:rPr>
                <w:rFonts w:cs="Arial"/>
                <w:color w:val="000000"/>
                <w:sz w:val="20"/>
                <w:highlight w:val="yellow"/>
                <w:lang w:val="it-CH" w:eastAsia="de-CH"/>
              </w:rPr>
              <w:t xml:space="preserve"> </w:t>
            </w:r>
            <w:r w:rsidRPr="003E3899">
              <w:rPr>
                <w:rFonts w:cs="Arial"/>
                <w:color w:val="000000"/>
                <w:sz w:val="20"/>
                <w:lang w:val="it-CH" w:eastAsia="de-CH"/>
              </w:rPr>
              <w:t>per cure mediche private.</w:t>
            </w:r>
          </w:p>
        </w:tc>
      </w:tr>
      <w:tr w:rsidR="003E3899" w:rsidRPr="002E4244" w14:paraId="6B157546" w14:textId="77777777" w:rsidTr="00EE7843">
        <w:trPr>
          <w:trHeight w:val="510"/>
        </w:trPr>
        <w:tc>
          <w:tcPr>
            <w:tcW w:w="0" w:type="auto"/>
            <w:tcBorders>
              <w:top w:val="nil"/>
              <w:bottom w:val="nil"/>
            </w:tcBorders>
            <w:shd w:val="clear" w:color="auto" w:fill="auto"/>
            <w:noWrap/>
          </w:tcPr>
          <w:p w14:paraId="3FDC55C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2D2895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3137</w:t>
            </w:r>
          </w:p>
        </w:tc>
        <w:tc>
          <w:tcPr>
            <w:tcW w:w="2588" w:type="dxa"/>
            <w:shd w:val="clear" w:color="auto" w:fill="auto"/>
          </w:tcPr>
          <w:p w14:paraId="61EC436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e tributi</w:t>
            </w:r>
          </w:p>
        </w:tc>
        <w:tc>
          <w:tcPr>
            <w:tcW w:w="5278" w:type="dxa"/>
            <w:shd w:val="clear" w:color="auto" w:fill="auto"/>
          </w:tcPr>
          <w:p w14:paraId="3FE263A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Tasse sul traffico per i veicoli di servizio, imposta sugli alcool, tasse di bollo, versamento dell’IVA in caso di applicazione del metodo dell’aliquota forfettaria.</w:t>
            </w:r>
          </w:p>
        </w:tc>
      </w:tr>
      <w:tr w:rsidR="003E3899" w:rsidRPr="002E4244" w14:paraId="46CF9E37" w14:textId="77777777" w:rsidTr="00EE7843">
        <w:trPr>
          <w:trHeight w:val="510"/>
        </w:trPr>
        <w:tc>
          <w:tcPr>
            <w:tcW w:w="0" w:type="auto"/>
            <w:tcBorders>
              <w:top w:val="nil"/>
              <w:bottom w:val="nil"/>
            </w:tcBorders>
            <w:shd w:val="clear" w:color="auto" w:fill="auto"/>
            <w:noWrap/>
          </w:tcPr>
          <w:p w14:paraId="3140F17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37B755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3138</w:t>
            </w:r>
          </w:p>
        </w:tc>
        <w:tc>
          <w:tcPr>
            <w:tcW w:w="2588" w:type="dxa"/>
            <w:shd w:val="clear" w:color="auto" w:fill="auto"/>
          </w:tcPr>
          <w:p w14:paraId="5252272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Corsi, esami, consulenze</w:t>
            </w:r>
          </w:p>
        </w:tc>
        <w:tc>
          <w:tcPr>
            <w:tcW w:w="5278" w:type="dxa"/>
            <w:shd w:val="clear" w:color="auto" w:fill="auto"/>
          </w:tcPr>
          <w:p w14:paraId="34B60AF8" w14:textId="21093F99"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Corsi organizzati dall’ente pubblico</w:t>
            </w:r>
            <w:r w:rsidR="007B3248">
              <w:rPr>
                <w:rFonts w:cs="Arial"/>
                <w:color w:val="000000"/>
                <w:sz w:val="20"/>
                <w:lang w:val="it-CH" w:eastAsia="de-CH"/>
              </w:rPr>
              <w:t xml:space="preserve"> </w:t>
            </w:r>
            <w:r w:rsidR="007B3248" w:rsidRPr="00146893">
              <w:rPr>
                <w:rFonts w:cs="Arial"/>
                <w:color w:val="000000"/>
                <w:sz w:val="20"/>
                <w:highlight w:val="green"/>
                <w:lang w:val="it-CH" w:eastAsia="de-CH"/>
              </w:rPr>
              <w:t>per le persone esterne</w:t>
            </w:r>
            <w:r w:rsidRPr="003E3899">
              <w:rPr>
                <w:rFonts w:cs="Arial"/>
                <w:color w:val="000000"/>
                <w:sz w:val="20"/>
                <w:lang w:val="it-CH" w:eastAsia="de-CH"/>
              </w:rPr>
              <w:t>, offerte di perfezionamento, esami tecnici e di capacità, formazione di pompiere, formazione di guardacaccia</w:t>
            </w:r>
            <w:r w:rsidR="007B3248">
              <w:rPr>
                <w:rFonts w:cs="Arial"/>
                <w:color w:val="000000"/>
                <w:sz w:val="20"/>
                <w:lang w:val="it-CH" w:eastAsia="de-CH"/>
              </w:rPr>
              <w:t xml:space="preserve">, </w:t>
            </w:r>
            <w:r w:rsidR="007B3248" w:rsidRPr="00146893">
              <w:rPr>
                <w:rFonts w:cs="Arial"/>
                <w:color w:val="000000"/>
                <w:sz w:val="20"/>
                <w:highlight w:val="green"/>
                <w:lang w:val="it-CH" w:eastAsia="de-CH"/>
              </w:rPr>
              <w:t>ecc</w:t>
            </w:r>
            <w:r w:rsidRPr="003E3899">
              <w:rPr>
                <w:rFonts w:cs="Arial"/>
                <w:color w:val="000000"/>
                <w:sz w:val="20"/>
                <w:lang w:val="it-CH" w:eastAsia="de-CH"/>
              </w:rPr>
              <w:t>.</w:t>
            </w:r>
          </w:p>
        </w:tc>
      </w:tr>
      <w:tr w:rsidR="003E3899" w:rsidRPr="002E4244" w14:paraId="3FC12BE7" w14:textId="77777777" w:rsidTr="00EE7843">
        <w:trPr>
          <w:trHeight w:val="510"/>
        </w:trPr>
        <w:tc>
          <w:tcPr>
            <w:tcW w:w="0" w:type="auto"/>
            <w:tcBorders>
              <w:top w:val="nil"/>
            </w:tcBorders>
            <w:shd w:val="clear" w:color="auto" w:fill="auto"/>
            <w:noWrap/>
          </w:tcPr>
          <w:p w14:paraId="25F580D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65BADC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3139</w:t>
            </w:r>
          </w:p>
        </w:tc>
        <w:tc>
          <w:tcPr>
            <w:tcW w:w="2588" w:type="dxa"/>
            <w:shd w:val="clear" w:color="auto" w:fill="auto"/>
          </w:tcPr>
          <w:p w14:paraId="1626EC6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Esami di tirocinio</w:t>
            </w:r>
          </w:p>
        </w:tc>
        <w:tc>
          <w:tcPr>
            <w:tcW w:w="5278" w:type="dxa"/>
            <w:shd w:val="clear" w:color="auto" w:fill="auto"/>
          </w:tcPr>
          <w:p w14:paraId="6E4748CF" w14:textId="1BF8FEFA" w:rsidR="003E3899" w:rsidRPr="003E3899" w:rsidRDefault="003E3899" w:rsidP="007B3248">
            <w:pPr>
              <w:numPr>
                <w:ilvl w:val="0"/>
                <w:numId w:val="38"/>
              </w:numPr>
              <w:overflowPunct w:val="0"/>
              <w:autoSpaceDE w:val="0"/>
              <w:autoSpaceDN w:val="0"/>
              <w:adjustRightInd w:val="0"/>
              <w:spacing w:line="240" w:lineRule="auto"/>
              <w:jc w:val="left"/>
              <w:textAlignment w:val="baseline"/>
              <w:rPr>
                <w:rFonts w:cs="Arial"/>
                <w:color w:val="000000"/>
                <w:sz w:val="20"/>
                <w:lang w:val="it-CH" w:eastAsia="de-CH"/>
              </w:rPr>
            </w:pPr>
            <w:r w:rsidRPr="003E3899">
              <w:rPr>
                <w:rFonts w:cs="Arial"/>
                <w:color w:val="000000"/>
                <w:sz w:val="20"/>
                <w:lang w:val="it-CH" w:eastAsia="de-CH"/>
              </w:rPr>
              <w:t xml:space="preserve">Esami di fine tirocinio artigianale e commerciale; </w:t>
            </w:r>
            <w:r w:rsidR="007B3248" w:rsidRPr="00146893">
              <w:rPr>
                <w:rFonts w:cs="Arial"/>
                <w:color w:val="000000"/>
                <w:sz w:val="20"/>
                <w:highlight w:val="green"/>
                <w:lang w:val="it-CH" w:eastAsia="de-CH"/>
              </w:rPr>
              <w:t>organizzati dall’ente propria, ma per persone esterne;</w:t>
            </w:r>
            <w:r w:rsidR="007B3248" w:rsidRPr="007B3248">
              <w:rPr>
                <w:rFonts w:cs="Arial"/>
                <w:color w:val="000000"/>
                <w:sz w:val="20"/>
                <w:lang w:val="it-CH" w:eastAsia="de-CH"/>
              </w:rPr>
              <w:t xml:space="preserve"> </w:t>
            </w:r>
            <w:r w:rsidRPr="003E3899">
              <w:rPr>
                <w:rFonts w:cs="Arial"/>
                <w:color w:val="000000"/>
                <w:sz w:val="20"/>
                <w:lang w:val="it-CH" w:eastAsia="de-CH"/>
              </w:rPr>
              <w:t>registrare le rimanenti prestazioni di servizi nel conto 3130.</w:t>
            </w:r>
          </w:p>
        </w:tc>
      </w:tr>
      <w:tr w:rsidR="003E3899" w:rsidRPr="002E4244" w14:paraId="7EBD1287" w14:textId="77777777" w:rsidTr="00EE7843">
        <w:trPr>
          <w:trHeight w:val="255"/>
        </w:trPr>
        <w:tc>
          <w:tcPr>
            <w:tcW w:w="0" w:type="auto"/>
            <w:tcBorders>
              <w:bottom w:val="nil"/>
            </w:tcBorders>
            <w:shd w:val="clear" w:color="auto" w:fill="F2F2F2"/>
            <w:noWrap/>
          </w:tcPr>
          <w:p w14:paraId="70BE1CC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314</w:t>
            </w:r>
          </w:p>
        </w:tc>
        <w:tc>
          <w:tcPr>
            <w:tcW w:w="777" w:type="dxa"/>
            <w:gridSpan w:val="2"/>
            <w:shd w:val="clear" w:color="auto" w:fill="F2F2F2"/>
          </w:tcPr>
          <w:p w14:paraId="4861D7C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CA0BC98"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Manutenzione edile </w:t>
            </w:r>
            <w:r w:rsidRPr="003E3899">
              <w:rPr>
                <w:rFonts w:cs="Arial"/>
                <w:iCs/>
                <w:color w:val="000000"/>
                <w:sz w:val="20"/>
                <w:highlight w:val="green"/>
                <w:lang w:val="it-CH" w:eastAsia="de-CH"/>
              </w:rPr>
              <w:t>e d’esercizio</w:t>
            </w:r>
          </w:p>
        </w:tc>
        <w:tc>
          <w:tcPr>
            <w:tcW w:w="5278" w:type="dxa"/>
            <w:shd w:val="clear" w:color="auto" w:fill="F2F2F2"/>
          </w:tcPr>
          <w:p w14:paraId="6D700D5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Di immobili dei beni amministrativi.</w:t>
            </w:r>
          </w:p>
        </w:tc>
      </w:tr>
      <w:tr w:rsidR="003E3899" w:rsidRPr="002E4244" w14:paraId="3BD74E68" w14:textId="77777777" w:rsidTr="00EE7843">
        <w:trPr>
          <w:trHeight w:val="510"/>
        </w:trPr>
        <w:tc>
          <w:tcPr>
            <w:tcW w:w="0" w:type="auto"/>
            <w:tcBorders>
              <w:top w:val="nil"/>
              <w:bottom w:val="nil"/>
            </w:tcBorders>
            <w:shd w:val="clear" w:color="auto" w:fill="auto"/>
            <w:noWrap/>
          </w:tcPr>
          <w:p w14:paraId="367CC75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6BF8500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3140</w:t>
            </w:r>
          </w:p>
        </w:tc>
        <w:tc>
          <w:tcPr>
            <w:tcW w:w="2588" w:type="dxa"/>
            <w:shd w:val="clear" w:color="auto" w:fill="auto"/>
          </w:tcPr>
          <w:p w14:paraId="3022632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fondi</w:t>
            </w:r>
          </w:p>
        </w:tc>
        <w:tc>
          <w:tcPr>
            <w:tcW w:w="5278" w:type="dxa"/>
            <w:shd w:val="clear" w:color="auto" w:fill="auto"/>
          </w:tcPr>
          <w:p w14:paraId="32427D8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Manutenzione</w:t>
            </w:r>
            <w:r w:rsidRPr="003E3899">
              <w:rPr>
                <w:rFonts w:cs="Arial"/>
                <w:color w:val="000000"/>
                <w:sz w:val="20"/>
                <w:lang w:val="it-CH" w:eastAsia="de-CH"/>
              </w:rPr>
              <w:t xml:space="preserve"> di parchi, piazze, biotopi, impianti sportivi, fondi edificati; tutti gli investimenti iscritti a bilancio nel conto 1400.</w:t>
            </w:r>
          </w:p>
        </w:tc>
      </w:tr>
      <w:tr w:rsidR="003E3899" w:rsidRPr="002E4244" w14:paraId="48ADCFDB" w14:textId="77777777" w:rsidTr="00EE7843">
        <w:trPr>
          <w:trHeight w:val="510"/>
        </w:trPr>
        <w:tc>
          <w:tcPr>
            <w:tcW w:w="0" w:type="auto"/>
            <w:tcBorders>
              <w:top w:val="nil"/>
              <w:bottom w:val="nil"/>
            </w:tcBorders>
            <w:shd w:val="clear" w:color="auto" w:fill="auto"/>
            <w:noWrap/>
          </w:tcPr>
          <w:p w14:paraId="4DE7D0D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144630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3141</w:t>
            </w:r>
          </w:p>
        </w:tc>
        <w:tc>
          <w:tcPr>
            <w:tcW w:w="2588" w:type="dxa"/>
            <w:shd w:val="clear" w:color="auto" w:fill="auto"/>
          </w:tcPr>
          <w:p w14:paraId="4798255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strade</w:t>
            </w:r>
          </w:p>
        </w:tc>
        <w:tc>
          <w:tcPr>
            <w:tcW w:w="5278" w:type="dxa"/>
            <w:shd w:val="clear" w:color="auto" w:fill="auto"/>
          </w:tcPr>
          <w:p w14:paraId="32DC4E1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Manutenzione</w:t>
            </w:r>
            <w:r w:rsidRPr="003E3899">
              <w:rPr>
                <w:rFonts w:cs="Arial"/>
                <w:color w:val="000000"/>
                <w:sz w:val="20"/>
                <w:lang w:val="it-CH" w:eastAsia="de-CH"/>
              </w:rPr>
              <w:t xml:space="preserve"> di strade aperte al traffico generale; tutti gli investimenti iscritti a bilancio nel conto 1401.</w:t>
            </w:r>
          </w:p>
        </w:tc>
      </w:tr>
      <w:tr w:rsidR="003E3899" w:rsidRPr="002E4244" w14:paraId="747F0A9F" w14:textId="77777777" w:rsidTr="00EE7843">
        <w:trPr>
          <w:trHeight w:val="765"/>
        </w:trPr>
        <w:tc>
          <w:tcPr>
            <w:tcW w:w="0" w:type="auto"/>
            <w:tcBorders>
              <w:top w:val="nil"/>
              <w:bottom w:val="nil"/>
            </w:tcBorders>
            <w:shd w:val="clear" w:color="auto" w:fill="auto"/>
            <w:noWrap/>
          </w:tcPr>
          <w:p w14:paraId="4F0BE12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5CA1BF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3142</w:t>
            </w:r>
          </w:p>
        </w:tc>
        <w:tc>
          <w:tcPr>
            <w:tcW w:w="2588" w:type="dxa"/>
            <w:shd w:val="clear" w:color="auto" w:fill="auto"/>
          </w:tcPr>
          <w:p w14:paraId="059EC6E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opere idrauliche</w:t>
            </w:r>
          </w:p>
        </w:tc>
        <w:tc>
          <w:tcPr>
            <w:tcW w:w="5278" w:type="dxa"/>
            <w:shd w:val="clear" w:color="auto" w:fill="auto"/>
          </w:tcPr>
          <w:p w14:paraId="3741DB1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Manutenzione</w:t>
            </w:r>
            <w:r w:rsidRPr="003E3899">
              <w:rPr>
                <w:rFonts w:cs="Arial"/>
                <w:color w:val="000000"/>
                <w:sz w:val="20"/>
                <w:lang w:val="it-CH" w:eastAsia="de-CH"/>
              </w:rPr>
              <w:t xml:space="preserve"> di corsi d’acqua, rive e scarpate, manutenzione di opere idrauliche, pulitura di laghi e corsi d’acqua; tutti gli investimenti iscritti a bilancio nel conto 1402.</w:t>
            </w:r>
          </w:p>
        </w:tc>
      </w:tr>
      <w:tr w:rsidR="003E3899" w:rsidRPr="002E4244" w14:paraId="15E95A47" w14:textId="77777777" w:rsidTr="00EE7843">
        <w:trPr>
          <w:trHeight w:val="765"/>
        </w:trPr>
        <w:tc>
          <w:tcPr>
            <w:tcW w:w="0" w:type="auto"/>
            <w:tcBorders>
              <w:top w:val="nil"/>
              <w:bottom w:val="nil"/>
            </w:tcBorders>
            <w:shd w:val="clear" w:color="auto" w:fill="auto"/>
            <w:noWrap/>
          </w:tcPr>
          <w:p w14:paraId="48C76CF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5AC660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3143</w:t>
            </w:r>
          </w:p>
        </w:tc>
        <w:tc>
          <w:tcPr>
            <w:tcW w:w="2588" w:type="dxa"/>
            <w:shd w:val="clear" w:color="auto" w:fill="auto"/>
          </w:tcPr>
          <w:p w14:paraId="61D1C3C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delle rimanenti opere del genio civile</w:t>
            </w:r>
          </w:p>
        </w:tc>
        <w:tc>
          <w:tcPr>
            <w:tcW w:w="5278" w:type="dxa"/>
            <w:shd w:val="clear" w:color="auto" w:fill="auto"/>
          </w:tcPr>
          <w:p w14:paraId="475152F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Manutenzione</w:t>
            </w:r>
            <w:r w:rsidRPr="003E3899">
              <w:rPr>
                <w:rFonts w:cs="Arial"/>
                <w:color w:val="000000"/>
                <w:sz w:val="20"/>
                <w:lang w:val="it-CH" w:eastAsia="de-CH"/>
              </w:rPr>
              <w:t xml:space="preserve"> delle rimanenti opere del genio civile, canalizzazioni, condotte di servizio e idriche; </w:t>
            </w:r>
            <w:r w:rsidRPr="003E3899">
              <w:rPr>
                <w:rFonts w:cs="Arial"/>
                <w:color w:val="000000"/>
                <w:sz w:val="20"/>
                <w:highlight w:val="green"/>
                <w:lang w:val="it-CH" w:eastAsia="de-CH"/>
              </w:rPr>
              <w:t>manutenzione</w:t>
            </w:r>
            <w:r w:rsidRPr="003E3899">
              <w:rPr>
                <w:rFonts w:cs="Arial"/>
                <w:color w:val="000000"/>
                <w:sz w:val="20"/>
                <w:lang w:val="it-CH" w:eastAsia="de-CH"/>
              </w:rPr>
              <w:t xml:space="preserve"> di tutti gli investimenti iscritti a bilancio nel conto 1403.</w:t>
            </w:r>
          </w:p>
        </w:tc>
      </w:tr>
      <w:tr w:rsidR="003E3899" w:rsidRPr="002E4244" w14:paraId="78BFA307" w14:textId="77777777" w:rsidTr="00EE7843">
        <w:trPr>
          <w:trHeight w:val="255"/>
        </w:trPr>
        <w:tc>
          <w:tcPr>
            <w:tcW w:w="0" w:type="auto"/>
            <w:tcBorders>
              <w:top w:val="nil"/>
              <w:bottom w:val="nil"/>
            </w:tcBorders>
            <w:shd w:val="clear" w:color="auto" w:fill="auto"/>
            <w:noWrap/>
          </w:tcPr>
          <w:p w14:paraId="3439094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B256DB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3144</w:t>
            </w:r>
          </w:p>
        </w:tc>
        <w:tc>
          <w:tcPr>
            <w:tcW w:w="2588" w:type="dxa"/>
            <w:shd w:val="clear" w:color="auto" w:fill="auto"/>
          </w:tcPr>
          <w:p w14:paraId="35EFC50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opere edili, edifici</w:t>
            </w:r>
          </w:p>
        </w:tc>
        <w:tc>
          <w:tcPr>
            <w:tcW w:w="5278" w:type="dxa"/>
            <w:shd w:val="clear" w:color="auto" w:fill="auto"/>
          </w:tcPr>
          <w:p w14:paraId="4A6751F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Manutenzione</w:t>
            </w:r>
            <w:r w:rsidRPr="003E3899">
              <w:rPr>
                <w:rFonts w:cs="Arial"/>
                <w:color w:val="000000"/>
                <w:sz w:val="20"/>
                <w:lang w:val="it-CH" w:eastAsia="de-CH"/>
              </w:rPr>
              <w:t xml:space="preserve"> di edifici e di installazioni iscritti a bilancio nel conto 1404.</w:t>
            </w:r>
          </w:p>
        </w:tc>
      </w:tr>
      <w:tr w:rsidR="003E3899" w:rsidRPr="002E4244" w14:paraId="370EDDD0" w14:textId="77777777" w:rsidTr="00EE7843">
        <w:trPr>
          <w:trHeight w:val="255"/>
        </w:trPr>
        <w:tc>
          <w:tcPr>
            <w:tcW w:w="0" w:type="auto"/>
            <w:tcBorders>
              <w:top w:val="nil"/>
              <w:bottom w:val="nil"/>
            </w:tcBorders>
            <w:shd w:val="clear" w:color="auto" w:fill="auto"/>
            <w:noWrap/>
          </w:tcPr>
          <w:p w14:paraId="6ADE35E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9C6002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3145</w:t>
            </w:r>
          </w:p>
        </w:tc>
        <w:tc>
          <w:tcPr>
            <w:tcW w:w="2588" w:type="dxa"/>
            <w:shd w:val="clear" w:color="auto" w:fill="auto"/>
          </w:tcPr>
          <w:p w14:paraId="6BFFFAE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foreste</w:t>
            </w:r>
          </w:p>
        </w:tc>
        <w:tc>
          <w:tcPr>
            <w:tcW w:w="5278" w:type="dxa"/>
            <w:shd w:val="clear" w:color="auto" w:fill="auto"/>
          </w:tcPr>
          <w:p w14:paraId="5648847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foreste iscritte a bilancio nel conto 1405.</w:t>
            </w:r>
          </w:p>
        </w:tc>
      </w:tr>
      <w:tr w:rsidR="003E3899" w:rsidRPr="002E4244" w14:paraId="37130B52" w14:textId="77777777" w:rsidTr="00EE7843">
        <w:trPr>
          <w:trHeight w:val="255"/>
        </w:trPr>
        <w:tc>
          <w:tcPr>
            <w:tcW w:w="0" w:type="auto"/>
            <w:tcBorders>
              <w:top w:val="nil"/>
            </w:tcBorders>
            <w:shd w:val="clear" w:color="auto" w:fill="auto"/>
            <w:noWrap/>
          </w:tcPr>
          <w:p w14:paraId="506055D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AC92A4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3149</w:t>
            </w:r>
          </w:p>
        </w:tc>
        <w:tc>
          <w:tcPr>
            <w:tcW w:w="2588" w:type="dxa"/>
            <w:shd w:val="clear" w:color="auto" w:fill="auto"/>
          </w:tcPr>
          <w:p w14:paraId="326819E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rimanenti investimenti materiali</w:t>
            </w:r>
          </w:p>
        </w:tc>
        <w:tc>
          <w:tcPr>
            <w:tcW w:w="5278" w:type="dxa"/>
            <w:shd w:val="clear" w:color="auto" w:fill="auto"/>
          </w:tcPr>
          <w:p w14:paraId="5EB73FA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investimenti materiali iscritti a bilancio nel conto 1409.</w:t>
            </w:r>
          </w:p>
        </w:tc>
      </w:tr>
      <w:tr w:rsidR="003E3899" w:rsidRPr="002E4244" w14:paraId="145ED80A" w14:textId="77777777" w:rsidTr="00EE7843">
        <w:trPr>
          <w:trHeight w:val="255"/>
        </w:trPr>
        <w:tc>
          <w:tcPr>
            <w:tcW w:w="0" w:type="auto"/>
            <w:tcBorders>
              <w:bottom w:val="nil"/>
            </w:tcBorders>
            <w:shd w:val="clear" w:color="auto" w:fill="F2F2F2"/>
            <w:noWrap/>
          </w:tcPr>
          <w:p w14:paraId="70A60E1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315</w:t>
            </w:r>
          </w:p>
        </w:tc>
        <w:tc>
          <w:tcPr>
            <w:tcW w:w="777" w:type="dxa"/>
            <w:gridSpan w:val="2"/>
            <w:shd w:val="clear" w:color="auto" w:fill="F2F2F2"/>
          </w:tcPr>
          <w:p w14:paraId="2D77AF9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398443E"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Manutenzione di beni mobili e investimenti immateriali</w:t>
            </w:r>
          </w:p>
        </w:tc>
        <w:tc>
          <w:tcPr>
            <w:tcW w:w="5278" w:type="dxa"/>
            <w:shd w:val="clear" w:color="auto" w:fill="F2F2F2"/>
          </w:tcPr>
          <w:p w14:paraId="637ED92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Solo investimenti materiali di beni amministrativi.</w:t>
            </w:r>
          </w:p>
        </w:tc>
      </w:tr>
      <w:tr w:rsidR="003E3899" w:rsidRPr="002E4244" w14:paraId="4136FB07" w14:textId="77777777" w:rsidTr="00EE7843">
        <w:trPr>
          <w:trHeight w:val="510"/>
        </w:trPr>
        <w:tc>
          <w:tcPr>
            <w:tcW w:w="0" w:type="auto"/>
            <w:tcBorders>
              <w:top w:val="nil"/>
              <w:bottom w:val="nil"/>
            </w:tcBorders>
            <w:shd w:val="clear" w:color="auto" w:fill="auto"/>
            <w:noWrap/>
          </w:tcPr>
          <w:p w14:paraId="1592A3B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59E8FA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3150</w:t>
            </w:r>
          </w:p>
        </w:tc>
        <w:tc>
          <w:tcPr>
            <w:tcW w:w="2588" w:type="dxa"/>
            <w:shd w:val="clear" w:color="auto" w:fill="auto"/>
          </w:tcPr>
          <w:p w14:paraId="1EF99EA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Manutenzione di </w:t>
            </w:r>
            <w:r w:rsidRPr="003E3899">
              <w:rPr>
                <w:rFonts w:cs="Arial"/>
                <w:color w:val="000000"/>
                <w:sz w:val="20"/>
                <w:highlight w:val="green"/>
                <w:lang w:val="it-CH" w:eastAsia="de-CH"/>
              </w:rPr>
              <w:t>mobili</w:t>
            </w:r>
            <w:r w:rsidRPr="003E3899">
              <w:rPr>
                <w:rFonts w:cs="Arial"/>
                <w:color w:val="000000"/>
                <w:sz w:val="20"/>
                <w:lang w:val="it-CH" w:eastAsia="de-CH"/>
              </w:rPr>
              <w:t xml:space="preserve"> e apparecchiature d’ufficio</w:t>
            </w:r>
          </w:p>
        </w:tc>
        <w:tc>
          <w:tcPr>
            <w:tcW w:w="5278" w:type="dxa"/>
            <w:shd w:val="clear" w:color="auto" w:fill="auto"/>
          </w:tcPr>
          <w:p w14:paraId="69496F1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Manutenzione di </w:t>
            </w:r>
            <w:r w:rsidRPr="003E3899">
              <w:rPr>
                <w:rFonts w:cs="Arial"/>
                <w:color w:val="000000"/>
                <w:sz w:val="20"/>
                <w:highlight w:val="green"/>
                <w:lang w:val="it-CH" w:eastAsia="de-CH"/>
              </w:rPr>
              <w:t>mobili</w:t>
            </w:r>
            <w:r w:rsidRPr="003E3899">
              <w:rPr>
                <w:rFonts w:cs="Arial"/>
                <w:color w:val="000000"/>
                <w:sz w:val="20"/>
                <w:lang w:val="it-CH" w:eastAsia="de-CH"/>
              </w:rPr>
              <w:t>, apparecchiature e macchine d’ufficio (esclusi computer, stampanti ecc.), fotocopiatrici, apparecchiature di riprografia.</w:t>
            </w:r>
          </w:p>
        </w:tc>
      </w:tr>
      <w:tr w:rsidR="003E3899" w:rsidRPr="002E4244" w14:paraId="36154210" w14:textId="77777777" w:rsidTr="00EE7843">
        <w:trPr>
          <w:trHeight w:val="255"/>
        </w:trPr>
        <w:tc>
          <w:tcPr>
            <w:tcW w:w="0" w:type="auto"/>
            <w:tcBorders>
              <w:top w:val="nil"/>
              <w:bottom w:val="nil"/>
            </w:tcBorders>
            <w:shd w:val="clear" w:color="auto" w:fill="auto"/>
            <w:noWrap/>
          </w:tcPr>
          <w:p w14:paraId="75490E3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EB22EB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3151</w:t>
            </w:r>
          </w:p>
        </w:tc>
        <w:tc>
          <w:tcPr>
            <w:tcW w:w="2588" w:type="dxa"/>
            <w:shd w:val="clear" w:color="auto" w:fill="auto"/>
          </w:tcPr>
          <w:p w14:paraId="64B5FB7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macchine, apparecchiature, veicoli</w:t>
            </w:r>
          </w:p>
        </w:tc>
        <w:tc>
          <w:tcPr>
            <w:tcW w:w="5278" w:type="dxa"/>
            <w:shd w:val="clear" w:color="auto" w:fill="auto"/>
          </w:tcPr>
          <w:p w14:paraId="347CE2C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apparecchiature, veicoli di ogni genere, macchine, attrezzi, utensili.</w:t>
            </w:r>
          </w:p>
        </w:tc>
      </w:tr>
      <w:tr w:rsidR="003E3899" w:rsidRPr="002E4244" w14:paraId="41E8A1BC" w14:textId="77777777" w:rsidTr="00EE7843">
        <w:trPr>
          <w:trHeight w:val="510"/>
        </w:trPr>
        <w:tc>
          <w:tcPr>
            <w:tcW w:w="0" w:type="auto"/>
            <w:tcBorders>
              <w:top w:val="nil"/>
              <w:bottom w:val="nil"/>
            </w:tcBorders>
            <w:shd w:val="clear" w:color="auto" w:fill="auto"/>
            <w:noWrap/>
          </w:tcPr>
          <w:p w14:paraId="6894421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AB95EB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3153</w:t>
            </w:r>
          </w:p>
        </w:tc>
        <w:tc>
          <w:tcPr>
            <w:tcW w:w="2588" w:type="dxa"/>
            <w:shd w:val="clear" w:color="auto" w:fill="auto"/>
          </w:tcPr>
          <w:p w14:paraId="5473D9A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informatica (apparecchiatura)</w:t>
            </w:r>
          </w:p>
        </w:tc>
        <w:tc>
          <w:tcPr>
            <w:tcW w:w="5278" w:type="dxa"/>
            <w:shd w:val="clear" w:color="auto" w:fill="auto"/>
          </w:tcPr>
          <w:p w14:paraId="7B713AC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apparecchiature e apparecchi IT, apparecchi periferici, stampanti, componenti di rete, pezzi di ricambio.</w:t>
            </w:r>
          </w:p>
        </w:tc>
      </w:tr>
      <w:tr w:rsidR="003E3899" w:rsidRPr="002E4244" w14:paraId="7B2BE4F0" w14:textId="77777777" w:rsidTr="00EE7843">
        <w:trPr>
          <w:trHeight w:val="255"/>
        </w:trPr>
        <w:tc>
          <w:tcPr>
            <w:tcW w:w="0" w:type="auto"/>
            <w:tcBorders>
              <w:top w:val="nil"/>
              <w:bottom w:val="nil"/>
            </w:tcBorders>
            <w:shd w:val="clear" w:color="auto" w:fill="auto"/>
            <w:noWrap/>
          </w:tcPr>
          <w:p w14:paraId="1491810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D102B0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3156</w:t>
            </w:r>
          </w:p>
        </w:tc>
        <w:tc>
          <w:tcPr>
            <w:tcW w:w="2588" w:type="dxa"/>
            <w:shd w:val="clear" w:color="auto" w:fill="auto"/>
          </w:tcPr>
          <w:p w14:paraId="604EC56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apparecchiature mediche</w:t>
            </w:r>
          </w:p>
        </w:tc>
        <w:tc>
          <w:tcPr>
            <w:tcW w:w="5278" w:type="dxa"/>
            <w:shd w:val="clear" w:color="auto" w:fill="auto"/>
          </w:tcPr>
          <w:p w14:paraId="48F85D9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apparecchiature e di strumenti medici.</w:t>
            </w:r>
          </w:p>
        </w:tc>
      </w:tr>
      <w:tr w:rsidR="003E3899" w:rsidRPr="003E3899" w14:paraId="015D279B" w14:textId="77777777" w:rsidTr="00EE7843">
        <w:trPr>
          <w:trHeight w:val="510"/>
        </w:trPr>
        <w:tc>
          <w:tcPr>
            <w:tcW w:w="0" w:type="auto"/>
            <w:tcBorders>
              <w:top w:val="nil"/>
              <w:bottom w:val="nil"/>
            </w:tcBorders>
            <w:shd w:val="clear" w:color="auto" w:fill="auto"/>
            <w:noWrap/>
          </w:tcPr>
          <w:p w14:paraId="5DFABF0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77F427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3158</w:t>
            </w:r>
          </w:p>
        </w:tc>
        <w:tc>
          <w:tcPr>
            <w:tcW w:w="2588" w:type="dxa"/>
            <w:shd w:val="clear" w:color="auto" w:fill="auto"/>
          </w:tcPr>
          <w:p w14:paraId="6826922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investimenti immateriali</w:t>
            </w:r>
          </w:p>
        </w:tc>
        <w:tc>
          <w:tcPr>
            <w:tcW w:w="5278" w:type="dxa"/>
            <w:shd w:val="clear" w:color="auto" w:fill="auto"/>
          </w:tcPr>
          <w:p w14:paraId="2AC2770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software (contratti di servizio, patches, service pack, aggiornamenti ecc.). I cambiamenti di release vanno considerati come acquisti.</w:t>
            </w:r>
          </w:p>
        </w:tc>
      </w:tr>
      <w:tr w:rsidR="003E3899" w:rsidRPr="002E4244" w14:paraId="67373920" w14:textId="77777777" w:rsidTr="00EE7843">
        <w:trPr>
          <w:trHeight w:val="510"/>
        </w:trPr>
        <w:tc>
          <w:tcPr>
            <w:tcW w:w="0" w:type="auto"/>
            <w:tcBorders>
              <w:top w:val="nil"/>
            </w:tcBorders>
            <w:shd w:val="clear" w:color="auto" w:fill="auto"/>
            <w:noWrap/>
          </w:tcPr>
          <w:p w14:paraId="6DC5138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C8B71B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3159</w:t>
            </w:r>
          </w:p>
        </w:tc>
        <w:tc>
          <w:tcPr>
            <w:tcW w:w="2588" w:type="dxa"/>
            <w:shd w:val="clear" w:color="auto" w:fill="auto"/>
          </w:tcPr>
          <w:p w14:paraId="4C977EE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di rimanenti investimenti mobili</w:t>
            </w:r>
          </w:p>
        </w:tc>
        <w:tc>
          <w:tcPr>
            <w:tcW w:w="5278" w:type="dxa"/>
            <w:shd w:val="clear" w:color="auto" w:fill="auto"/>
          </w:tcPr>
          <w:p w14:paraId="6AEB7D6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Manutenzione di beni mobili che non vengono attribuiti a nessun altro gruppo specifico.</w:t>
            </w:r>
          </w:p>
        </w:tc>
      </w:tr>
      <w:tr w:rsidR="003E3899" w:rsidRPr="002E4244" w14:paraId="166ABB12" w14:textId="77777777" w:rsidTr="00EE7843">
        <w:trPr>
          <w:trHeight w:val="255"/>
        </w:trPr>
        <w:tc>
          <w:tcPr>
            <w:tcW w:w="0" w:type="auto"/>
            <w:tcBorders>
              <w:bottom w:val="nil"/>
            </w:tcBorders>
            <w:shd w:val="clear" w:color="auto" w:fill="F2F2F2"/>
            <w:noWrap/>
          </w:tcPr>
          <w:p w14:paraId="4C9776F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316</w:t>
            </w:r>
          </w:p>
        </w:tc>
        <w:tc>
          <w:tcPr>
            <w:tcW w:w="777" w:type="dxa"/>
            <w:gridSpan w:val="2"/>
            <w:shd w:val="clear" w:color="auto" w:fill="F2F2F2"/>
          </w:tcPr>
          <w:p w14:paraId="69BAA7C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8C29DC3" w14:textId="6EF5B572"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Pigioni, leasing, fitti, </w:t>
            </w:r>
            <w:proofErr w:type="spellStart"/>
            <w:r w:rsidRPr="003228BB">
              <w:rPr>
                <w:rFonts w:cs="Arial"/>
                <w:iCs/>
                <w:strike/>
                <w:color w:val="000000"/>
                <w:sz w:val="20"/>
                <w:highlight w:val="green"/>
                <w:lang w:val="it-CH" w:eastAsia="de-CH"/>
              </w:rPr>
              <w:t>emolumenti</w:t>
            </w:r>
            <w:r w:rsidR="00DF1AD0" w:rsidRPr="003228BB">
              <w:rPr>
                <w:rFonts w:cs="Arial"/>
                <w:iCs/>
                <w:color w:val="000000"/>
                <w:sz w:val="20"/>
                <w:highlight w:val="green"/>
                <w:lang w:val="it-CH" w:eastAsia="de-CH"/>
              </w:rPr>
              <w:t>costi</w:t>
            </w:r>
            <w:proofErr w:type="spellEnd"/>
            <w:r w:rsidRPr="003E3899">
              <w:rPr>
                <w:rFonts w:cs="Arial"/>
                <w:iCs/>
                <w:color w:val="000000"/>
                <w:sz w:val="20"/>
                <w:lang w:val="it-CH" w:eastAsia="de-CH"/>
              </w:rPr>
              <w:t xml:space="preserve"> di utilizzazione</w:t>
            </w:r>
          </w:p>
        </w:tc>
        <w:tc>
          <w:tcPr>
            <w:tcW w:w="5278" w:type="dxa"/>
            <w:shd w:val="clear" w:color="auto" w:fill="F2F2F2"/>
          </w:tcPr>
          <w:p w14:paraId="1D2B04F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Beni e investimenti materiali utilizzati solo a scopi amministrativi.</w:t>
            </w:r>
          </w:p>
        </w:tc>
      </w:tr>
      <w:tr w:rsidR="003E3899" w:rsidRPr="002E4244" w14:paraId="675CAD6F" w14:textId="77777777" w:rsidTr="00EE7843">
        <w:trPr>
          <w:trHeight w:val="255"/>
        </w:trPr>
        <w:tc>
          <w:tcPr>
            <w:tcW w:w="0" w:type="auto"/>
            <w:tcBorders>
              <w:top w:val="nil"/>
              <w:bottom w:val="nil"/>
            </w:tcBorders>
            <w:shd w:val="clear" w:color="auto" w:fill="auto"/>
            <w:noWrap/>
          </w:tcPr>
          <w:p w14:paraId="1797699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6BBC89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3160</w:t>
            </w:r>
          </w:p>
        </w:tc>
        <w:tc>
          <w:tcPr>
            <w:tcW w:w="2588" w:type="dxa"/>
            <w:shd w:val="clear" w:color="auto" w:fill="auto"/>
          </w:tcPr>
          <w:p w14:paraId="0D0A00F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Pigioni e fitti di immobili</w:t>
            </w:r>
          </w:p>
        </w:tc>
        <w:tc>
          <w:tcPr>
            <w:tcW w:w="5278" w:type="dxa"/>
            <w:shd w:val="clear" w:color="auto" w:fill="auto"/>
          </w:tcPr>
          <w:p w14:paraId="53D32C7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Pigioni e fitti di locali, fondi, superfici di ogni genere, canoni di diritti di superficie.</w:t>
            </w:r>
          </w:p>
        </w:tc>
      </w:tr>
      <w:tr w:rsidR="003E3899" w:rsidRPr="002E4244" w14:paraId="60C5E9D4" w14:textId="77777777" w:rsidTr="00EE7843">
        <w:trPr>
          <w:trHeight w:val="510"/>
        </w:trPr>
        <w:tc>
          <w:tcPr>
            <w:tcW w:w="0" w:type="auto"/>
            <w:tcBorders>
              <w:top w:val="nil"/>
              <w:bottom w:val="nil"/>
            </w:tcBorders>
            <w:shd w:val="clear" w:color="auto" w:fill="auto"/>
            <w:noWrap/>
          </w:tcPr>
          <w:p w14:paraId="697678F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10C001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3161</w:t>
            </w:r>
          </w:p>
        </w:tc>
        <w:tc>
          <w:tcPr>
            <w:tcW w:w="2588" w:type="dxa"/>
            <w:shd w:val="clear" w:color="auto" w:fill="auto"/>
          </w:tcPr>
          <w:p w14:paraId="446D249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Locazioni, costi di utilizzazione di impianti</w:t>
            </w:r>
          </w:p>
        </w:tc>
        <w:tc>
          <w:tcPr>
            <w:tcW w:w="5278" w:type="dxa"/>
            <w:shd w:val="clear" w:color="auto" w:fill="auto"/>
          </w:tcPr>
          <w:p w14:paraId="2A21765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Locazione e costi di utilizzazione di veicoli, apparecchiature, beni mobili e altri investimenti materiali. </w:t>
            </w:r>
          </w:p>
        </w:tc>
      </w:tr>
      <w:tr w:rsidR="003E3899" w:rsidRPr="002E4244" w14:paraId="0B4AA245" w14:textId="77777777" w:rsidTr="00EE7843">
        <w:trPr>
          <w:trHeight w:val="510"/>
        </w:trPr>
        <w:tc>
          <w:tcPr>
            <w:tcW w:w="0" w:type="auto"/>
            <w:tcBorders>
              <w:top w:val="nil"/>
              <w:bottom w:val="nil"/>
            </w:tcBorders>
            <w:shd w:val="clear" w:color="auto" w:fill="auto"/>
            <w:noWrap/>
          </w:tcPr>
          <w:p w14:paraId="23A85E6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D398C7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3162</w:t>
            </w:r>
          </w:p>
        </w:tc>
        <w:tc>
          <w:tcPr>
            <w:tcW w:w="2588" w:type="dxa"/>
            <w:shd w:val="clear" w:color="auto" w:fill="auto"/>
          </w:tcPr>
          <w:p w14:paraId="73CDF01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Rate di leasing operativi</w:t>
            </w:r>
          </w:p>
        </w:tc>
        <w:tc>
          <w:tcPr>
            <w:tcW w:w="5278" w:type="dxa"/>
            <w:shd w:val="clear" w:color="auto" w:fill="auto"/>
          </w:tcPr>
          <w:p w14:paraId="3E818EA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Premi e rate di leasing per il leasing operativo di investimenti materiali di ogni genere.</w:t>
            </w:r>
          </w:p>
        </w:tc>
      </w:tr>
      <w:tr w:rsidR="003E3899" w:rsidRPr="002E4244" w14:paraId="37F7C4B8" w14:textId="77777777" w:rsidTr="00EE7843">
        <w:trPr>
          <w:trHeight w:val="510"/>
        </w:trPr>
        <w:tc>
          <w:tcPr>
            <w:tcW w:w="0" w:type="auto"/>
            <w:tcBorders>
              <w:top w:val="nil"/>
            </w:tcBorders>
            <w:shd w:val="clear" w:color="auto" w:fill="auto"/>
            <w:noWrap/>
          </w:tcPr>
          <w:p w14:paraId="493FDF5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269231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3169</w:t>
            </w:r>
          </w:p>
        </w:tc>
        <w:tc>
          <w:tcPr>
            <w:tcW w:w="2588" w:type="dxa"/>
            <w:shd w:val="clear" w:color="auto" w:fill="auto"/>
          </w:tcPr>
          <w:p w14:paraId="0674128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locazioni e costi di utilizzazione</w:t>
            </w:r>
          </w:p>
        </w:tc>
        <w:tc>
          <w:tcPr>
            <w:tcW w:w="5278" w:type="dxa"/>
            <w:shd w:val="clear" w:color="auto" w:fill="auto"/>
          </w:tcPr>
          <w:p w14:paraId="2DF8AC5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Locazione e costi di utilizzazione dei rimanenti investimenti materiali e diritti immateriali di uso che non possono essere attribuiti ad altri gruppi specifici.</w:t>
            </w:r>
          </w:p>
        </w:tc>
      </w:tr>
      <w:tr w:rsidR="003E3899" w:rsidRPr="002E4244" w14:paraId="64FE57BE" w14:textId="77777777" w:rsidTr="00EE7843">
        <w:trPr>
          <w:trHeight w:val="510"/>
        </w:trPr>
        <w:tc>
          <w:tcPr>
            <w:tcW w:w="0" w:type="auto"/>
            <w:tcBorders>
              <w:bottom w:val="nil"/>
            </w:tcBorders>
            <w:shd w:val="clear" w:color="auto" w:fill="F2F2F2"/>
            <w:noWrap/>
          </w:tcPr>
          <w:p w14:paraId="3742952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317</w:t>
            </w:r>
          </w:p>
        </w:tc>
        <w:tc>
          <w:tcPr>
            <w:tcW w:w="777" w:type="dxa"/>
            <w:gridSpan w:val="2"/>
            <w:shd w:val="clear" w:color="auto" w:fill="F2F2F2"/>
          </w:tcPr>
          <w:p w14:paraId="10607F2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0FB361D"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Indennità per il rimborso spese</w:t>
            </w:r>
          </w:p>
        </w:tc>
        <w:tc>
          <w:tcPr>
            <w:tcW w:w="5278" w:type="dxa"/>
            <w:shd w:val="clear" w:color="auto" w:fill="F2F2F2"/>
          </w:tcPr>
          <w:p w14:paraId="2057D7C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e rimborsi di spese ad autorità, membri di commissioni, giudici, personale, docenti.</w:t>
            </w:r>
          </w:p>
        </w:tc>
      </w:tr>
      <w:tr w:rsidR="003E3899" w:rsidRPr="002E4244" w14:paraId="089AB0EA" w14:textId="77777777" w:rsidTr="00EE7843">
        <w:trPr>
          <w:trHeight w:val="765"/>
        </w:trPr>
        <w:tc>
          <w:tcPr>
            <w:tcW w:w="0" w:type="auto"/>
            <w:tcBorders>
              <w:top w:val="nil"/>
              <w:bottom w:val="nil"/>
            </w:tcBorders>
            <w:shd w:val="clear" w:color="auto" w:fill="auto"/>
            <w:noWrap/>
          </w:tcPr>
          <w:p w14:paraId="0C78FB6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852518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3170</w:t>
            </w:r>
          </w:p>
        </w:tc>
        <w:tc>
          <w:tcPr>
            <w:tcW w:w="2588" w:type="dxa"/>
            <w:shd w:val="clear" w:color="auto" w:fill="auto"/>
          </w:tcPr>
          <w:p w14:paraId="290F569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viaggio e altre spese</w:t>
            </w:r>
          </w:p>
        </w:tc>
        <w:tc>
          <w:tcPr>
            <w:tcW w:w="5278" w:type="dxa"/>
            <w:shd w:val="clear" w:color="auto" w:fill="auto"/>
          </w:tcPr>
          <w:p w14:paraId="4C7A3D9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Rimborsi di spese di viaggio, pernottamenti, vitto, utilizzazione di veicoli privati, utilizzazione di locali e di apparecchi privati per attività di servizio, agevolazioni del datore di lavoro per abbonamenti ferroviari.</w:t>
            </w:r>
          </w:p>
        </w:tc>
      </w:tr>
      <w:tr w:rsidR="003E3899" w:rsidRPr="002E4244" w14:paraId="400C43A3" w14:textId="77777777" w:rsidTr="00EE7843">
        <w:trPr>
          <w:trHeight w:val="255"/>
        </w:trPr>
        <w:tc>
          <w:tcPr>
            <w:tcW w:w="0" w:type="auto"/>
            <w:tcBorders>
              <w:top w:val="nil"/>
              <w:bottom w:val="nil"/>
            </w:tcBorders>
            <w:shd w:val="clear" w:color="auto" w:fill="auto"/>
            <w:noWrap/>
          </w:tcPr>
          <w:p w14:paraId="3181C4A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5A62AEC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3171</w:t>
            </w:r>
          </w:p>
        </w:tc>
        <w:tc>
          <w:tcPr>
            <w:tcW w:w="2588" w:type="dxa"/>
            <w:shd w:val="clear" w:color="auto" w:fill="auto"/>
          </w:tcPr>
          <w:p w14:paraId="16D8269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Escursioni, gite scolastiche e campi</w:t>
            </w:r>
          </w:p>
        </w:tc>
        <w:tc>
          <w:tcPr>
            <w:tcW w:w="5278" w:type="dxa"/>
            <w:shd w:val="clear" w:color="auto" w:fill="auto"/>
          </w:tcPr>
          <w:p w14:paraId="7D4E4DD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per escursioni, campi, gite scolastiche e di maturità.</w:t>
            </w:r>
          </w:p>
        </w:tc>
      </w:tr>
      <w:tr w:rsidR="003E3899" w:rsidRPr="002E4244" w14:paraId="60067347" w14:textId="77777777" w:rsidTr="00EE7843">
        <w:trPr>
          <w:trHeight w:val="510"/>
        </w:trPr>
        <w:tc>
          <w:tcPr>
            <w:tcW w:w="0" w:type="auto"/>
            <w:tcBorders>
              <w:top w:val="nil"/>
            </w:tcBorders>
            <w:shd w:val="clear" w:color="auto" w:fill="auto"/>
            <w:noWrap/>
          </w:tcPr>
          <w:p w14:paraId="318B8FA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2136996"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3179</w:t>
            </w:r>
          </w:p>
        </w:tc>
        <w:tc>
          <w:tcPr>
            <w:tcW w:w="2588" w:type="dxa"/>
            <w:shd w:val="clear" w:color="auto" w:fill="auto"/>
          </w:tcPr>
          <w:p w14:paraId="4DC690D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55B01AF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41A9E020" w14:textId="77777777" w:rsidTr="00EE7843">
        <w:trPr>
          <w:trHeight w:val="255"/>
        </w:trPr>
        <w:tc>
          <w:tcPr>
            <w:tcW w:w="0" w:type="auto"/>
            <w:tcBorders>
              <w:bottom w:val="nil"/>
            </w:tcBorders>
            <w:shd w:val="clear" w:color="auto" w:fill="F2F2F2"/>
            <w:noWrap/>
          </w:tcPr>
          <w:p w14:paraId="728161E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318</w:t>
            </w:r>
          </w:p>
        </w:tc>
        <w:tc>
          <w:tcPr>
            <w:tcW w:w="777" w:type="dxa"/>
            <w:gridSpan w:val="2"/>
            <w:shd w:val="clear" w:color="auto" w:fill="F2F2F2"/>
          </w:tcPr>
          <w:p w14:paraId="6896B9F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968C564"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Rettificazioni di valore su crediti</w:t>
            </w:r>
          </w:p>
        </w:tc>
        <w:tc>
          <w:tcPr>
            <w:tcW w:w="5278" w:type="dxa"/>
            <w:shd w:val="clear" w:color="auto" w:fill="F2F2F2"/>
          </w:tcPr>
          <w:p w14:paraId="436981EB"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66380295" w14:textId="77777777" w:rsidTr="00EE7843">
        <w:trPr>
          <w:trHeight w:val="255"/>
        </w:trPr>
        <w:tc>
          <w:tcPr>
            <w:tcW w:w="0" w:type="auto"/>
            <w:tcBorders>
              <w:top w:val="nil"/>
              <w:bottom w:val="nil"/>
            </w:tcBorders>
            <w:shd w:val="clear" w:color="auto" w:fill="auto"/>
            <w:noWrap/>
          </w:tcPr>
          <w:p w14:paraId="2D07F79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5B2AFD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3180</w:t>
            </w:r>
          </w:p>
        </w:tc>
        <w:tc>
          <w:tcPr>
            <w:tcW w:w="2588" w:type="dxa"/>
            <w:shd w:val="clear" w:color="auto" w:fill="auto"/>
          </w:tcPr>
          <w:p w14:paraId="53102C8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Rettificazioni di valore su crediti</w:t>
            </w:r>
          </w:p>
        </w:tc>
        <w:tc>
          <w:tcPr>
            <w:tcW w:w="5278" w:type="dxa"/>
            <w:shd w:val="clear" w:color="auto" w:fill="auto"/>
          </w:tcPr>
          <w:p w14:paraId="2E89596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Rettificazioni di valore su crediti per forniture e prestazioni (</w:t>
            </w:r>
            <w:proofErr w:type="spellStart"/>
            <w:r w:rsidRPr="003E3899">
              <w:rPr>
                <w:rFonts w:cs="Arial"/>
                <w:color w:val="000000"/>
                <w:sz w:val="20"/>
                <w:lang w:val="it-CH" w:eastAsia="de-CH"/>
              </w:rPr>
              <w:t>delcredere</w:t>
            </w:r>
            <w:proofErr w:type="spellEnd"/>
            <w:r w:rsidRPr="003E3899">
              <w:rPr>
                <w:rFonts w:cs="Arial"/>
                <w:color w:val="000000"/>
                <w:sz w:val="20"/>
                <w:lang w:val="it-CH" w:eastAsia="de-CH"/>
              </w:rPr>
              <w:t xml:space="preserve">) </w:t>
            </w:r>
            <w:r w:rsidRPr="003E3899">
              <w:rPr>
                <w:rFonts w:cs="Arial"/>
                <w:color w:val="000000"/>
                <w:sz w:val="20"/>
                <w:highlight w:val="green"/>
                <w:lang w:val="it-CH" w:eastAsia="de-CH"/>
              </w:rPr>
              <w:t>del conto 101</w:t>
            </w:r>
            <w:r w:rsidRPr="003E3899">
              <w:rPr>
                <w:rFonts w:cs="Arial"/>
                <w:color w:val="000000"/>
                <w:sz w:val="20"/>
                <w:lang w:val="it-CH" w:eastAsia="de-CH"/>
              </w:rPr>
              <w:t>.</w:t>
            </w:r>
          </w:p>
        </w:tc>
      </w:tr>
      <w:tr w:rsidR="003E3899" w:rsidRPr="002E4244" w14:paraId="58CDE3D4" w14:textId="77777777" w:rsidTr="00EE7843">
        <w:trPr>
          <w:trHeight w:val="255"/>
        </w:trPr>
        <w:tc>
          <w:tcPr>
            <w:tcW w:w="0" w:type="auto"/>
            <w:tcBorders>
              <w:top w:val="nil"/>
              <w:bottom w:val="nil"/>
            </w:tcBorders>
            <w:shd w:val="clear" w:color="auto" w:fill="auto"/>
            <w:noWrap/>
          </w:tcPr>
          <w:p w14:paraId="0DC80E7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EE064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3181</w:t>
            </w:r>
          </w:p>
        </w:tc>
        <w:tc>
          <w:tcPr>
            <w:tcW w:w="2588" w:type="dxa"/>
            <w:shd w:val="clear" w:color="auto" w:fill="auto"/>
          </w:tcPr>
          <w:p w14:paraId="1174626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Perdite su crediti effettive</w:t>
            </w:r>
          </w:p>
        </w:tc>
        <w:tc>
          <w:tcPr>
            <w:tcW w:w="5278" w:type="dxa"/>
            <w:shd w:val="clear" w:color="auto" w:fill="auto"/>
          </w:tcPr>
          <w:p w14:paraId="38EF8BA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Ammortamenti su crediti non recuperabili per forniture e prestazioni </w:t>
            </w:r>
            <w:r w:rsidRPr="003E3899">
              <w:rPr>
                <w:rFonts w:cs="Arial"/>
                <w:color w:val="000000"/>
                <w:sz w:val="20"/>
                <w:highlight w:val="green"/>
                <w:lang w:val="it-CH" w:eastAsia="de-CH"/>
              </w:rPr>
              <w:t>del conto 101.</w:t>
            </w:r>
          </w:p>
        </w:tc>
      </w:tr>
      <w:tr w:rsidR="003E3899" w:rsidRPr="002E4244" w14:paraId="31B4CF06" w14:textId="77777777" w:rsidTr="00EE7843">
        <w:trPr>
          <w:trHeight w:val="255"/>
        </w:trPr>
        <w:tc>
          <w:tcPr>
            <w:tcW w:w="0" w:type="auto"/>
            <w:tcBorders>
              <w:top w:val="nil"/>
            </w:tcBorders>
            <w:shd w:val="clear" w:color="auto" w:fill="auto"/>
            <w:noWrap/>
          </w:tcPr>
          <w:p w14:paraId="6DAA2B82"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3453FEDB"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3188</w:t>
            </w:r>
          </w:p>
        </w:tc>
        <w:tc>
          <w:tcPr>
            <w:tcW w:w="2588" w:type="dxa"/>
            <w:shd w:val="clear" w:color="auto" w:fill="auto"/>
          </w:tcPr>
          <w:p w14:paraId="1564EF4D" w14:textId="77777777" w:rsidR="003E3899" w:rsidRPr="003E3899" w:rsidRDefault="003E3899" w:rsidP="003E3899">
            <w:pPr>
              <w:spacing w:line="240" w:lineRule="auto"/>
              <w:jc w:val="left"/>
              <w:rPr>
                <w:rFonts w:cs="Arial"/>
                <w:color w:val="000000"/>
                <w:sz w:val="20"/>
                <w:lang w:val="it-CH" w:eastAsia="de-CH"/>
              </w:rPr>
            </w:pPr>
          </w:p>
        </w:tc>
        <w:tc>
          <w:tcPr>
            <w:tcW w:w="5278" w:type="dxa"/>
            <w:shd w:val="clear" w:color="auto" w:fill="auto"/>
          </w:tcPr>
          <w:p w14:paraId="5C3D2B5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iCs/>
                <w:sz w:val="20"/>
                <w:highlight w:val="green"/>
                <w:lang w:val="it-CH" w:eastAsia="de-CH"/>
              </w:rPr>
              <w:t>Questa voce è riservata alla statistica finanziaria della Confederazione e non può essere utilizzata per i piani contabili di Cantoni e Comuni.</w:t>
            </w:r>
          </w:p>
        </w:tc>
      </w:tr>
      <w:tr w:rsidR="003E3899" w:rsidRPr="003E3899" w14:paraId="16BA3703" w14:textId="77777777" w:rsidTr="00EE7843">
        <w:trPr>
          <w:trHeight w:val="255"/>
        </w:trPr>
        <w:tc>
          <w:tcPr>
            <w:tcW w:w="0" w:type="auto"/>
            <w:tcBorders>
              <w:bottom w:val="nil"/>
            </w:tcBorders>
            <w:shd w:val="clear" w:color="auto" w:fill="F2F2F2"/>
            <w:noWrap/>
          </w:tcPr>
          <w:p w14:paraId="0076DCE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319</w:t>
            </w:r>
          </w:p>
        </w:tc>
        <w:tc>
          <w:tcPr>
            <w:tcW w:w="777" w:type="dxa"/>
            <w:gridSpan w:val="2"/>
            <w:shd w:val="clear" w:color="auto" w:fill="F2F2F2"/>
          </w:tcPr>
          <w:p w14:paraId="6B05DEA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B3B070E"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Diverse spese d’esercizio</w:t>
            </w:r>
          </w:p>
        </w:tc>
        <w:tc>
          <w:tcPr>
            <w:tcW w:w="5278" w:type="dxa"/>
            <w:shd w:val="clear" w:color="auto" w:fill="F2F2F2"/>
          </w:tcPr>
          <w:p w14:paraId="028A826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p>
        </w:tc>
      </w:tr>
      <w:tr w:rsidR="003E3899" w:rsidRPr="002E4244" w14:paraId="08E3E820" w14:textId="77777777" w:rsidTr="00EE7843">
        <w:trPr>
          <w:trHeight w:val="765"/>
        </w:trPr>
        <w:tc>
          <w:tcPr>
            <w:tcW w:w="0" w:type="auto"/>
            <w:tcBorders>
              <w:top w:val="nil"/>
              <w:bottom w:val="nil"/>
            </w:tcBorders>
            <w:shd w:val="clear" w:color="auto" w:fill="auto"/>
            <w:noWrap/>
          </w:tcPr>
          <w:p w14:paraId="00DD366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17CBC6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3190</w:t>
            </w:r>
          </w:p>
        </w:tc>
        <w:tc>
          <w:tcPr>
            <w:tcW w:w="2588" w:type="dxa"/>
            <w:shd w:val="clear" w:color="auto" w:fill="auto"/>
          </w:tcPr>
          <w:p w14:paraId="69546A9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Risarcimenti di danni</w:t>
            </w:r>
          </w:p>
        </w:tc>
        <w:tc>
          <w:tcPr>
            <w:tcW w:w="5278" w:type="dxa"/>
            <w:shd w:val="clear" w:color="auto" w:fill="auto"/>
          </w:tcPr>
          <w:p w14:paraId="668B4BB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Indennizzi a terzi per responsabilità civile, indennizzi per danni a fondi, risarcimenti di danni a terzi, indennità a terzi per infortuni, indennizzi per danni a cose di terzi, indennizzi per oggetti smarriti di terzi.</w:t>
            </w:r>
          </w:p>
        </w:tc>
      </w:tr>
      <w:tr w:rsidR="003E3899" w:rsidRPr="00760E89" w14:paraId="047F4836" w14:textId="77777777" w:rsidTr="00EE7843">
        <w:trPr>
          <w:trHeight w:val="255"/>
        </w:trPr>
        <w:tc>
          <w:tcPr>
            <w:tcW w:w="0" w:type="auto"/>
            <w:tcBorders>
              <w:top w:val="nil"/>
              <w:bottom w:val="nil"/>
            </w:tcBorders>
            <w:shd w:val="clear" w:color="auto" w:fill="auto"/>
            <w:noWrap/>
          </w:tcPr>
          <w:p w14:paraId="2A4CBBC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CCCF5A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3192</w:t>
            </w:r>
          </w:p>
        </w:tc>
        <w:tc>
          <w:tcPr>
            <w:tcW w:w="2588" w:type="dxa"/>
            <w:shd w:val="clear" w:color="auto" w:fill="auto"/>
          </w:tcPr>
          <w:p w14:paraId="3DF89CC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Indennizzo di diritti</w:t>
            </w:r>
          </w:p>
        </w:tc>
        <w:tc>
          <w:tcPr>
            <w:tcW w:w="5278" w:type="dxa"/>
            <w:shd w:val="clear" w:color="auto" w:fill="auto"/>
          </w:tcPr>
          <w:p w14:paraId="402F59A3"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Indennizzo di diritti d’uso di terzi.</w:t>
            </w:r>
          </w:p>
          <w:p w14:paraId="05A4207E" w14:textId="40AF5AA3" w:rsidR="00B11B50" w:rsidRPr="003E3899" w:rsidRDefault="00B11B50"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DF2B00">
              <w:rPr>
                <w:rFonts w:cs="Arial"/>
                <w:color w:val="000000"/>
                <w:sz w:val="20"/>
                <w:highlight w:val="green"/>
                <w:lang w:val="it-CH" w:eastAsia="de-CH"/>
              </w:rPr>
              <w:t>Incluso licenze</w:t>
            </w:r>
          </w:p>
        </w:tc>
      </w:tr>
      <w:tr w:rsidR="003E3899" w:rsidRPr="002E4244" w14:paraId="70CB6095" w14:textId="77777777" w:rsidTr="00EE7843">
        <w:trPr>
          <w:trHeight w:val="510"/>
        </w:trPr>
        <w:tc>
          <w:tcPr>
            <w:tcW w:w="0" w:type="auto"/>
            <w:tcBorders>
              <w:top w:val="nil"/>
            </w:tcBorders>
            <w:shd w:val="clear" w:color="auto" w:fill="auto"/>
            <w:noWrap/>
          </w:tcPr>
          <w:p w14:paraId="2201E93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E5C427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3199</w:t>
            </w:r>
          </w:p>
        </w:tc>
        <w:tc>
          <w:tcPr>
            <w:tcW w:w="2588" w:type="dxa"/>
            <w:shd w:val="clear" w:color="auto" w:fill="auto"/>
          </w:tcPr>
          <w:p w14:paraId="746E892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spese d’esercizio</w:t>
            </w:r>
          </w:p>
        </w:tc>
        <w:tc>
          <w:tcPr>
            <w:tcW w:w="5278" w:type="dxa"/>
            <w:shd w:val="clear" w:color="auto" w:fill="auto"/>
          </w:tcPr>
          <w:p w14:paraId="22350126"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Indennità a persone prosciolte, patrocinio gratuito, spese ripetibili</w:t>
            </w:r>
            <w:r w:rsidRPr="003E3899">
              <w:rPr>
                <w:rFonts w:cs="Arial"/>
                <w:color w:val="000000"/>
                <w:sz w:val="20"/>
                <w:highlight w:val="green"/>
                <w:lang w:val="it-CH" w:eastAsia="de-CH"/>
              </w:rPr>
              <w:t>, riduzione dell’imposta precedente IVA (per il metodo dell’aliquota forfettaria si veda il conto 3137),</w:t>
            </w:r>
            <w:r w:rsidRPr="003E3899">
              <w:rPr>
                <w:rFonts w:cs="Arial"/>
                <w:color w:val="000000"/>
                <w:sz w:val="20"/>
                <w:lang w:val="it-CH" w:eastAsia="de-CH"/>
              </w:rPr>
              <w:t xml:space="preserve"> spese d’esercizio che non possono essere attribuite ad altri gruppi specifici.</w:t>
            </w:r>
          </w:p>
          <w:p w14:paraId="4F90604E" w14:textId="61B2E396" w:rsidR="00B11B50" w:rsidRPr="003E3899" w:rsidRDefault="00BF0ED3" w:rsidP="00BF0ED3">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DF2B00">
              <w:rPr>
                <w:rFonts w:cs="Arial"/>
                <w:color w:val="000000"/>
                <w:sz w:val="20"/>
                <w:highlight w:val="green"/>
                <w:lang w:val="it-CH" w:eastAsia="de-CH"/>
              </w:rPr>
              <w:t>L’assistenza alle vittime è contabilizzata nel conto 3637</w:t>
            </w:r>
          </w:p>
        </w:tc>
      </w:tr>
      <w:tr w:rsidR="003E3899" w:rsidRPr="002E4244" w14:paraId="16B37920" w14:textId="77777777" w:rsidTr="00EE7843">
        <w:trPr>
          <w:trHeight w:val="510"/>
        </w:trPr>
        <w:tc>
          <w:tcPr>
            <w:tcW w:w="0" w:type="auto"/>
            <w:shd w:val="clear" w:color="auto" w:fill="D9D9D9"/>
            <w:noWrap/>
          </w:tcPr>
          <w:p w14:paraId="45452293" w14:textId="77777777" w:rsidR="003E3899" w:rsidRPr="003E3899" w:rsidRDefault="003E3899" w:rsidP="003E3899">
            <w:pPr>
              <w:spacing w:before="60" w:after="60" w:line="240" w:lineRule="auto"/>
              <w:ind w:left="227" w:right="-24" w:hanging="227"/>
              <w:jc w:val="left"/>
              <w:rPr>
                <w:rFonts w:cs="Arial"/>
                <w:b/>
                <w:bCs/>
                <w:iCs/>
                <w:sz w:val="20"/>
                <w:lang w:val="it-CH" w:eastAsia="de-CH"/>
              </w:rPr>
            </w:pPr>
            <w:r w:rsidRPr="003E3899">
              <w:rPr>
                <w:rFonts w:cs="Arial"/>
                <w:b/>
                <w:bCs/>
                <w:iCs/>
                <w:sz w:val="20"/>
                <w:lang w:val="it-CH" w:eastAsia="de-CH"/>
              </w:rPr>
              <w:t>32</w:t>
            </w:r>
          </w:p>
        </w:tc>
        <w:tc>
          <w:tcPr>
            <w:tcW w:w="777" w:type="dxa"/>
            <w:gridSpan w:val="2"/>
            <w:shd w:val="clear" w:color="auto" w:fill="D9D9D9"/>
          </w:tcPr>
          <w:p w14:paraId="084C315B" w14:textId="77777777" w:rsidR="003E3899" w:rsidRPr="003E3899" w:rsidRDefault="003E3899" w:rsidP="003E3899">
            <w:pPr>
              <w:spacing w:before="60" w:after="60" w:line="240" w:lineRule="auto"/>
              <w:ind w:left="227" w:hanging="227"/>
              <w:jc w:val="left"/>
              <w:rPr>
                <w:rFonts w:cs="Arial"/>
                <w:b/>
                <w:bCs/>
                <w:i/>
                <w:iCs/>
                <w:sz w:val="20"/>
                <w:lang w:val="it-CH" w:eastAsia="de-CH"/>
              </w:rPr>
            </w:pPr>
            <w:r w:rsidRPr="003E3899">
              <w:rPr>
                <w:rFonts w:cs="Arial"/>
                <w:b/>
                <w:bCs/>
                <w:i/>
                <w:iCs/>
                <w:sz w:val="20"/>
                <w:lang w:val="it-CH" w:eastAsia="de-CH"/>
              </w:rPr>
              <w:t> </w:t>
            </w:r>
          </w:p>
        </w:tc>
        <w:tc>
          <w:tcPr>
            <w:tcW w:w="2588" w:type="dxa"/>
            <w:shd w:val="clear" w:color="auto" w:fill="D9D9D9"/>
          </w:tcPr>
          <w:p w14:paraId="6E0E1C44" w14:textId="77777777" w:rsidR="003E3899" w:rsidRPr="003E3899" w:rsidRDefault="003E3899" w:rsidP="003E3899">
            <w:pPr>
              <w:spacing w:before="60" w:after="60" w:line="240" w:lineRule="auto"/>
              <w:jc w:val="left"/>
              <w:rPr>
                <w:rFonts w:cs="Arial"/>
                <w:b/>
                <w:bCs/>
                <w:iCs/>
                <w:color w:val="000000"/>
                <w:sz w:val="20"/>
                <w:lang w:val="it-CH" w:eastAsia="de-CH"/>
              </w:rPr>
            </w:pPr>
            <w:r w:rsidRPr="003E3899">
              <w:rPr>
                <w:rFonts w:cs="Arial"/>
                <w:b/>
                <w:bCs/>
                <w:iCs/>
                <w:color w:val="000000"/>
                <w:sz w:val="20"/>
                <w:lang w:val="it-CH" w:eastAsia="de-CH"/>
              </w:rPr>
              <w:t>Spese per l’armamento</w:t>
            </w:r>
          </w:p>
        </w:tc>
        <w:tc>
          <w:tcPr>
            <w:tcW w:w="5278" w:type="dxa"/>
            <w:shd w:val="clear" w:color="auto" w:fill="D9D9D9"/>
          </w:tcPr>
          <w:p w14:paraId="2E5F3CFD"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La presente voce è utilizzata unicamente dalla Confederazione. Le spese militari di Cantoni e Comuni sono attribuite ai pertinenti gruppi specifici.</w:t>
            </w:r>
          </w:p>
        </w:tc>
      </w:tr>
      <w:tr w:rsidR="003E3899" w:rsidRPr="002E4244" w14:paraId="47B9B3A1" w14:textId="77777777" w:rsidTr="00EE7843">
        <w:trPr>
          <w:trHeight w:val="1020"/>
        </w:trPr>
        <w:tc>
          <w:tcPr>
            <w:tcW w:w="0" w:type="auto"/>
            <w:shd w:val="clear" w:color="auto" w:fill="D9D9D9"/>
            <w:noWrap/>
          </w:tcPr>
          <w:p w14:paraId="7E3A717A"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33</w:t>
            </w:r>
          </w:p>
        </w:tc>
        <w:tc>
          <w:tcPr>
            <w:tcW w:w="777" w:type="dxa"/>
            <w:gridSpan w:val="2"/>
            <w:shd w:val="clear" w:color="auto" w:fill="D9D9D9"/>
          </w:tcPr>
          <w:p w14:paraId="23203FA5"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tcPr>
          <w:p w14:paraId="27366D31"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Ammortamenti dei beni amministrativi</w:t>
            </w:r>
          </w:p>
        </w:tc>
        <w:tc>
          <w:tcPr>
            <w:tcW w:w="5278" w:type="dxa"/>
            <w:shd w:val="clear" w:color="auto" w:fill="D9D9D9"/>
          </w:tcPr>
          <w:p w14:paraId="6E07B8E1"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Gli ammortamenti pianificati sono effettuati conformemente alla Raccomandazione punto 6 e le rettificazioni di valore su beni amministrativi conformemente alla Raccomandazione 06.</w:t>
            </w:r>
          </w:p>
          <w:p w14:paraId="394C85E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Gli ammortamenti supplementari sono contabilizzati nel gruppo specifico 38.</w:t>
            </w:r>
          </w:p>
        </w:tc>
      </w:tr>
      <w:tr w:rsidR="003E3899" w:rsidRPr="002E4244" w14:paraId="28FF94FE" w14:textId="77777777" w:rsidTr="00EE7843">
        <w:trPr>
          <w:trHeight w:val="510"/>
        </w:trPr>
        <w:tc>
          <w:tcPr>
            <w:tcW w:w="0" w:type="auto"/>
            <w:tcBorders>
              <w:bottom w:val="nil"/>
            </w:tcBorders>
            <w:shd w:val="clear" w:color="auto" w:fill="F2F2F2"/>
            <w:noWrap/>
          </w:tcPr>
          <w:p w14:paraId="3A2CF09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330</w:t>
            </w:r>
          </w:p>
        </w:tc>
        <w:tc>
          <w:tcPr>
            <w:tcW w:w="777" w:type="dxa"/>
            <w:gridSpan w:val="2"/>
            <w:shd w:val="clear" w:color="auto" w:fill="F2F2F2"/>
          </w:tcPr>
          <w:p w14:paraId="6917C20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4F7B5E35" w14:textId="35436A18" w:rsidR="003E3899" w:rsidRPr="003E3899" w:rsidRDefault="00DF2B00" w:rsidP="00DF2B00">
            <w:pPr>
              <w:spacing w:line="240" w:lineRule="auto"/>
              <w:jc w:val="left"/>
              <w:rPr>
                <w:rFonts w:cs="Arial"/>
                <w:iCs/>
                <w:color w:val="000000"/>
                <w:sz w:val="20"/>
                <w:lang w:val="it-CH" w:eastAsia="de-CH"/>
              </w:rPr>
            </w:pPr>
            <w:r w:rsidRPr="003A5A2C">
              <w:rPr>
                <w:rFonts w:cs="Arial"/>
                <w:iCs/>
                <w:color w:val="000000"/>
                <w:sz w:val="20"/>
                <w:highlight w:val="green"/>
                <w:lang w:val="it-CH" w:eastAsia="de-CH"/>
              </w:rPr>
              <w:t>Ammortamenti di</w:t>
            </w:r>
            <w:r>
              <w:rPr>
                <w:rFonts w:cs="Arial"/>
                <w:iCs/>
                <w:color w:val="000000"/>
                <w:sz w:val="20"/>
                <w:lang w:val="it-CH" w:eastAsia="de-CH"/>
              </w:rPr>
              <w:t xml:space="preserve"> i</w:t>
            </w:r>
            <w:r w:rsidR="003E3899" w:rsidRPr="003E3899">
              <w:rPr>
                <w:rFonts w:cs="Arial"/>
                <w:iCs/>
                <w:color w:val="000000"/>
                <w:sz w:val="20"/>
                <w:lang w:val="it-CH" w:eastAsia="de-CH"/>
              </w:rPr>
              <w:t>nvestimenti materiali beni amministrativi</w:t>
            </w:r>
          </w:p>
        </w:tc>
        <w:tc>
          <w:tcPr>
            <w:tcW w:w="5278" w:type="dxa"/>
            <w:shd w:val="clear" w:color="auto" w:fill="F2F2F2"/>
          </w:tcPr>
          <w:p w14:paraId="4ADA050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Ammortamenti e rettificazioni di valore del gruppo specifico 140 Investimenti materiali beni amministrativi.</w:t>
            </w:r>
          </w:p>
        </w:tc>
      </w:tr>
      <w:tr w:rsidR="003E3899" w:rsidRPr="002E4244" w14:paraId="30939075" w14:textId="77777777" w:rsidTr="00EE7843">
        <w:trPr>
          <w:trHeight w:val="1275"/>
        </w:trPr>
        <w:tc>
          <w:tcPr>
            <w:tcW w:w="0" w:type="auto"/>
            <w:tcBorders>
              <w:top w:val="nil"/>
              <w:bottom w:val="nil"/>
            </w:tcBorders>
            <w:shd w:val="clear" w:color="auto" w:fill="auto"/>
            <w:noWrap/>
          </w:tcPr>
          <w:p w14:paraId="700397A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4DD070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3300</w:t>
            </w:r>
          </w:p>
        </w:tc>
        <w:tc>
          <w:tcPr>
            <w:tcW w:w="2588" w:type="dxa"/>
            <w:shd w:val="clear" w:color="auto" w:fill="auto"/>
          </w:tcPr>
          <w:p w14:paraId="3E629398" w14:textId="70528AC9"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Ammortamenti pianificati di investimenti materiali</w:t>
            </w:r>
            <w:r w:rsidR="00DF2B00">
              <w:rPr>
                <w:rFonts w:cs="Arial"/>
                <w:color w:val="000000"/>
                <w:sz w:val="20"/>
                <w:lang w:val="it-CH" w:eastAsia="de-CH"/>
              </w:rPr>
              <w:t xml:space="preserve"> </w:t>
            </w:r>
            <w:r w:rsidR="00DF2B00" w:rsidRPr="003A5A2C">
              <w:rPr>
                <w:rFonts w:cs="Arial"/>
                <w:color w:val="000000"/>
                <w:sz w:val="20"/>
                <w:highlight w:val="green"/>
                <w:lang w:val="it-CH" w:eastAsia="de-CH"/>
              </w:rPr>
              <w:t>beni amministrativi</w:t>
            </w:r>
          </w:p>
        </w:tc>
        <w:tc>
          <w:tcPr>
            <w:tcW w:w="5278" w:type="dxa"/>
            <w:shd w:val="clear" w:color="auto" w:fill="auto"/>
          </w:tcPr>
          <w:p w14:paraId="66C50D1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Gli ammortamenti pianificati in funzione della durata di utilizzazione (lineari o </w:t>
            </w:r>
            <w:proofErr w:type="spellStart"/>
            <w:r w:rsidRPr="003E3899">
              <w:rPr>
                <w:rFonts w:cs="Arial"/>
                <w:color w:val="000000"/>
                <w:sz w:val="20"/>
                <w:lang w:val="it-CH" w:eastAsia="de-CH"/>
              </w:rPr>
              <w:t>degressivi</w:t>
            </w:r>
            <w:proofErr w:type="spellEnd"/>
            <w:r w:rsidRPr="003E3899">
              <w:rPr>
                <w:rFonts w:cs="Arial"/>
                <w:color w:val="000000"/>
                <w:sz w:val="20"/>
                <w:lang w:val="it-CH" w:eastAsia="de-CH"/>
              </w:rPr>
              <w:t>) conformemente alla Raccomandazione 12 punto 6 sono registrati in conti dettagliati a seconda del gruppo specifico di bilancio. Il grado di dettaglio deve essere scelto in modo che possano essere tratte le indicazioni necessarie per lo specchietto degli investimenti dell’allegato.</w:t>
            </w:r>
          </w:p>
        </w:tc>
      </w:tr>
      <w:tr w:rsidR="003E3899" w:rsidRPr="003E3899" w14:paraId="25DC0BE1" w14:textId="77777777" w:rsidTr="00EE7843">
        <w:trPr>
          <w:trHeight w:val="510"/>
        </w:trPr>
        <w:tc>
          <w:tcPr>
            <w:tcW w:w="0" w:type="auto"/>
            <w:tcBorders>
              <w:top w:val="nil"/>
            </w:tcBorders>
            <w:shd w:val="clear" w:color="auto" w:fill="auto"/>
            <w:noWrap/>
          </w:tcPr>
          <w:p w14:paraId="2819AA5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BA8197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3301</w:t>
            </w:r>
          </w:p>
        </w:tc>
        <w:tc>
          <w:tcPr>
            <w:tcW w:w="2588" w:type="dxa"/>
            <w:shd w:val="clear" w:color="auto" w:fill="auto"/>
          </w:tcPr>
          <w:p w14:paraId="7AE649AA" w14:textId="29A332C3"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Ammortamenti non pianificati di investimenti materiali</w:t>
            </w:r>
            <w:r w:rsidR="00DF2B00">
              <w:rPr>
                <w:rFonts w:cs="Arial"/>
                <w:color w:val="000000"/>
                <w:sz w:val="20"/>
                <w:lang w:val="it-CH" w:eastAsia="de-CH"/>
              </w:rPr>
              <w:t xml:space="preserve"> </w:t>
            </w:r>
            <w:r w:rsidR="00DF2B00" w:rsidRPr="003A5A2C">
              <w:rPr>
                <w:rFonts w:cs="Arial"/>
                <w:color w:val="000000"/>
                <w:sz w:val="20"/>
                <w:highlight w:val="green"/>
                <w:lang w:val="it-CH" w:eastAsia="de-CH"/>
              </w:rPr>
              <w:t>beni amministrativi</w:t>
            </w:r>
          </w:p>
        </w:tc>
        <w:tc>
          <w:tcPr>
            <w:tcW w:w="5278" w:type="dxa"/>
            <w:shd w:val="clear" w:color="auto" w:fill="auto"/>
          </w:tcPr>
          <w:p w14:paraId="6FA4F1C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Ammortamenti non pianificati (impairment) conformemente alla Raccomandazione 06. Deve essere applicata la medesima struttura del conto 3300.</w:t>
            </w:r>
          </w:p>
        </w:tc>
      </w:tr>
      <w:tr w:rsidR="003E3899" w:rsidRPr="002E4244" w14:paraId="50A8CD5C" w14:textId="77777777" w:rsidTr="00EE7843">
        <w:trPr>
          <w:trHeight w:val="510"/>
        </w:trPr>
        <w:tc>
          <w:tcPr>
            <w:tcW w:w="0" w:type="auto"/>
            <w:shd w:val="clear" w:color="auto" w:fill="F2F2F2"/>
            <w:noWrap/>
          </w:tcPr>
          <w:p w14:paraId="05C06D3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331</w:t>
            </w:r>
          </w:p>
        </w:tc>
        <w:tc>
          <w:tcPr>
            <w:tcW w:w="777" w:type="dxa"/>
            <w:gridSpan w:val="2"/>
            <w:shd w:val="clear" w:color="auto" w:fill="F2F2F2"/>
          </w:tcPr>
          <w:p w14:paraId="422A8C7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755C18A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F2F2F2"/>
          </w:tcPr>
          <w:p w14:paraId="692BCEC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D5E3670" w14:textId="77777777" w:rsidTr="00EE7843">
        <w:trPr>
          <w:trHeight w:val="510"/>
        </w:trPr>
        <w:tc>
          <w:tcPr>
            <w:tcW w:w="0" w:type="auto"/>
            <w:tcBorders>
              <w:bottom w:val="nil"/>
            </w:tcBorders>
            <w:shd w:val="clear" w:color="auto" w:fill="F2F2F2"/>
            <w:noWrap/>
          </w:tcPr>
          <w:p w14:paraId="76DB222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332</w:t>
            </w:r>
          </w:p>
        </w:tc>
        <w:tc>
          <w:tcPr>
            <w:tcW w:w="777" w:type="dxa"/>
            <w:gridSpan w:val="2"/>
            <w:shd w:val="clear" w:color="auto" w:fill="F2F2F2"/>
          </w:tcPr>
          <w:p w14:paraId="4FBB1DC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872E1EA" w14:textId="74DF327C"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Ammortamenti di investimenti immateriali</w:t>
            </w:r>
            <w:r w:rsidR="00DF2B00">
              <w:rPr>
                <w:rFonts w:cs="Arial"/>
                <w:iCs/>
                <w:color w:val="000000"/>
                <w:sz w:val="20"/>
                <w:lang w:val="it-CH" w:eastAsia="de-CH"/>
              </w:rPr>
              <w:t xml:space="preserve"> </w:t>
            </w:r>
            <w:r w:rsidR="00DF2B00" w:rsidRPr="003A5A2C">
              <w:rPr>
                <w:rFonts w:cs="Arial"/>
                <w:iCs/>
                <w:color w:val="000000"/>
                <w:sz w:val="20"/>
                <w:highlight w:val="green"/>
                <w:lang w:val="it-CH" w:eastAsia="de-CH"/>
              </w:rPr>
              <w:t>beni amministrativi</w:t>
            </w:r>
          </w:p>
        </w:tc>
        <w:tc>
          <w:tcPr>
            <w:tcW w:w="5278" w:type="dxa"/>
            <w:shd w:val="clear" w:color="auto" w:fill="F2F2F2"/>
          </w:tcPr>
          <w:p w14:paraId="4A51C0C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Ammortamenti e rettificazioni di valore del gruppo specifico 142 Investimenti immateriali.</w:t>
            </w:r>
          </w:p>
        </w:tc>
      </w:tr>
      <w:tr w:rsidR="003E3899" w:rsidRPr="002E4244" w14:paraId="7FE7AFDE" w14:textId="77777777" w:rsidTr="00EE7843">
        <w:trPr>
          <w:trHeight w:val="1275"/>
        </w:trPr>
        <w:tc>
          <w:tcPr>
            <w:tcW w:w="0" w:type="auto"/>
            <w:tcBorders>
              <w:top w:val="nil"/>
              <w:bottom w:val="nil"/>
            </w:tcBorders>
            <w:shd w:val="clear" w:color="auto" w:fill="auto"/>
            <w:noWrap/>
          </w:tcPr>
          <w:p w14:paraId="625B48D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63065E5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3320</w:t>
            </w:r>
          </w:p>
        </w:tc>
        <w:tc>
          <w:tcPr>
            <w:tcW w:w="2588" w:type="dxa"/>
            <w:shd w:val="clear" w:color="auto" w:fill="auto"/>
          </w:tcPr>
          <w:p w14:paraId="065ECBBD" w14:textId="31A0C279"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Ammortamenti pianificati di investimenti immateriali</w:t>
            </w:r>
            <w:r w:rsidR="00DF2B00">
              <w:rPr>
                <w:rFonts w:cs="Arial"/>
                <w:color w:val="000000"/>
                <w:sz w:val="20"/>
                <w:lang w:val="it-CH" w:eastAsia="de-CH"/>
              </w:rPr>
              <w:t xml:space="preserve"> </w:t>
            </w:r>
            <w:r w:rsidR="00DF2B00" w:rsidRPr="003A5A2C">
              <w:rPr>
                <w:rFonts w:cs="Arial"/>
                <w:color w:val="000000"/>
                <w:sz w:val="20"/>
                <w:highlight w:val="green"/>
                <w:lang w:val="it-CH" w:eastAsia="de-CH"/>
              </w:rPr>
              <w:t>beni amministrativi</w:t>
            </w:r>
          </w:p>
        </w:tc>
        <w:tc>
          <w:tcPr>
            <w:tcW w:w="5278" w:type="dxa"/>
            <w:shd w:val="clear" w:color="auto" w:fill="auto"/>
          </w:tcPr>
          <w:p w14:paraId="7DBABCB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Gli ammortamenti pianificati in funzione della durata di utilizzazione (lineari o </w:t>
            </w:r>
            <w:proofErr w:type="spellStart"/>
            <w:r w:rsidRPr="003E3899">
              <w:rPr>
                <w:rFonts w:cs="Arial"/>
                <w:color w:val="000000"/>
                <w:sz w:val="20"/>
                <w:lang w:val="it-CH" w:eastAsia="de-CH"/>
              </w:rPr>
              <w:t>degressivi</w:t>
            </w:r>
            <w:proofErr w:type="spellEnd"/>
            <w:r w:rsidRPr="003E3899">
              <w:rPr>
                <w:rFonts w:cs="Arial"/>
                <w:color w:val="000000"/>
                <w:sz w:val="20"/>
                <w:lang w:val="it-CH" w:eastAsia="de-CH"/>
              </w:rPr>
              <w:t>) conformemente alla Raccomandazione 12 punto 6 sono registrati in conti dettagliati a seconda del gruppo specifico di bilancio. Il grado di dettaglio deve essere scelto in modo che possano essere tratte le indicazioni necessarie per lo specchietto degli investimenti dell’allegato.</w:t>
            </w:r>
          </w:p>
        </w:tc>
      </w:tr>
      <w:tr w:rsidR="003E3899" w:rsidRPr="003E3899" w14:paraId="282C1033" w14:textId="77777777" w:rsidTr="00EE7843">
        <w:trPr>
          <w:trHeight w:val="510"/>
        </w:trPr>
        <w:tc>
          <w:tcPr>
            <w:tcW w:w="0" w:type="auto"/>
            <w:tcBorders>
              <w:top w:val="nil"/>
            </w:tcBorders>
            <w:shd w:val="clear" w:color="auto" w:fill="auto"/>
            <w:noWrap/>
          </w:tcPr>
          <w:p w14:paraId="7652D8B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352166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3321</w:t>
            </w:r>
          </w:p>
        </w:tc>
        <w:tc>
          <w:tcPr>
            <w:tcW w:w="2588" w:type="dxa"/>
            <w:shd w:val="clear" w:color="auto" w:fill="auto"/>
          </w:tcPr>
          <w:p w14:paraId="5F31CFAB" w14:textId="7F516682"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Ammortamenti non pianificati di investimenti immateriali</w:t>
            </w:r>
            <w:r w:rsidR="00DF2B00">
              <w:rPr>
                <w:rFonts w:cs="Arial"/>
                <w:color w:val="000000"/>
                <w:sz w:val="20"/>
                <w:lang w:val="it-CH" w:eastAsia="de-CH"/>
              </w:rPr>
              <w:t xml:space="preserve"> </w:t>
            </w:r>
            <w:r w:rsidR="00DF2B00" w:rsidRPr="003A5A2C">
              <w:rPr>
                <w:rFonts w:cs="Arial"/>
                <w:color w:val="000000"/>
                <w:sz w:val="20"/>
                <w:highlight w:val="green"/>
                <w:lang w:val="it-CH" w:eastAsia="de-CH"/>
              </w:rPr>
              <w:t>beni amministrativi</w:t>
            </w:r>
          </w:p>
        </w:tc>
        <w:tc>
          <w:tcPr>
            <w:tcW w:w="5278" w:type="dxa"/>
            <w:shd w:val="clear" w:color="auto" w:fill="auto"/>
          </w:tcPr>
          <w:p w14:paraId="14F8CF0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Ammortamenti non pianificati (impairment) conformemente alla Raccomandazione 06. Deve essere applicata la medesima struttura del conto 3300.</w:t>
            </w:r>
          </w:p>
        </w:tc>
      </w:tr>
      <w:tr w:rsidR="003E3899" w:rsidRPr="002E4244" w14:paraId="6A591249" w14:textId="77777777" w:rsidTr="00EE7843">
        <w:trPr>
          <w:trHeight w:val="510"/>
        </w:trPr>
        <w:tc>
          <w:tcPr>
            <w:tcW w:w="0" w:type="auto"/>
            <w:shd w:val="clear" w:color="auto" w:fill="F2F2F2"/>
            <w:noWrap/>
          </w:tcPr>
          <w:p w14:paraId="3D762C4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337</w:t>
            </w:r>
          </w:p>
        </w:tc>
        <w:tc>
          <w:tcPr>
            <w:tcW w:w="777" w:type="dxa"/>
            <w:gridSpan w:val="2"/>
            <w:shd w:val="clear" w:color="auto" w:fill="F2F2F2"/>
          </w:tcPr>
          <w:p w14:paraId="798D58A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3E8F466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F2F2F2"/>
          </w:tcPr>
          <w:p w14:paraId="198DA75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C757C92" w14:textId="77777777" w:rsidTr="00EE7843">
        <w:trPr>
          <w:trHeight w:val="510"/>
        </w:trPr>
        <w:tc>
          <w:tcPr>
            <w:tcW w:w="0" w:type="auto"/>
            <w:shd w:val="clear" w:color="auto" w:fill="F2F2F2"/>
            <w:noWrap/>
          </w:tcPr>
          <w:p w14:paraId="761F736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338</w:t>
            </w:r>
          </w:p>
        </w:tc>
        <w:tc>
          <w:tcPr>
            <w:tcW w:w="777" w:type="dxa"/>
            <w:gridSpan w:val="2"/>
            <w:shd w:val="clear" w:color="auto" w:fill="F2F2F2"/>
          </w:tcPr>
          <w:p w14:paraId="2F9A298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4838F3D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F2F2F2"/>
          </w:tcPr>
          <w:p w14:paraId="4BEF755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575C4AB7" w14:textId="77777777" w:rsidTr="00EE7843">
        <w:trPr>
          <w:trHeight w:val="510"/>
        </w:trPr>
        <w:tc>
          <w:tcPr>
            <w:tcW w:w="0" w:type="auto"/>
            <w:tcBorders>
              <w:bottom w:val="nil"/>
            </w:tcBorders>
            <w:shd w:val="clear" w:color="auto" w:fill="F2F2F2"/>
            <w:noWrap/>
          </w:tcPr>
          <w:p w14:paraId="0238D172" w14:textId="77777777" w:rsidR="003E3899" w:rsidRPr="003E3899" w:rsidRDefault="003E3899" w:rsidP="003E3899">
            <w:pPr>
              <w:spacing w:line="240" w:lineRule="auto"/>
              <w:ind w:left="227" w:right="-24" w:hanging="227"/>
              <w:jc w:val="left"/>
              <w:rPr>
                <w:rFonts w:cs="Arial"/>
                <w:iCs/>
                <w:strike/>
                <w:sz w:val="20"/>
                <w:highlight w:val="green"/>
                <w:lang w:val="it-CH" w:eastAsia="de-CH"/>
              </w:rPr>
            </w:pPr>
            <w:r w:rsidRPr="003E3899">
              <w:rPr>
                <w:rFonts w:cs="Arial"/>
                <w:iCs/>
                <w:strike/>
                <w:sz w:val="20"/>
                <w:highlight w:val="green"/>
                <w:lang w:val="it-CH" w:eastAsia="de-CH"/>
              </w:rPr>
              <w:t>339</w:t>
            </w:r>
          </w:p>
        </w:tc>
        <w:tc>
          <w:tcPr>
            <w:tcW w:w="777" w:type="dxa"/>
            <w:gridSpan w:val="2"/>
            <w:shd w:val="clear" w:color="auto" w:fill="F2F2F2"/>
          </w:tcPr>
          <w:p w14:paraId="58C7C52D" w14:textId="44590AB9" w:rsidR="003E3899" w:rsidRPr="00722140" w:rsidRDefault="003E3899" w:rsidP="003E3899">
            <w:pPr>
              <w:spacing w:line="240" w:lineRule="auto"/>
              <w:ind w:left="227" w:hanging="227"/>
              <w:jc w:val="left"/>
              <w:rPr>
                <w:rFonts w:cs="Arial"/>
                <w:strike/>
                <w:sz w:val="20"/>
                <w:lang w:val="it-CH" w:eastAsia="de-CH"/>
              </w:rPr>
            </w:pPr>
          </w:p>
        </w:tc>
        <w:tc>
          <w:tcPr>
            <w:tcW w:w="2588" w:type="dxa"/>
            <w:shd w:val="clear" w:color="auto" w:fill="F2F2F2"/>
          </w:tcPr>
          <w:p w14:paraId="02E42320" w14:textId="77777777" w:rsidR="003E3899" w:rsidRPr="003E3899" w:rsidRDefault="003E3899" w:rsidP="003E3899">
            <w:pPr>
              <w:spacing w:line="240" w:lineRule="auto"/>
              <w:jc w:val="left"/>
              <w:rPr>
                <w:rFonts w:cs="Arial"/>
                <w:iCs/>
                <w:strike/>
                <w:color w:val="000000"/>
                <w:sz w:val="20"/>
                <w:highlight w:val="green"/>
                <w:lang w:val="it-CH" w:eastAsia="de-CH"/>
              </w:rPr>
            </w:pPr>
            <w:r w:rsidRPr="003E3899">
              <w:rPr>
                <w:rFonts w:cs="Arial"/>
                <w:iCs/>
                <w:strike/>
                <w:color w:val="000000"/>
                <w:sz w:val="20"/>
                <w:highlight w:val="green"/>
                <w:lang w:val="it-CH" w:eastAsia="de-CH"/>
              </w:rPr>
              <w:t>Ammortamento del disavanzo di bilancio</w:t>
            </w:r>
          </w:p>
        </w:tc>
        <w:tc>
          <w:tcPr>
            <w:tcW w:w="5278" w:type="dxa"/>
            <w:shd w:val="clear" w:color="auto" w:fill="F2F2F2"/>
          </w:tcPr>
          <w:p w14:paraId="0524299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color w:val="000000"/>
                <w:sz w:val="20"/>
                <w:highlight w:val="green"/>
                <w:lang w:val="it-CH" w:eastAsia="de-CH"/>
              </w:rPr>
            </w:pPr>
            <w:r w:rsidRPr="003E3899">
              <w:rPr>
                <w:rFonts w:cs="Arial"/>
                <w:iCs/>
                <w:strike/>
                <w:color w:val="000000"/>
                <w:sz w:val="20"/>
                <w:highlight w:val="green"/>
                <w:lang w:val="it-CH" w:eastAsia="de-CH"/>
              </w:rPr>
              <w:t>Preventivazione del disavanzo di bilancio da ammortizzare (capitale proprio negativo) secondo l’art. 32 cpv. 2 LMFC.</w:t>
            </w:r>
          </w:p>
        </w:tc>
      </w:tr>
      <w:tr w:rsidR="003E3899" w:rsidRPr="002E4244" w14:paraId="397A0F89" w14:textId="77777777" w:rsidTr="00EE7843">
        <w:trPr>
          <w:trHeight w:val="2040"/>
        </w:trPr>
        <w:tc>
          <w:tcPr>
            <w:tcW w:w="0" w:type="auto"/>
            <w:tcBorders>
              <w:top w:val="nil"/>
            </w:tcBorders>
            <w:shd w:val="clear" w:color="auto" w:fill="auto"/>
            <w:noWrap/>
          </w:tcPr>
          <w:p w14:paraId="0AAB3C8B" w14:textId="77777777" w:rsidR="003E3899" w:rsidRPr="003E3899" w:rsidRDefault="003E3899" w:rsidP="003E3899">
            <w:pPr>
              <w:spacing w:line="240" w:lineRule="auto"/>
              <w:ind w:left="227" w:right="-24" w:hanging="227"/>
              <w:jc w:val="left"/>
              <w:rPr>
                <w:rFonts w:cs="Arial"/>
                <w:strike/>
                <w:sz w:val="20"/>
                <w:highlight w:val="green"/>
                <w:lang w:val="it-CH" w:eastAsia="de-CH"/>
              </w:rPr>
            </w:pPr>
            <w:r w:rsidRPr="003E3899">
              <w:rPr>
                <w:rFonts w:cs="Arial"/>
                <w:strike/>
                <w:sz w:val="20"/>
                <w:highlight w:val="green"/>
                <w:lang w:val="it-CH" w:eastAsia="de-CH"/>
              </w:rPr>
              <w:t xml:space="preserve"> </w:t>
            </w:r>
          </w:p>
        </w:tc>
        <w:tc>
          <w:tcPr>
            <w:tcW w:w="777" w:type="dxa"/>
            <w:gridSpan w:val="2"/>
            <w:shd w:val="clear" w:color="auto" w:fill="auto"/>
          </w:tcPr>
          <w:p w14:paraId="663E6487"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3390</w:t>
            </w:r>
          </w:p>
        </w:tc>
        <w:tc>
          <w:tcPr>
            <w:tcW w:w="2588" w:type="dxa"/>
            <w:shd w:val="clear" w:color="auto" w:fill="auto"/>
          </w:tcPr>
          <w:p w14:paraId="02A38C8D" w14:textId="77777777" w:rsidR="003E3899" w:rsidRPr="003E3899" w:rsidRDefault="003E3899" w:rsidP="003E3899">
            <w:pPr>
              <w:spacing w:line="240" w:lineRule="auto"/>
              <w:jc w:val="left"/>
              <w:rPr>
                <w:rFonts w:cs="Arial"/>
                <w:strike/>
                <w:sz w:val="20"/>
                <w:highlight w:val="green"/>
                <w:lang w:val="it-CH" w:eastAsia="de-CH"/>
              </w:rPr>
            </w:pPr>
            <w:r w:rsidRPr="003E3899">
              <w:rPr>
                <w:rFonts w:cs="Arial"/>
                <w:strike/>
                <w:sz w:val="20"/>
                <w:highlight w:val="green"/>
                <w:lang w:val="it-CH" w:eastAsia="de-CH"/>
              </w:rPr>
              <w:t>Ammortamento del disavanzo di bilancio</w:t>
            </w:r>
          </w:p>
        </w:tc>
        <w:tc>
          <w:tcPr>
            <w:tcW w:w="5278" w:type="dxa"/>
            <w:shd w:val="clear" w:color="auto" w:fill="auto"/>
          </w:tcPr>
          <w:p w14:paraId="5753BA3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highlight w:val="green"/>
                <w:lang w:val="it-CH" w:eastAsia="de-CH"/>
              </w:rPr>
            </w:pPr>
            <w:r w:rsidRPr="003E3899">
              <w:rPr>
                <w:rFonts w:cs="Arial"/>
                <w:strike/>
                <w:sz w:val="20"/>
                <w:highlight w:val="green"/>
                <w:lang w:val="it-CH" w:eastAsia="de-CH"/>
              </w:rPr>
              <w:t>La quota annuale del disavanzo di bilancio da ammortizzare deve essere preventivata affinché questa spesa possa essere inclusa nel saldo del conto economico. Soltanto in questo modo è possibile pianificare nel preventivo, secondo l’art. 32 cpv. 1 LMFC, l’equilibrio a medio termine del conto economico.</w:t>
            </w:r>
          </w:p>
          <w:p w14:paraId="421BA44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highlight w:val="green"/>
                <w:lang w:val="it-CH" w:eastAsia="de-CH"/>
              </w:rPr>
            </w:pPr>
            <w:r w:rsidRPr="003E3899">
              <w:rPr>
                <w:rFonts w:cs="Arial"/>
                <w:strike/>
                <w:sz w:val="20"/>
                <w:highlight w:val="green"/>
                <w:lang w:val="it-CH" w:eastAsia="de-CH"/>
              </w:rPr>
              <w:t>Questa quota non figura nella contabilità, risp. Nella chiusura dei conti, perché il saldo complessivo del conto economico è contabilizzato nel conto di bilancio 2990 o 2999 (registrazione contabile di chiusura) ed è quindi integralmente compensato con il disavanzo di bilancio.</w:t>
            </w:r>
          </w:p>
        </w:tc>
      </w:tr>
      <w:tr w:rsidR="003E3899" w:rsidRPr="002E4244" w14:paraId="6B3DEE99" w14:textId="77777777" w:rsidTr="00EE7843">
        <w:trPr>
          <w:trHeight w:val="510"/>
        </w:trPr>
        <w:tc>
          <w:tcPr>
            <w:tcW w:w="0" w:type="auto"/>
            <w:shd w:val="clear" w:color="auto" w:fill="D9D9D9"/>
            <w:noWrap/>
          </w:tcPr>
          <w:p w14:paraId="1AB2C926"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34</w:t>
            </w:r>
          </w:p>
        </w:tc>
        <w:tc>
          <w:tcPr>
            <w:tcW w:w="777" w:type="dxa"/>
            <w:gridSpan w:val="2"/>
            <w:shd w:val="clear" w:color="auto" w:fill="D9D9D9"/>
          </w:tcPr>
          <w:p w14:paraId="57DB6A21"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tcPr>
          <w:p w14:paraId="17835E17"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Spese finanziarie</w:t>
            </w:r>
          </w:p>
        </w:tc>
        <w:tc>
          <w:tcPr>
            <w:tcW w:w="5278" w:type="dxa"/>
            <w:shd w:val="clear" w:color="auto" w:fill="D9D9D9"/>
          </w:tcPr>
          <w:p w14:paraId="25BD53A0"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Spese di gestione, di acquisto e di conservazione del patrimonio a scopi di investimento, compresi le liquidità, i debiti e gli impegni.</w:t>
            </w:r>
          </w:p>
        </w:tc>
      </w:tr>
      <w:tr w:rsidR="003E3899" w:rsidRPr="002E4244" w14:paraId="4E4FE050" w14:textId="77777777" w:rsidTr="00EE7843">
        <w:trPr>
          <w:trHeight w:val="255"/>
        </w:trPr>
        <w:tc>
          <w:tcPr>
            <w:tcW w:w="0" w:type="auto"/>
            <w:tcBorders>
              <w:bottom w:val="nil"/>
            </w:tcBorders>
            <w:shd w:val="clear" w:color="auto" w:fill="F2F2F2"/>
            <w:noWrap/>
          </w:tcPr>
          <w:p w14:paraId="41F75CB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340</w:t>
            </w:r>
          </w:p>
        </w:tc>
        <w:tc>
          <w:tcPr>
            <w:tcW w:w="777" w:type="dxa"/>
            <w:gridSpan w:val="2"/>
            <w:shd w:val="clear" w:color="auto" w:fill="F2F2F2"/>
          </w:tcPr>
          <w:p w14:paraId="49ADB3E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7DC48D7"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Spese a titolo di interessi</w:t>
            </w:r>
          </w:p>
        </w:tc>
        <w:tc>
          <w:tcPr>
            <w:tcW w:w="5278" w:type="dxa"/>
            <w:shd w:val="clear" w:color="auto" w:fill="F2F2F2"/>
          </w:tcPr>
          <w:p w14:paraId="48E32D5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Interessi passivi e debitori di ogni genere per il ricorso a risorse di terzi.</w:t>
            </w:r>
          </w:p>
        </w:tc>
      </w:tr>
      <w:tr w:rsidR="003E3899" w:rsidRPr="002E4244" w14:paraId="163436EF" w14:textId="77777777" w:rsidTr="00EE7843">
        <w:trPr>
          <w:trHeight w:val="255"/>
        </w:trPr>
        <w:tc>
          <w:tcPr>
            <w:tcW w:w="0" w:type="auto"/>
            <w:tcBorders>
              <w:top w:val="nil"/>
              <w:bottom w:val="nil"/>
            </w:tcBorders>
            <w:shd w:val="clear" w:color="auto" w:fill="auto"/>
            <w:noWrap/>
          </w:tcPr>
          <w:p w14:paraId="695D383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843CB4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3400</w:t>
            </w:r>
          </w:p>
        </w:tc>
        <w:tc>
          <w:tcPr>
            <w:tcW w:w="2588" w:type="dxa"/>
            <w:shd w:val="clear" w:color="auto" w:fill="auto"/>
          </w:tcPr>
          <w:p w14:paraId="1BD9A54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Rimunerazione degli impegni correnti</w:t>
            </w:r>
          </w:p>
        </w:tc>
        <w:tc>
          <w:tcPr>
            <w:tcW w:w="5278" w:type="dxa"/>
            <w:shd w:val="clear" w:color="auto" w:fill="auto"/>
          </w:tcPr>
          <w:p w14:paraId="07A669C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Interessi passivi del gruppo specifico 200 Impegni correnti.</w:t>
            </w:r>
          </w:p>
        </w:tc>
      </w:tr>
      <w:tr w:rsidR="003E3899" w:rsidRPr="002E4244" w14:paraId="6525F5DC" w14:textId="77777777" w:rsidTr="00EE7843">
        <w:trPr>
          <w:trHeight w:val="255"/>
        </w:trPr>
        <w:tc>
          <w:tcPr>
            <w:tcW w:w="0" w:type="auto"/>
            <w:tcBorders>
              <w:top w:val="nil"/>
              <w:bottom w:val="nil"/>
            </w:tcBorders>
            <w:shd w:val="clear" w:color="auto" w:fill="auto"/>
            <w:noWrap/>
          </w:tcPr>
          <w:p w14:paraId="6C2C212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401979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3401</w:t>
            </w:r>
          </w:p>
        </w:tc>
        <w:tc>
          <w:tcPr>
            <w:tcW w:w="2588" w:type="dxa"/>
            <w:shd w:val="clear" w:color="auto" w:fill="auto"/>
          </w:tcPr>
          <w:p w14:paraId="7C21200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Rimunerazione degli impegni finanziari </w:t>
            </w:r>
            <w:r w:rsidRPr="003E3899">
              <w:rPr>
                <w:rFonts w:cs="Arial"/>
                <w:strike/>
                <w:color w:val="000000"/>
                <w:sz w:val="20"/>
                <w:highlight w:val="green"/>
                <w:lang w:val="it-CH" w:eastAsia="de-CH"/>
              </w:rPr>
              <w:t>a breve termine</w:t>
            </w:r>
          </w:p>
        </w:tc>
        <w:tc>
          <w:tcPr>
            <w:tcW w:w="5278" w:type="dxa"/>
            <w:shd w:val="clear" w:color="auto" w:fill="auto"/>
          </w:tcPr>
          <w:p w14:paraId="1DD73C0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Interessi passivi dei gruppi specifici 201 Impegni finanziari a breve termine </w:t>
            </w:r>
            <w:r w:rsidRPr="003E3899">
              <w:rPr>
                <w:rFonts w:cs="Arial"/>
                <w:color w:val="000000"/>
                <w:sz w:val="20"/>
                <w:highlight w:val="green"/>
                <w:lang w:val="it-CH" w:eastAsia="de-CH"/>
              </w:rPr>
              <w:t>e 206 Impegni finanziari a lungo termine.</w:t>
            </w:r>
          </w:p>
        </w:tc>
      </w:tr>
      <w:tr w:rsidR="003E3899" w:rsidRPr="002E4244" w14:paraId="6F07EB04" w14:textId="77777777" w:rsidTr="00EE7843">
        <w:trPr>
          <w:trHeight w:val="255"/>
        </w:trPr>
        <w:tc>
          <w:tcPr>
            <w:tcW w:w="0" w:type="auto"/>
            <w:tcBorders>
              <w:top w:val="nil"/>
              <w:bottom w:val="nil"/>
            </w:tcBorders>
            <w:shd w:val="clear" w:color="auto" w:fill="auto"/>
            <w:noWrap/>
          </w:tcPr>
          <w:p w14:paraId="7C55F0A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7FE40EA"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3406</w:t>
            </w:r>
          </w:p>
        </w:tc>
        <w:tc>
          <w:tcPr>
            <w:tcW w:w="2588" w:type="dxa"/>
            <w:shd w:val="clear" w:color="auto" w:fill="auto"/>
          </w:tcPr>
          <w:p w14:paraId="400D096E" w14:textId="77777777" w:rsidR="003E3899" w:rsidRPr="003E3899" w:rsidRDefault="003E3899" w:rsidP="003E3899">
            <w:pPr>
              <w:spacing w:line="240" w:lineRule="auto"/>
              <w:jc w:val="left"/>
              <w:rPr>
                <w:rFonts w:cs="Arial"/>
                <w:strike/>
                <w:color w:val="000000"/>
                <w:sz w:val="20"/>
                <w:highlight w:val="green"/>
                <w:lang w:val="it-CH" w:eastAsia="de-CH"/>
              </w:rPr>
            </w:pPr>
            <w:r w:rsidRPr="003E3899">
              <w:rPr>
                <w:rFonts w:cs="Arial"/>
                <w:strike/>
                <w:color w:val="000000"/>
                <w:sz w:val="20"/>
                <w:highlight w:val="green"/>
                <w:lang w:val="it-CH" w:eastAsia="de-CH"/>
              </w:rPr>
              <w:t>Rimunerazione degli impegni finanziari a lungo termine</w:t>
            </w:r>
          </w:p>
        </w:tc>
        <w:tc>
          <w:tcPr>
            <w:tcW w:w="5278" w:type="dxa"/>
            <w:shd w:val="clear" w:color="auto" w:fill="auto"/>
          </w:tcPr>
          <w:p w14:paraId="4F2F922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color w:val="000000"/>
                <w:sz w:val="20"/>
                <w:highlight w:val="green"/>
                <w:lang w:val="it-CH" w:eastAsia="de-CH"/>
              </w:rPr>
            </w:pPr>
            <w:r w:rsidRPr="003E3899">
              <w:rPr>
                <w:rFonts w:cs="Arial"/>
                <w:strike/>
                <w:color w:val="000000"/>
                <w:sz w:val="20"/>
                <w:highlight w:val="green"/>
                <w:lang w:val="it-CH" w:eastAsia="de-CH"/>
              </w:rPr>
              <w:t>Interessi passivi del gruppo specifico 206 Impegni a lungo termine.</w:t>
            </w:r>
          </w:p>
        </w:tc>
      </w:tr>
      <w:tr w:rsidR="003E3899" w:rsidRPr="002E4244" w14:paraId="1A0704FC" w14:textId="77777777" w:rsidTr="00EE7843">
        <w:trPr>
          <w:trHeight w:val="255"/>
        </w:trPr>
        <w:tc>
          <w:tcPr>
            <w:tcW w:w="0" w:type="auto"/>
            <w:tcBorders>
              <w:top w:val="nil"/>
            </w:tcBorders>
            <w:shd w:val="clear" w:color="auto" w:fill="auto"/>
            <w:noWrap/>
          </w:tcPr>
          <w:p w14:paraId="1DCFDF6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ABA626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3409</w:t>
            </w:r>
          </w:p>
        </w:tc>
        <w:tc>
          <w:tcPr>
            <w:tcW w:w="2588" w:type="dxa"/>
            <w:shd w:val="clear" w:color="auto" w:fill="auto"/>
          </w:tcPr>
          <w:p w14:paraId="6B5F2B5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interessi passivi</w:t>
            </w:r>
          </w:p>
        </w:tc>
        <w:tc>
          <w:tcPr>
            <w:tcW w:w="5278" w:type="dxa"/>
            <w:shd w:val="clear" w:color="auto" w:fill="auto"/>
          </w:tcPr>
          <w:p w14:paraId="3D0F965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Interessi passivi non attribuiti altrove.</w:t>
            </w:r>
          </w:p>
        </w:tc>
      </w:tr>
      <w:tr w:rsidR="003E3899" w:rsidRPr="002E4244" w14:paraId="124E6100" w14:textId="77777777" w:rsidTr="00EE7843">
        <w:trPr>
          <w:trHeight w:val="255"/>
        </w:trPr>
        <w:tc>
          <w:tcPr>
            <w:tcW w:w="0" w:type="auto"/>
            <w:tcBorders>
              <w:bottom w:val="nil"/>
            </w:tcBorders>
            <w:shd w:val="clear" w:color="auto" w:fill="F2F2F2"/>
            <w:noWrap/>
          </w:tcPr>
          <w:p w14:paraId="1A5703A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341</w:t>
            </w:r>
          </w:p>
        </w:tc>
        <w:tc>
          <w:tcPr>
            <w:tcW w:w="777" w:type="dxa"/>
            <w:gridSpan w:val="2"/>
            <w:shd w:val="clear" w:color="auto" w:fill="F2F2F2"/>
          </w:tcPr>
          <w:p w14:paraId="1734CC4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5F8E989D" w14:textId="1648445B" w:rsidR="003E3899" w:rsidRPr="003E3899" w:rsidRDefault="003E3899" w:rsidP="00590919">
            <w:pPr>
              <w:spacing w:line="240" w:lineRule="auto"/>
              <w:jc w:val="left"/>
              <w:rPr>
                <w:rFonts w:cs="Arial"/>
                <w:iCs/>
                <w:color w:val="000000"/>
                <w:sz w:val="20"/>
                <w:lang w:val="it-CH" w:eastAsia="de-CH"/>
              </w:rPr>
            </w:pPr>
            <w:r w:rsidRPr="003E3899">
              <w:rPr>
                <w:rFonts w:cs="Arial"/>
                <w:iCs/>
                <w:color w:val="000000"/>
                <w:sz w:val="20"/>
                <w:lang w:val="it-CH" w:eastAsia="de-CH"/>
              </w:rPr>
              <w:t xml:space="preserve">Perdite conseguite </w:t>
            </w:r>
            <w:r w:rsidRPr="003A5A2C">
              <w:rPr>
                <w:rFonts w:cs="Arial"/>
                <w:iCs/>
                <w:strike/>
                <w:color w:val="000000"/>
                <w:sz w:val="20"/>
                <w:highlight w:val="green"/>
                <w:lang w:val="it-CH" w:eastAsia="de-CH"/>
              </w:rPr>
              <w:t xml:space="preserve">su </w:t>
            </w:r>
            <w:r w:rsidRPr="003A5A2C">
              <w:rPr>
                <w:rFonts w:cs="Arial"/>
                <w:iCs/>
                <w:strike/>
                <w:color w:val="000000"/>
                <w:sz w:val="20"/>
                <w:highlight w:val="green"/>
                <w:lang w:val="it-CH" w:eastAsia="de-CH"/>
              </w:rPr>
              <w:br/>
              <w:t>cambi</w:t>
            </w:r>
            <w:r w:rsidRPr="003A5A2C">
              <w:rPr>
                <w:rFonts w:cs="Arial"/>
                <w:iCs/>
                <w:color w:val="000000"/>
                <w:sz w:val="20"/>
                <w:highlight w:val="green"/>
                <w:lang w:val="it-CH" w:eastAsia="de-CH"/>
              </w:rPr>
              <w:t xml:space="preserve"> </w:t>
            </w:r>
            <w:r w:rsidR="00DF2B00" w:rsidRPr="003A5A2C">
              <w:rPr>
                <w:rFonts w:cs="Arial"/>
                <w:iCs/>
                <w:color w:val="000000"/>
                <w:sz w:val="20"/>
                <w:highlight w:val="green"/>
                <w:lang w:val="it-CH" w:eastAsia="de-CH"/>
              </w:rPr>
              <w:t xml:space="preserve">beni </w:t>
            </w:r>
            <w:r w:rsidR="003068F7" w:rsidRPr="003A5A2C">
              <w:rPr>
                <w:rFonts w:cs="Arial"/>
                <w:iCs/>
                <w:color w:val="000000"/>
                <w:sz w:val="20"/>
                <w:highlight w:val="green"/>
                <w:lang w:val="it-CH" w:eastAsia="de-CH"/>
              </w:rPr>
              <w:t>patrimoniali</w:t>
            </w:r>
          </w:p>
        </w:tc>
        <w:tc>
          <w:tcPr>
            <w:tcW w:w="5278" w:type="dxa"/>
            <w:shd w:val="clear" w:color="auto" w:fill="F2F2F2"/>
          </w:tcPr>
          <w:p w14:paraId="7C81956D"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50342F35" w14:textId="77777777" w:rsidTr="00EE7843">
        <w:trPr>
          <w:trHeight w:val="1530"/>
        </w:trPr>
        <w:tc>
          <w:tcPr>
            <w:tcW w:w="0" w:type="auto"/>
            <w:tcBorders>
              <w:top w:val="nil"/>
              <w:bottom w:val="nil"/>
            </w:tcBorders>
            <w:shd w:val="clear" w:color="auto" w:fill="auto"/>
            <w:noWrap/>
          </w:tcPr>
          <w:p w14:paraId="63EBEDC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D0DCEA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3410</w:t>
            </w:r>
          </w:p>
        </w:tc>
        <w:tc>
          <w:tcPr>
            <w:tcW w:w="2588" w:type="dxa"/>
            <w:shd w:val="clear" w:color="auto" w:fill="auto"/>
          </w:tcPr>
          <w:p w14:paraId="45BD8A9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Perdite conseguite </w:t>
            </w:r>
            <w:r w:rsidRPr="003A5A2C">
              <w:rPr>
                <w:rFonts w:cs="Arial"/>
                <w:strike/>
                <w:sz w:val="20"/>
                <w:highlight w:val="green"/>
                <w:lang w:val="it-CH" w:eastAsia="de-CH"/>
              </w:rPr>
              <w:t>su cambi</w:t>
            </w:r>
            <w:r w:rsidRPr="003E3899">
              <w:rPr>
                <w:rFonts w:cs="Arial"/>
                <w:sz w:val="20"/>
                <w:lang w:val="it-CH" w:eastAsia="de-CH"/>
              </w:rPr>
              <w:t xml:space="preserve"> su investimenti finanziari beni patrimoniali</w:t>
            </w:r>
          </w:p>
        </w:tc>
        <w:tc>
          <w:tcPr>
            <w:tcW w:w="5278" w:type="dxa"/>
            <w:shd w:val="clear" w:color="auto" w:fill="auto"/>
          </w:tcPr>
          <w:p w14:paraId="137AF6C3" w14:textId="52F688AF"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A5A2C">
              <w:rPr>
                <w:rFonts w:cs="Arial"/>
                <w:strike/>
                <w:sz w:val="20"/>
                <w:highlight w:val="green"/>
                <w:lang w:val="it-CH" w:eastAsia="de-CH"/>
              </w:rPr>
              <w:t>Diminuzioni</w:t>
            </w:r>
            <w:r w:rsidRPr="003A5A2C">
              <w:rPr>
                <w:rFonts w:cs="Arial"/>
                <w:sz w:val="20"/>
                <w:highlight w:val="green"/>
                <w:lang w:val="it-CH" w:eastAsia="de-CH"/>
              </w:rPr>
              <w:t xml:space="preserve"> </w:t>
            </w:r>
            <w:r w:rsidR="003068F7" w:rsidRPr="003A5A2C">
              <w:rPr>
                <w:rFonts w:cs="Arial"/>
                <w:sz w:val="20"/>
                <w:highlight w:val="green"/>
                <w:lang w:val="it-CH" w:eastAsia="de-CH"/>
              </w:rPr>
              <w:t>Perdite</w:t>
            </w:r>
            <w:r w:rsidR="003068F7">
              <w:rPr>
                <w:rFonts w:cs="Arial"/>
                <w:sz w:val="20"/>
                <w:lang w:val="it-CH" w:eastAsia="de-CH"/>
              </w:rPr>
              <w:t xml:space="preserve"> </w:t>
            </w:r>
            <w:r w:rsidRPr="003E3899">
              <w:rPr>
                <w:rFonts w:cs="Arial"/>
                <w:sz w:val="20"/>
                <w:lang w:val="it-CH" w:eastAsia="de-CH"/>
              </w:rPr>
              <w:t>di valore effettiv</w:t>
            </w:r>
            <w:r w:rsidR="003068F7" w:rsidRPr="003A5A2C">
              <w:rPr>
                <w:rFonts w:cs="Arial"/>
                <w:sz w:val="20"/>
                <w:highlight w:val="green"/>
                <w:lang w:val="it-CH" w:eastAsia="de-CH"/>
              </w:rPr>
              <w:t>amente subite</w:t>
            </w:r>
            <w:r w:rsidR="003068F7">
              <w:rPr>
                <w:rFonts w:cs="Arial"/>
                <w:sz w:val="20"/>
                <w:lang w:val="it-CH" w:eastAsia="de-CH"/>
              </w:rPr>
              <w:t xml:space="preserve"> </w:t>
            </w:r>
            <w:r w:rsidRPr="003E3899">
              <w:rPr>
                <w:rFonts w:cs="Arial"/>
                <w:sz w:val="20"/>
                <w:lang w:val="it-CH" w:eastAsia="de-CH"/>
              </w:rPr>
              <w:t>degli investimenti finanziari (</w:t>
            </w:r>
            <w:proofErr w:type="spellStart"/>
            <w:r w:rsidRPr="003E3899">
              <w:rPr>
                <w:rFonts w:cs="Arial"/>
                <w:sz w:val="20"/>
                <w:lang w:val="it-CH" w:eastAsia="de-CH"/>
              </w:rPr>
              <w:t>grupp</w:t>
            </w:r>
            <w:r w:rsidRPr="003A5A2C">
              <w:rPr>
                <w:rFonts w:cs="Arial"/>
                <w:strike/>
                <w:sz w:val="20"/>
                <w:highlight w:val="green"/>
                <w:lang w:val="it-CH" w:eastAsia="de-CH"/>
              </w:rPr>
              <w:t>o</w:t>
            </w:r>
            <w:r w:rsidR="00521341" w:rsidRPr="003A5A2C">
              <w:rPr>
                <w:rFonts w:cs="Arial"/>
                <w:sz w:val="20"/>
                <w:highlight w:val="green"/>
                <w:lang w:val="it-CH" w:eastAsia="de-CH"/>
              </w:rPr>
              <w:t>i</w:t>
            </w:r>
            <w:proofErr w:type="spellEnd"/>
            <w:r w:rsidRPr="003E3899">
              <w:rPr>
                <w:rFonts w:cs="Arial"/>
                <w:sz w:val="20"/>
                <w:lang w:val="it-CH" w:eastAsia="de-CH"/>
              </w:rPr>
              <w:t xml:space="preserve"> </w:t>
            </w:r>
            <w:proofErr w:type="spellStart"/>
            <w:r w:rsidRPr="003E3899">
              <w:rPr>
                <w:rFonts w:cs="Arial"/>
                <w:sz w:val="20"/>
                <w:lang w:val="it-CH" w:eastAsia="de-CH"/>
              </w:rPr>
              <w:t>specific</w:t>
            </w:r>
            <w:r w:rsidRPr="003A5A2C">
              <w:rPr>
                <w:rFonts w:cs="Arial"/>
                <w:strike/>
                <w:sz w:val="20"/>
                <w:highlight w:val="green"/>
                <w:lang w:val="it-CH" w:eastAsia="de-CH"/>
              </w:rPr>
              <w:t>o</w:t>
            </w:r>
            <w:r w:rsidR="00521341" w:rsidRPr="003A5A2C">
              <w:rPr>
                <w:rFonts w:cs="Arial"/>
                <w:sz w:val="20"/>
                <w:highlight w:val="green"/>
                <w:lang w:val="it-CH" w:eastAsia="de-CH"/>
              </w:rPr>
              <w:t>i</w:t>
            </w:r>
            <w:proofErr w:type="spellEnd"/>
            <w:r w:rsidRPr="003E3899">
              <w:rPr>
                <w:rFonts w:cs="Arial"/>
                <w:sz w:val="20"/>
                <w:lang w:val="it-CH" w:eastAsia="de-CH"/>
              </w:rPr>
              <w:t xml:space="preserve"> </w:t>
            </w:r>
            <w:r w:rsidR="003068F7">
              <w:rPr>
                <w:rFonts w:cs="Arial"/>
                <w:sz w:val="20"/>
                <w:lang w:val="it-CH" w:eastAsia="de-CH"/>
              </w:rPr>
              <w:t>10</w:t>
            </w:r>
            <w:r w:rsidR="003068F7" w:rsidRPr="003A5A2C">
              <w:rPr>
                <w:rFonts w:cs="Arial"/>
                <w:sz w:val="20"/>
                <w:highlight w:val="green"/>
                <w:lang w:val="it-CH" w:eastAsia="de-CH"/>
              </w:rPr>
              <w:t>2</w:t>
            </w:r>
            <w:r w:rsidR="003068F7" w:rsidRPr="003068F7">
              <w:rPr>
                <w:rFonts w:cs="Arial"/>
                <w:sz w:val="20"/>
                <w:highlight w:val="yellow"/>
                <w:lang w:val="it-CH" w:eastAsia="de-CH"/>
              </w:rPr>
              <w:t xml:space="preserve"> </w:t>
            </w:r>
            <w:r w:rsidR="003068F7" w:rsidRPr="003A5A2C">
              <w:rPr>
                <w:rFonts w:cs="Arial"/>
                <w:sz w:val="20"/>
                <w:highlight w:val="green"/>
                <w:lang w:val="it-CH" w:eastAsia="de-CH"/>
              </w:rPr>
              <w:t>Investimenti finanziari a breve termine e</w:t>
            </w:r>
            <w:r w:rsidR="003068F7">
              <w:rPr>
                <w:rFonts w:cs="Arial"/>
                <w:sz w:val="20"/>
                <w:lang w:val="it-CH" w:eastAsia="de-CH"/>
              </w:rPr>
              <w:t xml:space="preserve"> </w:t>
            </w:r>
            <w:r w:rsidRPr="003E3899">
              <w:rPr>
                <w:rFonts w:cs="Arial"/>
                <w:sz w:val="20"/>
                <w:lang w:val="it-CH" w:eastAsia="de-CH"/>
              </w:rPr>
              <w:t>107 Investimenti finanziari</w:t>
            </w:r>
            <w:r w:rsidR="003068F7">
              <w:rPr>
                <w:rFonts w:cs="Arial"/>
                <w:sz w:val="20"/>
                <w:lang w:val="it-CH" w:eastAsia="de-CH"/>
              </w:rPr>
              <w:t xml:space="preserve"> </w:t>
            </w:r>
            <w:r w:rsidR="003068F7" w:rsidRPr="003A5A2C">
              <w:rPr>
                <w:rFonts w:cs="Arial"/>
                <w:sz w:val="20"/>
                <w:highlight w:val="green"/>
                <w:lang w:val="it-CH" w:eastAsia="de-CH"/>
              </w:rPr>
              <w:t>a lungo termine</w:t>
            </w:r>
            <w:r w:rsidRPr="003E3899">
              <w:rPr>
                <w:rFonts w:cs="Arial"/>
                <w:sz w:val="20"/>
                <w:lang w:val="it-CH" w:eastAsia="de-CH"/>
              </w:rPr>
              <w:t xml:space="preserve">) occorse in caso di alienazione o di trasferimento nei beni amministrativi. </w:t>
            </w:r>
          </w:p>
          <w:p w14:paraId="6F594EE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un conto dettagliato per ogni gruppo specifico di bilancio, in modo che possano essere tratte le indicazioni necessarie per lo specchietto degli investimenti dell’allegato.</w:t>
            </w:r>
          </w:p>
        </w:tc>
      </w:tr>
      <w:tr w:rsidR="003E3899" w:rsidRPr="002E4244" w14:paraId="5D6D73AC" w14:textId="77777777" w:rsidTr="00EE7843">
        <w:trPr>
          <w:trHeight w:val="343"/>
        </w:trPr>
        <w:tc>
          <w:tcPr>
            <w:tcW w:w="0" w:type="auto"/>
            <w:tcBorders>
              <w:top w:val="nil"/>
              <w:bottom w:val="nil"/>
            </w:tcBorders>
            <w:shd w:val="clear" w:color="auto" w:fill="auto"/>
            <w:noWrap/>
          </w:tcPr>
          <w:p w14:paraId="7D03EEE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1AEFF36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3411</w:t>
            </w:r>
          </w:p>
        </w:tc>
        <w:tc>
          <w:tcPr>
            <w:tcW w:w="2588" w:type="dxa"/>
            <w:shd w:val="clear" w:color="auto" w:fill="auto"/>
          </w:tcPr>
          <w:p w14:paraId="025A4D61" w14:textId="1928F42E"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Perdite conseguite su investimenti materiali </w:t>
            </w:r>
            <w:r w:rsidR="008B7915" w:rsidRPr="00146893">
              <w:rPr>
                <w:rFonts w:cs="Arial"/>
                <w:sz w:val="20"/>
                <w:highlight w:val="green"/>
                <w:lang w:val="it-CH" w:eastAsia="de-CH"/>
              </w:rPr>
              <w:t>ed immateriali</w:t>
            </w:r>
            <w:r w:rsidR="008B7915">
              <w:rPr>
                <w:rFonts w:cs="Arial"/>
                <w:sz w:val="20"/>
                <w:lang w:val="it-CH" w:eastAsia="de-CH"/>
              </w:rPr>
              <w:t xml:space="preserve"> </w:t>
            </w:r>
            <w:r w:rsidRPr="003E3899">
              <w:rPr>
                <w:rFonts w:cs="Arial"/>
                <w:sz w:val="20"/>
                <w:lang w:val="it-CH" w:eastAsia="de-CH"/>
              </w:rPr>
              <w:t>beni patrimoniali</w:t>
            </w:r>
          </w:p>
        </w:tc>
        <w:tc>
          <w:tcPr>
            <w:tcW w:w="5278" w:type="dxa"/>
            <w:shd w:val="clear" w:color="auto" w:fill="auto"/>
          </w:tcPr>
          <w:p w14:paraId="5D573F3A" w14:textId="532C49F9" w:rsidR="003E3899" w:rsidRPr="003E3899" w:rsidRDefault="003068F7"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Pr>
                <w:rFonts w:cs="Arial"/>
                <w:sz w:val="20"/>
                <w:lang w:val="it-CH" w:eastAsia="de-CH"/>
              </w:rPr>
              <w:t>Perdite</w:t>
            </w:r>
            <w:r w:rsidR="003E3899" w:rsidRPr="003E3899">
              <w:rPr>
                <w:rFonts w:cs="Arial"/>
                <w:sz w:val="20"/>
                <w:lang w:val="it-CH" w:eastAsia="de-CH"/>
              </w:rPr>
              <w:t xml:space="preserve"> di valore effettiv</w:t>
            </w:r>
            <w:r w:rsidRPr="003A5A2C">
              <w:rPr>
                <w:rFonts w:cs="Arial"/>
                <w:sz w:val="20"/>
                <w:highlight w:val="green"/>
                <w:lang w:val="it-CH" w:eastAsia="de-CH"/>
              </w:rPr>
              <w:t>amente subit</w:t>
            </w:r>
            <w:r w:rsidR="003E3899" w:rsidRPr="003A5A2C">
              <w:rPr>
                <w:rFonts w:cs="Arial"/>
                <w:sz w:val="20"/>
                <w:highlight w:val="green"/>
                <w:lang w:val="it-CH" w:eastAsia="de-CH"/>
              </w:rPr>
              <w:t>e</w:t>
            </w:r>
            <w:r w:rsidR="003E3899" w:rsidRPr="003E3899">
              <w:rPr>
                <w:rFonts w:cs="Arial"/>
                <w:sz w:val="20"/>
                <w:lang w:val="it-CH" w:eastAsia="de-CH"/>
              </w:rPr>
              <w:t xml:space="preserve"> degli investimenti finanziari (gruppo specifico 108 Investimenti materiali </w:t>
            </w:r>
            <w:r w:rsidR="008B7915" w:rsidRPr="00146893">
              <w:rPr>
                <w:rFonts w:cs="Arial"/>
                <w:sz w:val="20"/>
                <w:highlight w:val="green"/>
                <w:lang w:val="it-CH" w:eastAsia="de-CH"/>
              </w:rPr>
              <w:t>ed immateriali</w:t>
            </w:r>
            <w:r w:rsidR="008B7915">
              <w:rPr>
                <w:rFonts w:cs="Arial"/>
                <w:sz w:val="20"/>
                <w:lang w:val="it-CH" w:eastAsia="de-CH"/>
              </w:rPr>
              <w:t xml:space="preserve"> </w:t>
            </w:r>
            <w:r w:rsidR="003E3899" w:rsidRPr="003E3899">
              <w:rPr>
                <w:rFonts w:cs="Arial"/>
                <w:sz w:val="20"/>
                <w:lang w:val="it-CH" w:eastAsia="de-CH"/>
              </w:rPr>
              <w:t>beni patrimoniali) occorse in caso di alienazione o di trasferimento nei beni amministrativi.</w:t>
            </w:r>
          </w:p>
          <w:p w14:paraId="77218EB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un conto dettagliato per ogni gruppo specifico di bilancio, in modo che possano essere tratte le indicazioni necessarie per lo specchietto degli investimenti dell’allegato.</w:t>
            </w:r>
          </w:p>
        </w:tc>
      </w:tr>
      <w:tr w:rsidR="003E3899" w:rsidRPr="002E4244" w14:paraId="2C34EB4D" w14:textId="77777777" w:rsidTr="00EE7843">
        <w:trPr>
          <w:trHeight w:val="510"/>
        </w:trPr>
        <w:tc>
          <w:tcPr>
            <w:tcW w:w="0" w:type="auto"/>
            <w:tcBorders>
              <w:top w:val="nil"/>
              <w:bottom w:val="nil"/>
            </w:tcBorders>
            <w:shd w:val="clear" w:color="auto" w:fill="auto"/>
            <w:noWrap/>
          </w:tcPr>
          <w:p w14:paraId="4AFB824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2DC27E45"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3412</w:t>
            </w:r>
          </w:p>
        </w:tc>
        <w:tc>
          <w:tcPr>
            <w:tcW w:w="2588" w:type="dxa"/>
            <w:shd w:val="clear" w:color="auto" w:fill="auto"/>
          </w:tcPr>
          <w:p w14:paraId="1972DCA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6688E13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67219B59" w14:textId="77777777" w:rsidTr="00EE7843">
        <w:trPr>
          <w:trHeight w:val="510"/>
        </w:trPr>
        <w:tc>
          <w:tcPr>
            <w:tcW w:w="0" w:type="auto"/>
            <w:tcBorders>
              <w:top w:val="nil"/>
            </w:tcBorders>
            <w:shd w:val="clear" w:color="auto" w:fill="auto"/>
            <w:noWrap/>
          </w:tcPr>
          <w:p w14:paraId="0533A72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9A0C6F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3419</w:t>
            </w:r>
          </w:p>
        </w:tc>
        <w:tc>
          <w:tcPr>
            <w:tcW w:w="2588" w:type="dxa"/>
            <w:shd w:val="clear" w:color="auto" w:fill="auto"/>
          </w:tcPr>
          <w:p w14:paraId="17FD7089" w14:textId="05C953FB" w:rsidR="003E3899" w:rsidRPr="00D71427" w:rsidRDefault="003E3899" w:rsidP="003E3899">
            <w:pPr>
              <w:spacing w:line="240" w:lineRule="auto"/>
              <w:jc w:val="left"/>
              <w:rPr>
                <w:rFonts w:cs="Arial"/>
                <w:color w:val="000000"/>
                <w:sz w:val="20"/>
                <w:lang w:val="it-CH" w:eastAsia="de-CH"/>
              </w:rPr>
            </w:pPr>
            <w:r w:rsidRPr="00146893">
              <w:rPr>
                <w:rFonts w:cs="Arial"/>
                <w:strike/>
                <w:color w:val="000000"/>
                <w:sz w:val="20"/>
                <w:highlight w:val="green"/>
                <w:lang w:val="it-CH" w:eastAsia="de-CH"/>
              </w:rPr>
              <w:t>Perdite su cambi su valute estere</w:t>
            </w:r>
            <w:r w:rsidR="00D71427" w:rsidRPr="00146893">
              <w:rPr>
                <w:rFonts w:cs="Arial"/>
                <w:color w:val="000000"/>
                <w:sz w:val="20"/>
                <w:highlight w:val="green"/>
                <w:lang w:val="it-CH" w:eastAsia="de-CH"/>
              </w:rPr>
              <w:t xml:space="preserve"> Rimanente perdite realizzate con beni patrimoniali</w:t>
            </w:r>
          </w:p>
        </w:tc>
        <w:tc>
          <w:tcPr>
            <w:tcW w:w="5278" w:type="dxa"/>
            <w:shd w:val="clear" w:color="auto" w:fill="auto"/>
          </w:tcPr>
          <w:p w14:paraId="2D7D84CB"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Perdite </w:t>
            </w:r>
            <w:r w:rsidR="00BF0ED3" w:rsidRPr="00FA7AFD">
              <w:rPr>
                <w:rFonts w:cs="Arial"/>
                <w:color w:val="000000"/>
                <w:sz w:val="20"/>
                <w:highlight w:val="green"/>
                <w:lang w:val="it-CH" w:eastAsia="de-CH"/>
              </w:rPr>
              <w:t>realizzate</w:t>
            </w:r>
            <w:r w:rsidR="00BF0ED3">
              <w:rPr>
                <w:rFonts w:cs="Arial"/>
                <w:color w:val="000000"/>
                <w:sz w:val="20"/>
                <w:lang w:val="it-CH" w:eastAsia="de-CH"/>
              </w:rPr>
              <w:t xml:space="preserve"> </w:t>
            </w:r>
            <w:r w:rsidRPr="003E3899">
              <w:rPr>
                <w:rFonts w:cs="Arial"/>
                <w:color w:val="000000"/>
                <w:sz w:val="20"/>
                <w:lang w:val="it-CH" w:eastAsia="de-CH"/>
              </w:rPr>
              <w:t>su cambi su valute estere nel traffico dei pagamenti e nei conti in valuta estera; non in caso di investimenti finanziari in valuta estera.</w:t>
            </w:r>
          </w:p>
          <w:p w14:paraId="70D2EED7" w14:textId="1FE18903" w:rsidR="00BF0ED3" w:rsidRPr="003E3899" w:rsidRDefault="00BF0ED3"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FA7AFD">
              <w:rPr>
                <w:rFonts w:cs="Arial"/>
                <w:color w:val="000000"/>
                <w:sz w:val="20"/>
                <w:highlight w:val="green"/>
                <w:lang w:val="it-CH" w:eastAsia="de-CH"/>
              </w:rPr>
              <w:t>Perdite non realizzate su cambi su valute ester</w:t>
            </w:r>
            <w:r w:rsidR="00EE6ACC" w:rsidRPr="00FA7AFD">
              <w:rPr>
                <w:rFonts w:cs="Arial"/>
                <w:color w:val="000000"/>
                <w:sz w:val="20"/>
                <w:highlight w:val="green"/>
                <w:lang w:val="it-CH" w:eastAsia="de-CH"/>
              </w:rPr>
              <w:t>e</w:t>
            </w:r>
            <w:r w:rsidRPr="00FA7AFD">
              <w:rPr>
                <w:rFonts w:cs="Arial"/>
                <w:color w:val="000000"/>
                <w:sz w:val="20"/>
                <w:highlight w:val="green"/>
                <w:lang w:val="it-CH" w:eastAsia="de-CH"/>
              </w:rPr>
              <w:t xml:space="preserve"> sono contabilizzate nel conte 3440</w:t>
            </w:r>
          </w:p>
        </w:tc>
      </w:tr>
      <w:tr w:rsidR="003E3899" w:rsidRPr="002E4244" w14:paraId="1C6FE78D" w14:textId="77777777" w:rsidTr="00EE7843">
        <w:trPr>
          <w:trHeight w:val="255"/>
        </w:trPr>
        <w:tc>
          <w:tcPr>
            <w:tcW w:w="0" w:type="auto"/>
            <w:tcBorders>
              <w:bottom w:val="nil"/>
            </w:tcBorders>
            <w:shd w:val="clear" w:color="auto" w:fill="F2F2F2"/>
            <w:noWrap/>
          </w:tcPr>
          <w:p w14:paraId="0F519F3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342</w:t>
            </w:r>
          </w:p>
        </w:tc>
        <w:tc>
          <w:tcPr>
            <w:tcW w:w="777" w:type="dxa"/>
            <w:gridSpan w:val="2"/>
            <w:shd w:val="clear" w:color="auto" w:fill="F2F2F2"/>
          </w:tcPr>
          <w:p w14:paraId="4956D54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341EBA0"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Costi di raccolta di capitale e di gestione</w:t>
            </w:r>
          </w:p>
        </w:tc>
        <w:tc>
          <w:tcPr>
            <w:tcW w:w="5278" w:type="dxa"/>
            <w:shd w:val="clear" w:color="auto" w:fill="F2F2F2"/>
          </w:tcPr>
          <w:p w14:paraId="32F92E3F"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23C968A3" w14:textId="77777777" w:rsidTr="00EE7843">
        <w:trPr>
          <w:trHeight w:val="1020"/>
        </w:trPr>
        <w:tc>
          <w:tcPr>
            <w:tcW w:w="0" w:type="auto"/>
            <w:tcBorders>
              <w:top w:val="nil"/>
            </w:tcBorders>
            <w:shd w:val="clear" w:color="auto" w:fill="auto"/>
            <w:noWrap/>
          </w:tcPr>
          <w:p w14:paraId="0C12DCB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AA975A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3420</w:t>
            </w:r>
          </w:p>
        </w:tc>
        <w:tc>
          <w:tcPr>
            <w:tcW w:w="2588" w:type="dxa"/>
            <w:shd w:val="clear" w:color="auto" w:fill="auto"/>
          </w:tcPr>
          <w:p w14:paraId="62134B1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Costi di raccolta di capitale e di gestione</w:t>
            </w:r>
          </w:p>
        </w:tc>
        <w:tc>
          <w:tcPr>
            <w:tcW w:w="5278" w:type="dxa"/>
            <w:shd w:val="clear" w:color="auto" w:fill="auto"/>
          </w:tcPr>
          <w:p w14:paraId="1935109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Commissioni ed emolumenti all’emissione di obbligazioni di cassa, prestiti, obbligazioni ecc., nonché in caso di incasso di cedole e di scadenza dei prestiti; emolumenti di gestione dei depositi, certificati di sottoscrizione, commissioni e tasse su operazioni commerciali ecc.</w:t>
            </w:r>
          </w:p>
        </w:tc>
      </w:tr>
      <w:tr w:rsidR="003E3899" w:rsidRPr="002E4244" w14:paraId="4A071F46" w14:textId="77777777" w:rsidTr="00EE7843">
        <w:trPr>
          <w:trHeight w:val="510"/>
        </w:trPr>
        <w:tc>
          <w:tcPr>
            <w:tcW w:w="0" w:type="auto"/>
            <w:tcBorders>
              <w:bottom w:val="nil"/>
            </w:tcBorders>
            <w:shd w:val="clear" w:color="auto" w:fill="F2F2F2"/>
            <w:noWrap/>
          </w:tcPr>
          <w:p w14:paraId="00C0068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343</w:t>
            </w:r>
          </w:p>
        </w:tc>
        <w:tc>
          <w:tcPr>
            <w:tcW w:w="777" w:type="dxa"/>
            <w:gridSpan w:val="2"/>
            <w:shd w:val="clear" w:color="auto" w:fill="F2F2F2"/>
          </w:tcPr>
          <w:p w14:paraId="61C6AC8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1DD48D56"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Spese per immobili beni patrimoniali</w:t>
            </w:r>
          </w:p>
        </w:tc>
        <w:tc>
          <w:tcPr>
            <w:tcW w:w="5278" w:type="dxa"/>
            <w:shd w:val="clear" w:color="auto" w:fill="F2F2F2"/>
          </w:tcPr>
          <w:p w14:paraId="7E3ECB3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Eventualmente tenere conti separati di </w:t>
            </w:r>
            <w:proofErr w:type="gramStart"/>
            <w:r w:rsidRPr="003E3899">
              <w:rPr>
                <w:rFonts w:cs="Arial"/>
                <w:iCs/>
                <w:color w:val="000000"/>
                <w:sz w:val="20"/>
                <w:lang w:val="it-CH" w:eastAsia="de-CH"/>
              </w:rPr>
              <w:t>4</w:t>
            </w:r>
            <w:proofErr w:type="gramEnd"/>
            <w:r w:rsidRPr="003E3899">
              <w:rPr>
                <w:rFonts w:cs="Arial"/>
                <w:iCs/>
                <w:color w:val="000000"/>
                <w:sz w:val="20"/>
                <w:lang w:val="it-CH" w:eastAsia="de-CH"/>
              </w:rPr>
              <w:t xml:space="preserve"> cifre per manutenzione edile, spese d’esercizio per elettricità, rifiuti, riscaldamento ecc. </w:t>
            </w:r>
          </w:p>
        </w:tc>
      </w:tr>
      <w:tr w:rsidR="003E3899" w:rsidRPr="002E4244" w14:paraId="47BA568E" w14:textId="77777777" w:rsidTr="00EE7843">
        <w:trPr>
          <w:trHeight w:val="255"/>
        </w:trPr>
        <w:tc>
          <w:tcPr>
            <w:tcW w:w="0" w:type="auto"/>
            <w:tcBorders>
              <w:top w:val="nil"/>
              <w:bottom w:val="nil"/>
            </w:tcBorders>
            <w:shd w:val="clear" w:color="auto" w:fill="auto"/>
            <w:noWrap/>
          </w:tcPr>
          <w:p w14:paraId="0E47AB0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E79FDC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3430</w:t>
            </w:r>
          </w:p>
        </w:tc>
        <w:tc>
          <w:tcPr>
            <w:tcW w:w="2588" w:type="dxa"/>
            <w:shd w:val="clear" w:color="auto" w:fill="auto"/>
          </w:tcPr>
          <w:p w14:paraId="5909458F" w14:textId="77777777" w:rsidR="003E3899" w:rsidRPr="003E3899" w:rsidRDefault="003E3899" w:rsidP="003E3899">
            <w:pPr>
              <w:spacing w:line="240" w:lineRule="auto"/>
              <w:jc w:val="left"/>
              <w:rPr>
                <w:rFonts w:cs="Arial"/>
                <w:color w:val="000000"/>
                <w:sz w:val="20"/>
                <w:lang w:val="it-CH" w:eastAsia="de-CH"/>
              </w:rPr>
            </w:pPr>
            <w:bookmarkStart w:id="290" w:name="RANGE!C327"/>
            <w:r w:rsidRPr="003E3899">
              <w:rPr>
                <w:rFonts w:cs="Arial"/>
                <w:color w:val="000000"/>
                <w:sz w:val="20"/>
                <w:lang w:val="it-CH" w:eastAsia="de-CH"/>
              </w:rPr>
              <w:t>Manutenzione edile di immobili beni patrimoniali</w:t>
            </w:r>
            <w:bookmarkEnd w:id="290"/>
          </w:p>
        </w:tc>
        <w:tc>
          <w:tcPr>
            <w:tcW w:w="5278" w:type="dxa"/>
            <w:shd w:val="clear" w:color="auto" w:fill="auto"/>
          </w:tcPr>
          <w:p w14:paraId="53BE5471" w14:textId="642D6F45"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Manutenzione edile non attivabile di immobili dei beni </w:t>
            </w:r>
            <w:r w:rsidR="00BB5AB1" w:rsidRPr="003228BB">
              <w:rPr>
                <w:rFonts w:cs="Arial"/>
                <w:color w:val="000000"/>
                <w:sz w:val="20"/>
                <w:highlight w:val="green"/>
                <w:lang w:val="it-CH" w:eastAsia="de-CH"/>
              </w:rPr>
              <w:t xml:space="preserve">patrimoniali </w:t>
            </w:r>
            <w:r w:rsidRPr="003228BB">
              <w:rPr>
                <w:rFonts w:cs="Arial"/>
                <w:strike/>
                <w:color w:val="000000"/>
                <w:sz w:val="20"/>
                <w:highlight w:val="green"/>
                <w:lang w:val="it-CH" w:eastAsia="de-CH"/>
              </w:rPr>
              <w:t>amministrativi</w:t>
            </w:r>
            <w:r w:rsidRPr="003E3899">
              <w:rPr>
                <w:rFonts w:cs="Arial"/>
                <w:color w:val="000000"/>
                <w:sz w:val="20"/>
                <w:lang w:val="it-CH" w:eastAsia="de-CH"/>
              </w:rPr>
              <w:t>.</w:t>
            </w:r>
          </w:p>
        </w:tc>
      </w:tr>
      <w:tr w:rsidR="003E3899" w:rsidRPr="002E4244" w14:paraId="37CC4B04" w14:textId="77777777" w:rsidTr="00EE7843">
        <w:trPr>
          <w:trHeight w:val="1020"/>
        </w:trPr>
        <w:tc>
          <w:tcPr>
            <w:tcW w:w="0" w:type="auto"/>
            <w:tcBorders>
              <w:top w:val="nil"/>
              <w:bottom w:val="nil"/>
            </w:tcBorders>
            <w:shd w:val="clear" w:color="auto" w:fill="auto"/>
            <w:noWrap/>
          </w:tcPr>
          <w:p w14:paraId="529767D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5769BC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3431</w:t>
            </w:r>
          </w:p>
        </w:tc>
        <w:tc>
          <w:tcPr>
            <w:tcW w:w="2588" w:type="dxa"/>
            <w:shd w:val="clear" w:color="auto" w:fill="auto"/>
          </w:tcPr>
          <w:p w14:paraId="0243463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Manutenzione non edile di immobili beni patrimoniali</w:t>
            </w:r>
          </w:p>
        </w:tc>
        <w:tc>
          <w:tcPr>
            <w:tcW w:w="5278" w:type="dxa"/>
            <w:shd w:val="clear" w:color="auto" w:fill="auto"/>
          </w:tcPr>
          <w:p w14:paraId="69E9577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per la manutenzione non attivabile di immobili e installazioni dei beni patrimoniali, come portineria, pulizia, cura dell’area circostante, di prati e giardini, sgombero della neve, manutenzione dell’impianto di riscaldamento, degli ascensori, della tecnica edilizia, apparecchiature per la manutenzione ecc.</w:t>
            </w:r>
          </w:p>
        </w:tc>
      </w:tr>
      <w:tr w:rsidR="003E3899" w:rsidRPr="002E4244" w14:paraId="762B606C" w14:textId="77777777" w:rsidTr="00EE7843">
        <w:trPr>
          <w:trHeight w:val="765"/>
        </w:trPr>
        <w:tc>
          <w:tcPr>
            <w:tcW w:w="0" w:type="auto"/>
            <w:tcBorders>
              <w:top w:val="nil"/>
            </w:tcBorders>
            <w:shd w:val="clear" w:color="auto" w:fill="auto"/>
            <w:noWrap/>
          </w:tcPr>
          <w:p w14:paraId="3366B57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64B737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3439</w:t>
            </w:r>
          </w:p>
        </w:tc>
        <w:tc>
          <w:tcPr>
            <w:tcW w:w="2588" w:type="dxa"/>
            <w:shd w:val="clear" w:color="auto" w:fill="auto"/>
          </w:tcPr>
          <w:p w14:paraId="179A482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spese per immobili beni patrimoniali</w:t>
            </w:r>
          </w:p>
        </w:tc>
        <w:tc>
          <w:tcPr>
            <w:tcW w:w="5278" w:type="dxa"/>
            <w:shd w:val="clear" w:color="auto" w:fill="auto"/>
          </w:tcPr>
          <w:p w14:paraId="14CF779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Premi dell’assicurazione stabili, premi dell’assicurazione civile stabili, approvvigionamento di acqua, elettricità, tasse acque di scarico e di depurazione, tasse sui rifiuti, tasse ufficiali ecc.</w:t>
            </w:r>
          </w:p>
        </w:tc>
      </w:tr>
      <w:tr w:rsidR="003E3899" w:rsidRPr="002E4244" w14:paraId="25EEE128" w14:textId="77777777" w:rsidTr="00EE7843">
        <w:trPr>
          <w:trHeight w:val="255"/>
        </w:trPr>
        <w:tc>
          <w:tcPr>
            <w:tcW w:w="0" w:type="auto"/>
            <w:tcBorders>
              <w:bottom w:val="nil"/>
            </w:tcBorders>
            <w:shd w:val="clear" w:color="auto" w:fill="F2F2F2" w:themeFill="background1" w:themeFillShade="F2"/>
            <w:noWrap/>
          </w:tcPr>
          <w:p w14:paraId="791F128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344</w:t>
            </w:r>
          </w:p>
        </w:tc>
        <w:tc>
          <w:tcPr>
            <w:tcW w:w="777" w:type="dxa"/>
            <w:gridSpan w:val="2"/>
            <w:shd w:val="clear" w:color="auto" w:fill="F2F2F2" w:themeFill="background1" w:themeFillShade="F2"/>
          </w:tcPr>
          <w:p w14:paraId="3815E80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hemeFill="background1" w:themeFillShade="F2"/>
          </w:tcPr>
          <w:p w14:paraId="3B745167"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Rettificazioni di valore di investimenti beni patrimoniali</w:t>
            </w:r>
          </w:p>
        </w:tc>
        <w:tc>
          <w:tcPr>
            <w:tcW w:w="5278" w:type="dxa"/>
            <w:shd w:val="clear" w:color="auto" w:fill="F2F2F2" w:themeFill="background1" w:themeFillShade="F2"/>
          </w:tcPr>
          <w:p w14:paraId="7863C0F8"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0127A227" w14:textId="77777777" w:rsidTr="00EE7843">
        <w:trPr>
          <w:trHeight w:val="510"/>
        </w:trPr>
        <w:tc>
          <w:tcPr>
            <w:tcW w:w="0" w:type="auto"/>
            <w:tcBorders>
              <w:top w:val="nil"/>
              <w:bottom w:val="nil"/>
            </w:tcBorders>
            <w:shd w:val="clear" w:color="auto" w:fill="auto"/>
            <w:noWrap/>
          </w:tcPr>
          <w:p w14:paraId="5840872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E8D07C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3440</w:t>
            </w:r>
          </w:p>
        </w:tc>
        <w:tc>
          <w:tcPr>
            <w:tcW w:w="2588" w:type="dxa"/>
            <w:shd w:val="clear" w:color="auto" w:fill="auto"/>
          </w:tcPr>
          <w:p w14:paraId="436F603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Rettificazioni di valore di investimenti finanziari beni patrimoniali</w:t>
            </w:r>
          </w:p>
        </w:tc>
        <w:tc>
          <w:tcPr>
            <w:tcW w:w="5278" w:type="dxa"/>
            <w:shd w:val="clear" w:color="auto" w:fill="auto"/>
          </w:tcPr>
          <w:p w14:paraId="0B1F9860" w14:textId="33DF7BD5" w:rsidR="003E3899" w:rsidRPr="00FA7AFD" w:rsidRDefault="003E3899" w:rsidP="00BF0ED3">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3E3899">
              <w:rPr>
                <w:rFonts w:cs="Arial"/>
                <w:color w:val="000000"/>
                <w:sz w:val="20"/>
                <w:lang w:val="it-CH" w:eastAsia="de-CH"/>
              </w:rPr>
              <w:t xml:space="preserve">Rettificazioni di valore mediante valutazioni </w:t>
            </w:r>
            <w:r w:rsidR="00EE6ACC" w:rsidRPr="00FA7AFD">
              <w:rPr>
                <w:rFonts w:cs="Arial"/>
                <w:color w:val="000000"/>
                <w:sz w:val="20"/>
                <w:highlight w:val="green"/>
                <w:lang w:val="it-CH" w:eastAsia="de-CH"/>
              </w:rPr>
              <w:t>successive</w:t>
            </w:r>
            <w:r w:rsidR="00EE6ACC">
              <w:rPr>
                <w:rFonts w:cs="Arial"/>
                <w:color w:val="000000"/>
                <w:sz w:val="20"/>
                <w:lang w:val="it-CH" w:eastAsia="de-CH"/>
              </w:rPr>
              <w:t xml:space="preserve"> </w:t>
            </w:r>
            <w:r w:rsidRPr="003E3899">
              <w:rPr>
                <w:rFonts w:cs="Arial"/>
                <w:color w:val="000000"/>
                <w:sz w:val="20"/>
                <w:lang w:val="it-CH" w:eastAsia="de-CH"/>
              </w:rPr>
              <w:t>secondo la Raccomandazione</w:t>
            </w:r>
            <w:r w:rsidR="00F364B4">
              <w:rPr>
                <w:rFonts w:cs="Arial"/>
                <w:color w:val="000000"/>
                <w:sz w:val="20"/>
                <w:lang w:val="it-CH" w:eastAsia="de-CH"/>
              </w:rPr>
              <w:t> </w:t>
            </w:r>
            <w:r w:rsidRPr="003E3899">
              <w:rPr>
                <w:rFonts w:cs="Arial"/>
                <w:color w:val="000000"/>
                <w:sz w:val="20"/>
                <w:lang w:val="it-CH" w:eastAsia="de-CH"/>
              </w:rPr>
              <w:t>06</w:t>
            </w:r>
            <w:r w:rsidR="00BF0ED3">
              <w:rPr>
                <w:rFonts w:cs="Arial"/>
                <w:color w:val="000000"/>
                <w:sz w:val="20"/>
                <w:lang w:val="it-CH" w:eastAsia="de-CH"/>
              </w:rPr>
              <w:t xml:space="preserve"> </w:t>
            </w:r>
            <w:r w:rsidR="00BF0ED3" w:rsidRPr="00FA7AFD">
              <w:rPr>
                <w:rFonts w:cs="Arial"/>
                <w:color w:val="000000"/>
                <w:sz w:val="20"/>
                <w:highlight w:val="green"/>
                <w:lang w:val="it-CH" w:eastAsia="de-CH"/>
              </w:rPr>
              <w:t>e la Raccomandazione</w:t>
            </w:r>
            <w:r w:rsidR="00F364B4" w:rsidRPr="00FA7AFD">
              <w:rPr>
                <w:rFonts w:cs="Arial"/>
                <w:color w:val="000000"/>
                <w:sz w:val="20"/>
                <w:highlight w:val="green"/>
                <w:lang w:val="it-CH" w:eastAsia="de-CH"/>
              </w:rPr>
              <w:t> </w:t>
            </w:r>
            <w:r w:rsidR="00BF0ED3" w:rsidRPr="00FA7AFD">
              <w:rPr>
                <w:rFonts w:cs="Arial"/>
                <w:color w:val="000000"/>
                <w:sz w:val="20"/>
                <w:highlight w:val="green"/>
                <w:lang w:val="it-CH" w:eastAsia="de-CH"/>
              </w:rPr>
              <w:t>12, punto 3.</w:t>
            </w:r>
          </w:p>
          <w:p w14:paraId="4D4FDB0D" w14:textId="5CB37FCE" w:rsidR="00EE6ACC" w:rsidRPr="00FA7AFD" w:rsidRDefault="00EE6ACC" w:rsidP="00BF0ED3">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FA7AFD">
              <w:rPr>
                <w:rFonts w:cs="Arial"/>
                <w:color w:val="000000"/>
                <w:sz w:val="20"/>
                <w:highlight w:val="green"/>
                <w:lang w:val="it-CH" w:eastAsia="de-CH"/>
              </w:rPr>
              <w:t>Perdite non realizzate su cambi su valute estere.</w:t>
            </w:r>
          </w:p>
          <w:p w14:paraId="22CBD7EF" w14:textId="6D3AE411" w:rsidR="00EE6ACC" w:rsidRPr="003E3899"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FA7AFD">
              <w:rPr>
                <w:rFonts w:cs="Arial"/>
                <w:color w:val="000000"/>
                <w:sz w:val="20"/>
                <w:highlight w:val="green"/>
                <w:lang w:val="it-CH" w:eastAsia="de-CH"/>
              </w:rPr>
              <w:t>Perdite realizzate su cambi su valute estere sono contabilizzate nel conto 3419.</w:t>
            </w:r>
          </w:p>
        </w:tc>
      </w:tr>
      <w:tr w:rsidR="003E3899" w:rsidRPr="002E4244" w14:paraId="02A03303" w14:textId="77777777" w:rsidTr="00EE7843">
        <w:trPr>
          <w:trHeight w:val="510"/>
        </w:trPr>
        <w:tc>
          <w:tcPr>
            <w:tcW w:w="0" w:type="auto"/>
            <w:tcBorders>
              <w:top w:val="nil"/>
              <w:bottom w:val="nil"/>
            </w:tcBorders>
            <w:shd w:val="clear" w:color="auto" w:fill="auto"/>
            <w:noWrap/>
          </w:tcPr>
          <w:p w14:paraId="688459B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873312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3441</w:t>
            </w:r>
          </w:p>
        </w:tc>
        <w:tc>
          <w:tcPr>
            <w:tcW w:w="2588" w:type="dxa"/>
            <w:shd w:val="clear" w:color="auto" w:fill="auto"/>
          </w:tcPr>
          <w:p w14:paraId="36327346" w14:textId="651EB750"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Rettificazione di valore di investimenti materiali </w:t>
            </w:r>
            <w:r w:rsidR="008B7915" w:rsidRPr="00146893">
              <w:rPr>
                <w:rFonts w:cs="Arial"/>
                <w:sz w:val="20"/>
                <w:highlight w:val="green"/>
                <w:lang w:val="it-CH" w:eastAsia="de-CH"/>
              </w:rPr>
              <w:t>ed immateriali</w:t>
            </w:r>
            <w:r w:rsidR="008B7915">
              <w:rPr>
                <w:rFonts w:cs="Arial"/>
                <w:sz w:val="20"/>
                <w:lang w:val="it-CH" w:eastAsia="de-CH"/>
              </w:rPr>
              <w:t xml:space="preserve"> </w:t>
            </w:r>
            <w:r w:rsidRPr="003E3899">
              <w:rPr>
                <w:rFonts w:cs="Arial"/>
                <w:color w:val="000000"/>
                <w:sz w:val="20"/>
                <w:lang w:val="it-CH" w:eastAsia="de-CH"/>
              </w:rPr>
              <w:t>beni patrimoniali</w:t>
            </w:r>
          </w:p>
        </w:tc>
        <w:tc>
          <w:tcPr>
            <w:tcW w:w="5278" w:type="dxa"/>
            <w:shd w:val="clear" w:color="auto" w:fill="auto"/>
          </w:tcPr>
          <w:p w14:paraId="487D1BCC" w14:textId="4AF142FD" w:rsidR="003E3899" w:rsidRPr="003E3899" w:rsidRDefault="003E3899"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Rettificazione di valore mediante valutazioni </w:t>
            </w:r>
            <w:r w:rsidR="00EE6ACC" w:rsidRPr="00FA7AFD">
              <w:rPr>
                <w:rFonts w:cs="Arial"/>
                <w:color w:val="000000"/>
                <w:sz w:val="20"/>
                <w:highlight w:val="green"/>
                <w:lang w:val="it-CH" w:eastAsia="de-CH"/>
              </w:rPr>
              <w:t>successive</w:t>
            </w:r>
            <w:r w:rsidR="00EE6ACC">
              <w:rPr>
                <w:rFonts w:cs="Arial"/>
                <w:color w:val="000000"/>
                <w:sz w:val="20"/>
                <w:lang w:val="it-CH" w:eastAsia="de-CH"/>
              </w:rPr>
              <w:t xml:space="preserve"> </w:t>
            </w:r>
            <w:r w:rsidRPr="003E3899">
              <w:rPr>
                <w:rFonts w:cs="Arial"/>
                <w:color w:val="000000"/>
                <w:sz w:val="20"/>
                <w:lang w:val="it-CH" w:eastAsia="de-CH"/>
              </w:rPr>
              <w:t>secondo la Raccomandazione 06</w:t>
            </w:r>
            <w:r w:rsidR="00EE6ACC" w:rsidRPr="00FA7AFD">
              <w:rPr>
                <w:rFonts w:cs="Arial"/>
                <w:color w:val="000000"/>
                <w:sz w:val="20"/>
                <w:highlight w:val="green"/>
                <w:lang w:val="it-CH" w:eastAsia="de-CH"/>
              </w:rPr>
              <w:t xml:space="preserve"> e la Raccomandazione 12, punto 3.</w:t>
            </w:r>
          </w:p>
        </w:tc>
      </w:tr>
      <w:tr w:rsidR="003E3899" w:rsidRPr="002E4244" w14:paraId="7F404451" w14:textId="77777777" w:rsidTr="00EE7843">
        <w:trPr>
          <w:trHeight w:val="510"/>
        </w:trPr>
        <w:tc>
          <w:tcPr>
            <w:tcW w:w="0" w:type="auto"/>
            <w:tcBorders>
              <w:top w:val="nil"/>
            </w:tcBorders>
            <w:shd w:val="clear" w:color="auto" w:fill="auto"/>
            <w:noWrap/>
          </w:tcPr>
          <w:p w14:paraId="56D19BA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24D6442"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3449</w:t>
            </w:r>
          </w:p>
        </w:tc>
        <w:tc>
          <w:tcPr>
            <w:tcW w:w="2588" w:type="dxa"/>
            <w:shd w:val="clear" w:color="auto" w:fill="auto"/>
          </w:tcPr>
          <w:p w14:paraId="2E0C1BD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21957F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0CBA46BB" w14:textId="77777777" w:rsidTr="00EE7843">
        <w:trPr>
          <w:trHeight w:val="255"/>
        </w:trPr>
        <w:tc>
          <w:tcPr>
            <w:tcW w:w="0" w:type="auto"/>
            <w:tcBorders>
              <w:bottom w:val="nil"/>
            </w:tcBorders>
            <w:shd w:val="clear" w:color="auto" w:fill="F2F2F2"/>
            <w:noWrap/>
          </w:tcPr>
          <w:p w14:paraId="5F89D7D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349</w:t>
            </w:r>
          </w:p>
        </w:tc>
        <w:tc>
          <w:tcPr>
            <w:tcW w:w="777" w:type="dxa"/>
            <w:gridSpan w:val="2"/>
            <w:shd w:val="clear" w:color="auto" w:fill="F2F2F2"/>
          </w:tcPr>
          <w:p w14:paraId="462AACE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6E38B4B2"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Rimanenti spese finanziarie </w:t>
            </w:r>
          </w:p>
        </w:tc>
        <w:tc>
          <w:tcPr>
            <w:tcW w:w="5278" w:type="dxa"/>
            <w:shd w:val="clear" w:color="auto" w:fill="F2F2F2"/>
          </w:tcPr>
          <w:p w14:paraId="1078FE23"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66D2AA37" w14:textId="77777777" w:rsidTr="00EE7843">
        <w:trPr>
          <w:trHeight w:val="510"/>
        </w:trPr>
        <w:tc>
          <w:tcPr>
            <w:tcW w:w="0" w:type="auto"/>
            <w:tcBorders>
              <w:top w:val="nil"/>
            </w:tcBorders>
            <w:shd w:val="clear" w:color="auto" w:fill="auto"/>
            <w:noWrap/>
          </w:tcPr>
          <w:p w14:paraId="6138286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272172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3499</w:t>
            </w:r>
          </w:p>
        </w:tc>
        <w:tc>
          <w:tcPr>
            <w:tcW w:w="2588" w:type="dxa"/>
            <w:shd w:val="clear" w:color="auto" w:fill="auto"/>
          </w:tcPr>
          <w:p w14:paraId="2DEE63E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spese finanziarie</w:t>
            </w:r>
          </w:p>
        </w:tc>
        <w:tc>
          <w:tcPr>
            <w:tcW w:w="5278" w:type="dxa"/>
            <w:shd w:val="clear" w:color="auto" w:fill="auto"/>
          </w:tcPr>
          <w:p w14:paraId="2D7B1B4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Deduzione dello sconto in caso di fatturazione lorda; versamento d’interessi sui rimborsi d’imposta; differenze </w:t>
            </w:r>
            <w:r w:rsidRPr="003E3899">
              <w:rPr>
                <w:rFonts w:cs="Arial"/>
                <w:color w:val="000000"/>
                <w:sz w:val="20"/>
                <w:lang w:val="it-CH" w:eastAsia="de-CH"/>
              </w:rPr>
              <w:lastRenderedPageBreak/>
              <w:t xml:space="preserve">di cassa, perdite di contanti in seguito a furto, </w:t>
            </w:r>
            <w:r w:rsidRPr="003E3899">
              <w:rPr>
                <w:rFonts w:cs="Arial"/>
                <w:color w:val="000000"/>
                <w:sz w:val="20"/>
                <w:highlight w:val="green"/>
                <w:lang w:val="it-CH" w:eastAsia="de-CH"/>
              </w:rPr>
              <w:t>interessi negativi.</w:t>
            </w:r>
          </w:p>
        </w:tc>
      </w:tr>
      <w:tr w:rsidR="003E3899" w:rsidRPr="002E4244" w14:paraId="715C4D1F" w14:textId="77777777" w:rsidTr="00EE7843">
        <w:trPr>
          <w:trHeight w:val="255"/>
        </w:trPr>
        <w:tc>
          <w:tcPr>
            <w:tcW w:w="0" w:type="auto"/>
            <w:shd w:val="clear" w:color="auto" w:fill="D9D9D9"/>
            <w:noWrap/>
          </w:tcPr>
          <w:p w14:paraId="3AD8F2FF"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lastRenderedPageBreak/>
              <w:t>35</w:t>
            </w:r>
          </w:p>
        </w:tc>
        <w:tc>
          <w:tcPr>
            <w:tcW w:w="777" w:type="dxa"/>
            <w:gridSpan w:val="2"/>
            <w:shd w:val="clear" w:color="auto" w:fill="D9D9D9"/>
          </w:tcPr>
          <w:p w14:paraId="2FEEF382"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D9D9D9"/>
          </w:tcPr>
          <w:p w14:paraId="7D009804" w14:textId="2B6AD073"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 xml:space="preserve">Versamenti </w:t>
            </w:r>
            <w:r w:rsidRPr="003A5A2C">
              <w:rPr>
                <w:rFonts w:cs="Arial"/>
                <w:b/>
                <w:bCs/>
                <w:strike/>
                <w:color w:val="000000"/>
                <w:sz w:val="20"/>
                <w:highlight w:val="green"/>
                <w:lang w:val="it-CH" w:eastAsia="de-CH"/>
              </w:rPr>
              <w:t>a fondi e</w:t>
            </w:r>
            <w:r w:rsidRPr="003E3899">
              <w:rPr>
                <w:rFonts w:cs="Arial"/>
                <w:b/>
                <w:bCs/>
                <w:color w:val="000000"/>
                <w:sz w:val="20"/>
                <w:lang w:val="it-CH" w:eastAsia="de-CH"/>
              </w:rPr>
              <w:t xml:space="preserve"> a </w:t>
            </w:r>
            <w:r w:rsidRPr="003E3899">
              <w:rPr>
                <w:rFonts w:cs="Arial"/>
                <w:b/>
                <w:bCs/>
                <w:color w:val="000000"/>
                <w:sz w:val="20"/>
                <w:lang w:val="it-CH" w:eastAsia="de-CH"/>
              </w:rPr>
              <w:br/>
              <w:t>finanziamenti speciali</w:t>
            </w:r>
            <w:r w:rsidR="00FA7AFD">
              <w:rPr>
                <w:rFonts w:cs="Arial"/>
                <w:b/>
                <w:bCs/>
                <w:color w:val="000000"/>
                <w:sz w:val="20"/>
                <w:lang w:val="it-CH" w:eastAsia="de-CH"/>
              </w:rPr>
              <w:t xml:space="preserve"> </w:t>
            </w:r>
            <w:r w:rsidR="00FA7AFD" w:rsidRPr="003A5A2C">
              <w:rPr>
                <w:rFonts w:cs="Arial"/>
                <w:b/>
                <w:bCs/>
                <w:color w:val="000000"/>
                <w:sz w:val="20"/>
                <w:highlight w:val="green"/>
                <w:lang w:val="it-CH" w:eastAsia="de-CH"/>
              </w:rPr>
              <w:t>e a fondi</w:t>
            </w:r>
          </w:p>
        </w:tc>
        <w:tc>
          <w:tcPr>
            <w:tcW w:w="5278" w:type="dxa"/>
            <w:shd w:val="clear" w:color="auto" w:fill="D9D9D9"/>
          </w:tcPr>
          <w:p w14:paraId="1AD4D0D5"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2C36CA40" w14:textId="77777777" w:rsidTr="00EE7843">
        <w:trPr>
          <w:trHeight w:val="765"/>
        </w:trPr>
        <w:tc>
          <w:tcPr>
            <w:tcW w:w="0" w:type="auto"/>
            <w:tcBorders>
              <w:bottom w:val="nil"/>
            </w:tcBorders>
            <w:shd w:val="clear" w:color="auto" w:fill="F2F2F2"/>
            <w:noWrap/>
          </w:tcPr>
          <w:p w14:paraId="7D07A4F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350</w:t>
            </w:r>
          </w:p>
        </w:tc>
        <w:tc>
          <w:tcPr>
            <w:tcW w:w="777" w:type="dxa"/>
            <w:gridSpan w:val="2"/>
            <w:shd w:val="clear" w:color="auto" w:fill="F2F2F2"/>
          </w:tcPr>
          <w:p w14:paraId="295121C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88A8F9D" w14:textId="297A120E"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Versamenti </w:t>
            </w:r>
            <w:r w:rsidRPr="003A5A2C">
              <w:rPr>
                <w:rFonts w:cs="Arial"/>
                <w:iCs/>
                <w:strike/>
                <w:color w:val="000000"/>
                <w:sz w:val="20"/>
                <w:highlight w:val="green"/>
                <w:lang w:val="it-CH" w:eastAsia="de-CH"/>
              </w:rPr>
              <w:t>a fondi e</w:t>
            </w:r>
            <w:r w:rsidRPr="003E3899">
              <w:rPr>
                <w:rFonts w:cs="Arial"/>
                <w:iCs/>
                <w:color w:val="000000"/>
                <w:sz w:val="20"/>
                <w:lang w:val="it-CH" w:eastAsia="de-CH"/>
              </w:rPr>
              <w:t xml:space="preserve"> a finanziamenti speciali </w:t>
            </w:r>
            <w:r w:rsidR="00FA7AFD" w:rsidRPr="003A5A2C">
              <w:rPr>
                <w:rFonts w:cs="Arial"/>
                <w:iCs/>
                <w:color w:val="000000"/>
                <w:sz w:val="20"/>
                <w:highlight w:val="green"/>
                <w:lang w:val="it-CH" w:eastAsia="de-CH"/>
              </w:rPr>
              <w:t>e a fondi</w:t>
            </w:r>
            <w:r w:rsidR="00FA7AFD">
              <w:rPr>
                <w:rFonts w:cs="Arial"/>
                <w:iCs/>
                <w:color w:val="000000"/>
                <w:sz w:val="20"/>
                <w:lang w:val="it-CH" w:eastAsia="de-CH"/>
              </w:rPr>
              <w:t xml:space="preserve"> </w:t>
            </w:r>
            <w:r w:rsidRPr="003E3899">
              <w:rPr>
                <w:rFonts w:cs="Arial"/>
                <w:iCs/>
                <w:color w:val="000000"/>
                <w:sz w:val="20"/>
                <w:lang w:val="it-CH" w:eastAsia="de-CH"/>
              </w:rPr>
              <w:t>nel capitale di terzi</w:t>
            </w:r>
          </w:p>
        </w:tc>
        <w:tc>
          <w:tcPr>
            <w:tcW w:w="5278" w:type="dxa"/>
            <w:shd w:val="clear" w:color="auto" w:fill="F2F2F2"/>
          </w:tcPr>
          <w:p w14:paraId="66B4413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 fondi e i finanziamenti speciali ai sensi della Raccomandazione 08 punto 1 devono essere compensati alla fine del periodo contabile, trasferendo le eccedenze di ricavi al conto di bilancio.</w:t>
            </w:r>
          </w:p>
        </w:tc>
      </w:tr>
      <w:tr w:rsidR="003E3899" w:rsidRPr="002E4244" w14:paraId="13C652AA" w14:textId="77777777" w:rsidTr="00EE7843">
        <w:trPr>
          <w:trHeight w:val="510"/>
        </w:trPr>
        <w:tc>
          <w:tcPr>
            <w:tcW w:w="0" w:type="auto"/>
            <w:tcBorders>
              <w:top w:val="nil"/>
              <w:bottom w:val="nil"/>
            </w:tcBorders>
            <w:shd w:val="clear" w:color="auto" w:fill="auto"/>
            <w:noWrap/>
          </w:tcPr>
          <w:p w14:paraId="4CF9C8F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59FDC7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3500</w:t>
            </w:r>
          </w:p>
        </w:tc>
        <w:tc>
          <w:tcPr>
            <w:tcW w:w="2588" w:type="dxa"/>
            <w:shd w:val="clear" w:color="auto" w:fill="auto"/>
          </w:tcPr>
          <w:p w14:paraId="00DA6DB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Versamenti a finanziamenti speciali nel capitale di terzi</w:t>
            </w:r>
          </w:p>
        </w:tc>
        <w:tc>
          <w:tcPr>
            <w:tcW w:w="5278" w:type="dxa"/>
            <w:shd w:val="clear" w:color="auto" w:fill="auto"/>
          </w:tcPr>
          <w:p w14:paraId="56AF07A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Versamenti al conto 2090 Impegni nei confronti di finanziamenti speciali nel capitale di terzi. </w:t>
            </w:r>
            <w:r w:rsidRPr="00D71427">
              <w:rPr>
                <w:rFonts w:cs="Arial"/>
                <w:color w:val="000000"/>
                <w:sz w:val="20"/>
                <w:highlight w:val="green"/>
                <w:lang w:val="it-IT" w:eastAsia="en-US"/>
              </w:rPr>
              <w:t>I versamenti rappresentano le eccedenze di ricavi del periodo contabile.</w:t>
            </w:r>
          </w:p>
        </w:tc>
      </w:tr>
      <w:tr w:rsidR="003E3899" w:rsidRPr="002E4244" w14:paraId="28E4F22F" w14:textId="77777777" w:rsidTr="00EE7843">
        <w:trPr>
          <w:trHeight w:val="255"/>
        </w:trPr>
        <w:tc>
          <w:tcPr>
            <w:tcW w:w="0" w:type="auto"/>
            <w:tcBorders>
              <w:top w:val="nil"/>
              <w:bottom w:val="nil"/>
            </w:tcBorders>
            <w:shd w:val="clear" w:color="auto" w:fill="auto"/>
            <w:noWrap/>
          </w:tcPr>
          <w:p w14:paraId="3A5E086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474CCD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3501</w:t>
            </w:r>
          </w:p>
        </w:tc>
        <w:tc>
          <w:tcPr>
            <w:tcW w:w="2588" w:type="dxa"/>
            <w:shd w:val="clear" w:color="auto" w:fill="auto"/>
          </w:tcPr>
          <w:p w14:paraId="4FE3AFF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Versamenti a fondi nel capitale di terzi</w:t>
            </w:r>
          </w:p>
        </w:tc>
        <w:tc>
          <w:tcPr>
            <w:tcW w:w="5278" w:type="dxa"/>
            <w:shd w:val="clear" w:color="auto" w:fill="auto"/>
          </w:tcPr>
          <w:p w14:paraId="6CE1AE3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Versamenti al conto 2091 Impegni nei confronti di fondi nel capitale di terzi. </w:t>
            </w:r>
            <w:r w:rsidRPr="00D71427">
              <w:rPr>
                <w:rFonts w:cs="Arial"/>
                <w:color w:val="000000"/>
                <w:sz w:val="20"/>
                <w:highlight w:val="green"/>
                <w:lang w:val="it-IT" w:eastAsia="en-US"/>
              </w:rPr>
              <w:t>I versamenti rappresentano le eccedenze di ricavi del periodo contabile.</w:t>
            </w:r>
          </w:p>
        </w:tc>
      </w:tr>
      <w:tr w:rsidR="003E3899" w:rsidRPr="002E4244" w14:paraId="4602FC43" w14:textId="77777777" w:rsidTr="00EE7843">
        <w:trPr>
          <w:trHeight w:val="255"/>
        </w:trPr>
        <w:tc>
          <w:tcPr>
            <w:tcW w:w="0" w:type="auto"/>
            <w:tcBorders>
              <w:top w:val="nil"/>
              <w:bottom w:val="nil"/>
            </w:tcBorders>
            <w:shd w:val="clear" w:color="auto" w:fill="auto"/>
            <w:noWrap/>
          </w:tcPr>
          <w:p w14:paraId="722BC120"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139CD07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3502</w:t>
            </w:r>
          </w:p>
        </w:tc>
        <w:tc>
          <w:tcPr>
            <w:tcW w:w="2588" w:type="dxa"/>
            <w:shd w:val="clear" w:color="auto" w:fill="auto"/>
          </w:tcPr>
          <w:p w14:paraId="01F6A8DF" w14:textId="1F89AD85" w:rsidR="003E3899" w:rsidRPr="00D71427" w:rsidRDefault="003E3899" w:rsidP="003E3899">
            <w:pPr>
              <w:spacing w:line="240" w:lineRule="auto"/>
              <w:jc w:val="left"/>
              <w:rPr>
                <w:rFonts w:cs="Arial"/>
                <w:color w:val="000000"/>
                <w:sz w:val="20"/>
                <w:highlight w:val="green"/>
                <w:lang w:val="it-IT" w:eastAsia="en-US"/>
              </w:rPr>
            </w:pPr>
            <w:r w:rsidRPr="00D71427">
              <w:rPr>
                <w:rFonts w:cs="Arial"/>
                <w:color w:val="000000"/>
                <w:sz w:val="20"/>
                <w:highlight w:val="green"/>
                <w:lang w:val="it-IT" w:eastAsia="en-US"/>
              </w:rPr>
              <w:t xml:space="preserve">Versamenti a legati e fondazioni </w:t>
            </w:r>
            <w:r w:rsidRPr="00D71427">
              <w:rPr>
                <w:rFonts w:cs="Arial"/>
                <w:strike/>
                <w:color w:val="000000"/>
                <w:sz w:val="20"/>
                <w:highlight w:val="green"/>
                <w:lang w:val="it-IT" w:eastAsia="en-US"/>
              </w:rPr>
              <w:t>dei</w:t>
            </w:r>
            <w:r w:rsidRPr="00D71427">
              <w:rPr>
                <w:rFonts w:cs="Arial"/>
                <w:color w:val="000000"/>
                <w:sz w:val="20"/>
                <w:highlight w:val="green"/>
                <w:lang w:val="it-IT" w:eastAsia="en-US"/>
              </w:rPr>
              <w:t xml:space="preserve"> </w:t>
            </w:r>
            <w:r w:rsidR="00FA7AFD" w:rsidRPr="00D71427">
              <w:rPr>
                <w:rFonts w:cs="Arial"/>
                <w:color w:val="000000"/>
                <w:sz w:val="20"/>
                <w:highlight w:val="green"/>
                <w:lang w:val="it-IT" w:eastAsia="en-US"/>
              </w:rPr>
              <w:t xml:space="preserve">nel </w:t>
            </w:r>
            <w:r w:rsidRPr="00D71427">
              <w:rPr>
                <w:rFonts w:cs="Arial"/>
                <w:color w:val="000000"/>
                <w:sz w:val="20"/>
                <w:highlight w:val="green"/>
                <w:lang w:val="it-IT" w:eastAsia="en-US"/>
              </w:rPr>
              <w:t>capital</w:t>
            </w:r>
            <w:r w:rsidR="00FA7AFD" w:rsidRPr="00D71427">
              <w:rPr>
                <w:rFonts w:cs="Arial"/>
                <w:color w:val="000000"/>
                <w:sz w:val="20"/>
                <w:highlight w:val="green"/>
                <w:lang w:val="it-IT" w:eastAsia="en-US"/>
              </w:rPr>
              <w:t>e</w:t>
            </w:r>
            <w:r w:rsidRPr="00D71427">
              <w:rPr>
                <w:rFonts w:cs="Arial"/>
                <w:color w:val="000000"/>
                <w:sz w:val="20"/>
                <w:highlight w:val="green"/>
                <w:lang w:val="it-IT" w:eastAsia="en-US"/>
              </w:rPr>
              <w:t xml:space="preserve"> di terzi</w:t>
            </w:r>
          </w:p>
          <w:p w14:paraId="6EB9309A" w14:textId="77777777" w:rsidR="003E3899" w:rsidRPr="00D71427" w:rsidRDefault="003E3899" w:rsidP="003E3899">
            <w:pPr>
              <w:spacing w:line="240" w:lineRule="auto"/>
              <w:jc w:val="left"/>
              <w:rPr>
                <w:rFonts w:cs="Arial"/>
                <w:color w:val="000000"/>
                <w:sz w:val="20"/>
                <w:highlight w:val="green"/>
                <w:lang w:val="it-IT" w:eastAsia="en-US"/>
              </w:rPr>
            </w:pPr>
          </w:p>
        </w:tc>
        <w:tc>
          <w:tcPr>
            <w:tcW w:w="5278" w:type="dxa"/>
            <w:shd w:val="clear" w:color="auto" w:fill="auto"/>
          </w:tcPr>
          <w:p w14:paraId="518A69A0" w14:textId="75194833" w:rsidR="003E3899" w:rsidRPr="00D71427" w:rsidRDefault="003E3899" w:rsidP="00FA7AFD">
            <w:pPr>
              <w:spacing w:line="240" w:lineRule="auto"/>
              <w:ind w:left="227" w:hanging="227"/>
              <w:jc w:val="left"/>
              <w:rPr>
                <w:rFonts w:cs="Arial"/>
                <w:color w:val="000000"/>
                <w:sz w:val="20"/>
                <w:highlight w:val="green"/>
                <w:lang w:val="it-IT" w:eastAsia="en-US"/>
              </w:rPr>
            </w:pPr>
            <w:r w:rsidRPr="00D71427">
              <w:rPr>
                <w:rFonts w:cs="Arial"/>
                <w:color w:val="000000"/>
                <w:sz w:val="20"/>
                <w:highlight w:val="green"/>
                <w:lang w:val="it-IT" w:eastAsia="en-US"/>
              </w:rPr>
              <w:t xml:space="preserve">Versamenti al conto 2092 (Impegni nei confronti di legati e fondazioni </w:t>
            </w:r>
            <w:r w:rsidRPr="00D71427">
              <w:rPr>
                <w:rFonts w:cs="Arial"/>
                <w:strike/>
                <w:color w:val="000000"/>
                <w:sz w:val="20"/>
                <w:highlight w:val="green"/>
                <w:lang w:val="it-IT" w:eastAsia="en-US"/>
              </w:rPr>
              <w:t>dei</w:t>
            </w:r>
            <w:r w:rsidRPr="00D71427">
              <w:rPr>
                <w:rFonts w:cs="Arial"/>
                <w:color w:val="000000"/>
                <w:sz w:val="20"/>
                <w:highlight w:val="green"/>
                <w:lang w:val="it-IT" w:eastAsia="en-US"/>
              </w:rPr>
              <w:t xml:space="preserve"> </w:t>
            </w:r>
            <w:r w:rsidR="00FA7AFD" w:rsidRPr="00D71427">
              <w:rPr>
                <w:rFonts w:cs="Arial"/>
                <w:color w:val="000000"/>
                <w:sz w:val="20"/>
                <w:highlight w:val="green"/>
                <w:lang w:val="it-IT" w:eastAsia="en-US"/>
              </w:rPr>
              <w:t xml:space="preserve">nel </w:t>
            </w:r>
            <w:r w:rsidRPr="00D71427">
              <w:rPr>
                <w:rFonts w:cs="Arial"/>
                <w:color w:val="000000"/>
                <w:sz w:val="20"/>
                <w:highlight w:val="green"/>
                <w:lang w:val="it-IT" w:eastAsia="en-US"/>
              </w:rPr>
              <w:t>capital</w:t>
            </w:r>
            <w:r w:rsidR="00FA7AFD" w:rsidRPr="00D71427">
              <w:rPr>
                <w:rFonts w:cs="Arial"/>
                <w:color w:val="000000"/>
                <w:sz w:val="20"/>
                <w:highlight w:val="green"/>
                <w:lang w:val="it-IT" w:eastAsia="en-US"/>
              </w:rPr>
              <w:t>e</w:t>
            </w:r>
            <w:r w:rsidRPr="00D71427">
              <w:rPr>
                <w:rFonts w:cs="Arial"/>
                <w:color w:val="000000"/>
                <w:sz w:val="20"/>
                <w:highlight w:val="green"/>
                <w:lang w:val="it-IT" w:eastAsia="en-US"/>
              </w:rPr>
              <w:t xml:space="preserve"> di terzi). I versamenti rappresentano le eccedenze di ricavi del periodo contabile.</w:t>
            </w:r>
          </w:p>
        </w:tc>
      </w:tr>
      <w:tr w:rsidR="003E3899" w:rsidRPr="002E4244" w14:paraId="2BADBF73" w14:textId="77777777" w:rsidTr="00EE7843">
        <w:trPr>
          <w:trHeight w:val="255"/>
        </w:trPr>
        <w:tc>
          <w:tcPr>
            <w:tcW w:w="0" w:type="auto"/>
            <w:tcBorders>
              <w:top w:val="nil"/>
              <w:bottom w:val="nil"/>
            </w:tcBorders>
            <w:shd w:val="clear" w:color="auto" w:fill="auto"/>
            <w:noWrap/>
          </w:tcPr>
          <w:p w14:paraId="7B9467B5"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075B950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3503</w:t>
            </w:r>
          </w:p>
        </w:tc>
        <w:tc>
          <w:tcPr>
            <w:tcW w:w="2588" w:type="dxa"/>
            <w:shd w:val="clear" w:color="auto" w:fill="auto"/>
          </w:tcPr>
          <w:p w14:paraId="5F6FD96B" w14:textId="1389A6F6" w:rsidR="003E3899" w:rsidRPr="00D71427" w:rsidRDefault="003E3899" w:rsidP="003E3899">
            <w:pPr>
              <w:spacing w:line="240" w:lineRule="auto"/>
              <w:jc w:val="left"/>
              <w:rPr>
                <w:rFonts w:cs="Arial"/>
                <w:color w:val="000000"/>
                <w:sz w:val="20"/>
                <w:highlight w:val="green"/>
                <w:lang w:val="it-IT" w:eastAsia="en-US"/>
              </w:rPr>
            </w:pPr>
            <w:r w:rsidRPr="00D71427">
              <w:rPr>
                <w:rFonts w:cs="Arial"/>
                <w:color w:val="000000"/>
                <w:sz w:val="20"/>
                <w:highlight w:val="green"/>
                <w:lang w:val="it-IT" w:eastAsia="en-US"/>
              </w:rPr>
              <w:t xml:space="preserve">Versamenti ad altri capitali </w:t>
            </w:r>
            <w:r w:rsidRPr="00D71427">
              <w:rPr>
                <w:rFonts w:cs="Arial"/>
                <w:strike/>
                <w:color w:val="000000"/>
                <w:sz w:val="20"/>
                <w:highlight w:val="green"/>
                <w:lang w:val="it-IT" w:eastAsia="en-US"/>
              </w:rPr>
              <w:t xml:space="preserve">stranieri </w:t>
            </w:r>
            <w:r w:rsidR="00FD3095" w:rsidRPr="00D71427">
              <w:rPr>
                <w:rFonts w:cs="Arial"/>
                <w:color w:val="000000"/>
                <w:sz w:val="20"/>
                <w:highlight w:val="green"/>
                <w:lang w:val="it-IT" w:eastAsia="en-US"/>
              </w:rPr>
              <w:t xml:space="preserve">di terzi </w:t>
            </w:r>
            <w:r w:rsidRPr="00D71427">
              <w:rPr>
                <w:rFonts w:cs="Arial"/>
                <w:color w:val="000000"/>
                <w:sz w:val="20"/>
                <w:highlight w:val="green"/>
                <w:lang w:val="it-IT" w:eastAsia="en-US"/>
              </w:rPr>
              <w:t>attribuiti</w:t>
            </w:r>
          </w:p>
        </w:tc>
        <w:tc>
          <w:tcPr>
            <w:tcW w:w="5278" w:type="dxa"/>
            <w:shd w:val="clear" w:color="auto" w:fill="auto"/>
          </w:tcPr>
          <w:p w14:paraId="60F4D574" w14:textId="77777777" w:rsidR="003E3899" w:rsidRPr="00D71427" w:rsidRDefault="003E3899" w:rsidP="003E3899">
            <w:pPr>
              <w:numPr>
                <w:ilvl w:val="0"/>
                <w:numId w:val="40"/>
              </w:numPr>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Versamenti al conto 2093 (Impegni nei confronti di altri capitali attribuiti).  I versamenti rappresentano le eccedenze di ricavi del periodo contabile.</w:t>
            </w:r>
          </w:p>
        </w:tc>
      </w:tr>
      <w:tr w:rsidR="003E3899" w:rsidRPr="002E4244" w14:paraId="51B8D656" w14:textId="77777777" w:rsidTr="00EE7843">
        <w:trPr>
          <w:trHeight w:val="510"/>
        </w:trPr>
        <w:tc>
          <w:tcPr>
            <w:tcW w:w="0" w:type="auto"/>
            <w:tcBorders>
              <w:top w:val="nil"/>
            </w:tcBorders>
            <w:shd w:val="clear" w:color="auto" w:fill="auto"/>
            <w:noWrap/>
          </w:tcPr>
          <w:p w14:paraId="43965F5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AD562A6"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3509</w:t>
            </w:r>
          </w:p>
        </w:tc>
        <w:tc>
          <w:tcPr>
            <w:tcW w:w="2588" w:type="dxa"/>
            <w:shd w:val="clear" w:color="auto" w:fill="auto"/>
          </w:tcPr>
          <w:p w14:paraId="673681C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311D725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2526DD9D" w14:textId="77777777" w:rsidTr="00EE7843">
        <w:trPr>
          <w:trHeight w:val="510"/>
        </w:trPr>
        <w:tc>
          <w:tcPr>
            <w:tcW w:w="0" w:type="auto"/>
            <w:tcBorders>
              <w:bottom w:val="nil"/>
            </w:tcBorders>
            <w:shd w:val="clear" w:color="auto" w:fill="F2F2F2"/>
            <w:noWrap/>
          </w:tcPr>
          <w:p w14:paraId="3B0393C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351</w:t>
            </w:r>
          </w:p>
        </w:tc>
        <w:tc>
          <w:tcPr>
            <w:tcW w:w="777" w:type="dxa"/>
            <w:gridSpan w:val="2"/>
            <w:shd w:val="clear" w:color="auto" w:fill="F2F2F2"/>
          </w:tcPr>
          <w:p w14:paraId="134A3BA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F2F2F2"/>
          </w:tcPr>
          <w:p w14:paraId="21DE3148" w14:textId="47A88487" w:rsidR="003E3899" w:rsidRPr="003E3899" w:rsidRDefault="003E3899" w:rsidP="00FD3095">
            <w:pPr>
              <w:spacing w:line="240" w:lineRule="auto"/>
              <w:jc w:val="left"/>
              <w:rPr>
                <w:rFonts w:cs="Arial"/>
                <w:iCs/>
                <w:color w:val="000000"/>
                <w:sz w:val="20"/>
                <w:lang w:val="it-CH" w:eastAsia="de-CH"/>
              </w:rPr>
            </w:pPr>
            <w:r w:rsidRPr="003E3899">
              <w:rPr>
                <w:rFonts w:cs="Arial"/>
                <w:iCs/>
                <w:color w:val="000000"/>
                <w:sz w:val="20"/>
                <w:lang w:val="it-CH" w:eastAsia="de-CH"/>
              </w:rPr>
              <w:t xml:space="preserve">Versamenti </w:t>
            </w:r>
            <w:r w:rsidRPr="003A5A2C">
              <w:rPr>
                <w:rFonts w:cs="Arial"/>
                <w:iCs/>
                <w:strike/>
                <w:color w:val="000000"/>
                <w:sz w:val="20"/>
                <w:highlight w:val="green"/>
                <w:lang w:val="it-CH" w:eastAsia="de-CH"/>
              </w:rPr>
              <w:t>a fondi e</w:t>
            </w:r>
            <w:r w:rsidRPr="003E3899">
              <w:rPr>
                <w:rFonts w:cs="Arial"/>
                <w:iCs/>
                <w:color w:val="000000"/>
                <w:sz w:val="20"/>
                <w:lang w:val="it-CH" w:eastAsia="de-CH"/>
              </w:rPr>
              <w:t xml:space="preserve"> a</w:t>
            </w:r>
            <w:r w:rsidRPr="003E3899">
              <w:rPr>
                <w:rFonts w:cs="Arial"/>
                <w:iCs/>
                <w:color w:val="000000"/>
                <w:sz w:val="20"/>
                <w:lang w:val="it-CH" w:eastAsia="de-CH"/>
              </w:rPr>
              <w:br/>
              <w:t xml:space="preserve">finanziamenti speciali </w:t>
            </w:r>
            <w:r w:rsidR="00FD3095" w:rsidRPr="003A5A2C">
              <w:rPr>
                <w:rFonts w:cs="Arial"/>
                <w:iCs/>
                <w:color w:val="000000"/>
                <w:sz w:val="20"/>
                <w:highlight w:val="green"/>
                <w:lang w:val="it-CH" w:eastAsia="de-CH"/>
              </w:rPr>
              <w:t>e a fondi</w:t>
            </w:r>
            <w:r w:rsidR="00FD3095">
              <w:rPr>
                <w:rFonts w:cs="Arial"/>
                <w:iCs/>
                <w:color w:val="000000"/>
                <w:sz w:val="20"/>
                <w:lang w:val="it-CH" w:eastAsia="de-CH"/>
              </w:rPr>
              <w:t xml:space="preserve"> </w:t>
            </w:r>
            <w:r w:rsidRPr="003E3899">
              <w:rPr>
                <w:rFonts w:cs="Arial"/>
                <w:iCs/>
                <w:color w:val="000000"/>
                <w:sz w:val="20"/>
                <w:lang w:val="it-CH" w:eastAsia="de-CH"/>
              </w:rPr>
              <w:t>nel capitale proprio</w:t>
            </w:r>
          </w:p>
        </w:tc>
        <w:tc>
          <w:tcPr>
            <w:tcW w:w="5278" w:type="dxa"/>
            <w:shd w:val="clear" w:color="auto" w:fill="F2F2F2"/>
          </w:tcPr>
          <w:p w14:paraId="64156DEC"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Per motivi di trasparenza la chiusura di finanziamenti speciali e fondi nel capitale proprio dovrebbe avvenire attraverso i conti 9010 e 9011.</w:t>
            </w:r>
          </w:p>
        </w:tc>
      </w:tr>
      <w:tr w:rsidR="003E3899" w:rsidRPr="002E4244" w14:paraId="0FE27AE5" w14:textId="77777777" w:rsidTr="00EE7843">
        <w:trPr>
          <w:trHeight w:val="255"/>
        </w:trPr>
        <w:tc>
          <w:tcPr>
            <w:tcW w:w="0" w:type="auto"/>
            <w:tcBorders>
              <w:top w:val="nil"/>
              <w:bottom w:val="nil"/>
            </w:tcBorders>
            <w:shd w:val="clear" w:color="auto" w:fill="auto"/>
            <w:noWrap/>
          </w:tcPr>
          <w:p w14:paraId="5F10929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9D3D04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3510</w:t>
            </w:r>
          </w:p>
        </w:tc>
        <w:tc>
          <w:tcPr>
            <w:tcW w:w="2588" w:type="dxa"/>
            <w:shd w:val="clear" w:color="auto" w:fill="auto"/>
          </w:tcPr>
          <w:p w14:paraId="6DE9A9C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Versamenti a finanziamenti speciali nel capitale proprio</w:t>
            </w:r>
          </w:p>
        </w:tc>
        <w:tc>
          <w:tcPr>
            <w:tcW w:w="5278" w:type="dxa"/>
            <w:shd w:val="clear" w:color="auto" w:fill="auto"/>
          </w:tcPr>
          <w:p w14:paraId="38221DE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Versamenti al conto 2900 Finanziamenti speciali nel capitale proprio.</w:t>
            </w:r>
          </w:p>
        </w:tc>
      </w:tr>
      <w:tr w:rsidR="003E3899" w:rsidRPr="002E4244" w14:paraId="39658C25" w14:textId="77777777" w:rsidTr="00EE7843">
        <w:trPr>
          <w:trHeight w:val="255"/>
        </w:trPr>
        <w:tc>
          <w:tcPr>
            <w:tcW w:w="0" w:type="auto"/>
            <w:tcBorders>
              <w:top w:val="nil"/>
              <w:bottom w:val="nil"/>
            </w:tcBorders>
            <w:shd w:val="clear" w:color="auto" w:fill="auto"/>
            <w:noWrap/>
          </w:tcPr>
          <w:p w14:paraId="7E91515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7EA98F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3511</w:t>
            </w:r>
          </w:p>
        </w:tc>
        <w:tc>
          <w:tcPr>
            <w:tcW w:w="2588" w:type="dxa"/>
            <w:shd w:val="clear" w:color="auto" w:fill="auto"/>
          </w:tcPr>
          <w:p w14:paraId="6DFB79F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Versamenti a fondi nel capitale proprio</w:t>
            </w:r>
          </w:p>
        </w:tc>
        <w:tc>
          <w:tcPr>
            <w:tcW w:w="5278" w:type="dxa"/>
            <w:shd w:val="clear" w:color="auto" w:fill="auto"/>
          </w:tcPr>
          <w:p w14:paraId="6383266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Versamenti al conto 2910 Fondi nel capitale proprio.</w:t>
            </w:r>
          </w:p>
        </w:tc>
      </w:tr>
      <w:tr w:rsidR="003E3899" w:rsidRPr="002E4244" w14:paraId="7D0AAB26" w14:textId="77777777" w:rsidTr="00EE7843">
        <w:trPr>
          <w:trHeight w:val="255"/>
        </w:trPr>
        <w:tc>
          <w:tcPr>
            <w:tcW w:w="0" w:type="auto"/>
            <w:tcBorders>
              <w:top w:val="nil"/>
              <w:bottom w:val="nil"/>
            </w:tcBorders>
            <w:shd w:val="clear" w:color="auto" w:fill="auto"/>
            <w:noWrap/>
          </w:tcPr>
          <w:p w14:paraId="07BE46E7"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29B2CF21"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3512</w:t>
            </w:r>
          </w:p>
        </w:tc>
        <w:tc>
          <w:tcPr>
            <w:tcW w:w="2588" w:type="dxa"/>
            <w:shd w:val="clear" w:color="auto" w:fill="auto"/>
          </w:tcPr>
          <w:p w14:paraId="4BC0FC34" w14:textId="086D1216" w:rsidR="003E3899" w:rsidRPr="003E3899" w:rsidRDefault="003E3899" w:rsidP="00FD3095">
            <w:pPr>
              <w:spacing w:line="240" w:lineRule="auto"/>
              <w:jc w:val="left"/>
              <w:rPr>
                <w:rFonts w:cs="Arial"/>
                <w:sz w:val="20"/>
                <w:highlight w:val="green"/>
                <w:lang w:val="it-CH" w:eastAsia="de-CH"/>
              </w:rPr>
            </w:pPr>
            <w:r w:rsidRPr="003E3899">
              <w:rPr>
                <w:rFonts w:cs="Arial"/>
                <w:sz w:val="20"/>
                <w:highlight w:val="green"/>
                <w:lang w:val="it-CH" w:eastAsia="de-CH"/>
              </w:rPr>
              <w:t xml:space="preserve">Versamenti a </w:t>
            </w:r>
            <w:r w:rsidR="00FD3095">
              <w:rPr>
                <w:rFonts w:cs="Arial"/>
                <w:sz w:val="20"/>
                <w:highlight w:val="green"/>
                <w:lang w:val="it-CH" w:eastAsia="de-CH"/>
              </w:rPr>
              <w:t>l</w:t>
            </w:r>
            <w:r w:rsidRPr="003E3899">
              <w:rPr>
                <w:rFonts w:cs="Arial"/>
                <w:iCs/>
                <w:sz w:val="20"/>
                <w:highlight w:val="green"/>
                <w:lang w:val="it-CH" w:eastAsia="de-CH"/>
              </w:rPr>
              <w:t>egati e fondazioni senza personalità giuridica propria nel capitale proprio</w:t>
            </w:r>
          </w:p>
        </w:tc>
        <w:tc>
          <w:tcPr>
            <w:tcW w:w="5278" w:type="dxa"/>
            <w:shd w:val="clear" w:color="auto" w:fill="auto"/>
          </w:tcPr>
          <w:p w14:paraId="4598413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 xml:space="preserve">Versamenti al conto 2911 </w:t>
            </w:r>
            <w:r w:rsidRPr="003E3899">
              <w:rPr>
                <w:rFonts w:cs="Arial"/>
                <w:iCs/>
                <w:sz w:val="20"/>
                <w:highlight w:val="green"/>
                <w:lang w:val="it-CH" w:eastAsia="de-CH"/>
              </w:rPr>
              <w:t>Legati e fondazioni senza personalità giuridica propria nel capitale proprio</w:t>
            </w:r>
          </w:p>
        </w:tc>
      </w:tr>
      <w:tr w:rsidR="003E3899" w:rsidRPr="002E4244" w14:paraId="3D902CB1" w14:textId="77777777" w:rsidTr="00EE7843">
        <w:trPr>
          <w:trHeight w:val="510"/>
        </w:trPr>
        <w:tc>
          <w:tcPr>
            <w:tcW w:w="0" w:type="auto"/>
            <w:tcBorders>
              <w:top w:val="nil"/>
              <w:bottom w:val="nil"/>
            </w:tcBorders>
            <w:shd w:val="clear" w:color="auto" w:fill="auto"/>
            <w:noWrap/>
          </w:tcPr>
          <w:p w14:paraId="1D54DEA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BEE33EF"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3519</w:t>
            </w:r>
          </w:p>
        </w:tc>
        <w:tc>
          <w:tcPr>
            <w:tcW w:w="2588" w:type="dxa"/>
            <w:shd w:val="clear" w:color="auto" w:fill="auto"/>
          </w:tcPr>
          <w:p w14:paraId="5C4B496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4F4C4F6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21D7D6FA" w14:textId="77777777" w:rsidTr="00EE7843">
        <w:trPr>
          <w:trHeight w:val="510"/>
        </w:trPr>
        <w:tc>
          <w:tcPr>
            <w:tcW w:w="0" w:type="auto"/>
            <w:tcBorders>
              <w:top w:val="nil"/>
            </w:tcBorders>
            <w:shd w:val="clear" w:color="auto" w:fill="auto"/>
            <w:noWrap/>
          </w:tcPr>
          <w:p w14:paraId="5F0F543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6A1DF075"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3529</w:t>
            </w:r>
          </w:p>
        </w:tc>
        <w:tc>
          <w:tcPr>
            <w:tcW w:w="2588" w:type="dxa"/>
            <w:shd w:val="clear" w:color="auto" w:fill="auto"/>
          </w:tcPr>
          <w:p w14:paraId="199EA0B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7588F2C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797DDF3A" w14:textId="77777777" w:rsidTr="00EE7843">
        <w:trPr>
          <w:trHeight w:val="255"/>
        </w:trPr>
        <w:tc>
          <w:tcPr>
            <w:tcW w:w="0" w:type="auto"/>
            <w:shd w:val="clear" w:color="auto" w:fill="D9D9D9"/>
            <w:noWrap/>
          </w:tcPr>
          <w:p w14:paraId="705EFE53"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36</w:t>
            </w:r>
          </w:p>
        </w:tc>
        <w:tc>
          <w:tcPr>
            <w:tcW w:w="777" w:type="dxa"/>
            <w:gridSpan w:val="2"/>
            <w:shd w:val="clear" w:color="auto" w:fill="D9D9D9"/>
          </w:tcPr>
          <w:p w14:paraId="074F9743"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136AA867"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Spese di riversamento</w:t>
            </w:r>
          </w:p>
        </w:tc>
        <w:tc>
          <w:tcPr>
            <w:tcW w:w="5278" w:type="dxa"/>
            <w:shd w:val="clear" w:color="auto" w:fill="D9D9D9"/>
          </w:tcPr>
          <w:p w14:paraId="7DCB40B2" w14:textId="77777777" w:rsidR="003E3899" w:rsidRPr="003E3899" w:rsidRDefault="003E3899" w:rsidP="003E3899">
            <w:pPr>
              <w:spacing w:before="60" w:line="240" w:lineRule="auto"/>
              <w:ind w:left="227" w:hanging="227"/>
              <w:jc w:val="left"/>
              <w:rPr>
                <w:rFonts w:cs="Arial"/>
                <w:sz w:val="20"/>
                <w:lang w:val="it-CH" w:eastAsia="de-CH"/>
              </w:rPr>
            </w:pPr>
          </w:p>
        </w:tc>
      </w:tr>
      <w:tr w:rsidR="003E3899" w:rsidRPr="002E4244" w14:paraId="2D474705" w14:textId="77777777" w:rsidTr="00EE7843">
        <w:trPr>
          <w:trHeight w:val="255"/>
        </w:trPr>
        <w:tc>
          <w:tcPr>
            <w:tcW w:w="0" w:type="auto"/>
            <w:tcBorders>
              <w:bottom w:val="nil"/>
            </w:tcBorders>
            <w:shd w:val="clear" w:color="auto" w:fill="F2F2F2"/>
            <w:noWrap/>
          </w:tcPr>
          <w:p w14:paraId="6CE9A9E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360</w:t>
            </w:r>
          </w:p>
        </w:tc>
        <w:tc>
          <w:tcPr>
            <w:tcW w:w="777" w:type="dxa"/>
            <w:gridSpan w:val="2"/>
            <w:shd w:val="clear" w:color="auto" w:fill="F2F2F2"/>
          </w:tcPr>
          <w:p w14:paraId="5B29050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4FB290D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Partecipazioni di terzi a </w:t>
            </w:r>
            <w:r w:rsidRPr="003E3899">
              <w:rPr>
                <w:rFonts w:cs="Arial"/>
                <w:iCs/>
                <w:sz w:val="20"/>
                <w:lang w:val="it-CH" w:eastAsia="de-CH"/>
              </w:rPr>
              <w:br/>
              <w:t xml:space="preserve">ricavi </w:t>
            </w:r>
          </w:p>
        </w:tc>
        <w:tc>
          <w:tcPr>
            <w:tcW w:w="5278" w:type="dxa"/>
            <w:shd w:val="clear" w:color="auto" w:fill="F2F2F2"/>
          </w:tcPr>
          <w:p w14:paraId="106C7EC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Quote (partecipazioni) legali di altri enti pubblici ai proventi di determinati tributi.</w:t>
            </w:r>
          </w:p>
        </w:tc>
      </w:tr>
      <w:tr w:rsidR="003E3899" w:rsidRPr="002E4244" w14:paraId="6C19D2DF" w14:textId="77777777" w:rsidTr="00EE7843">
        <w:trPr>
          <w:trHeight w:val="100"/>
        </w:trPr>
        <w:tc>
          <w:tcPr>
            <w:tcW w:w="0" w:type="auto"/>
            <w:tcBorders>
              <w:top w:val="nil"/>
              <w:bottom w:val="nil"/>
            </w:tcBorders>
            <w:shd w:val="clear" w:color="auto" w:fill="auto"/>
            <w:noWrap/>
          </w:tcPr>
          <w:p w14:paraId="227C584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754080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3600</w:t>
            </w:r>
          </w:p>
        </w:tc>
        <w:tc>
          <w:tcPr>
            <w:tcW w:w="2588" w:type="dxa"/>
            <w:shd w:val="clear" w:color="auto" w:fill="auto"/>
          </w:tcPr>
          <w:p w14:paraId="0DC55CD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Quote della Confederazione a ricavi </w:t>
            </w:r>
          </w:p>
        </w:tc>
        <w:tc>
          <w:tcPr>
            <w:tcW w:w="5278" w:type="dxa"/>
            <w:shd w:val="clear" w:color="auto" w:fill="auto"/>
          </w:tcPr>
          <w:p w14:paraId="6786C16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Le singole quote di ricavi da versare alla Confederazione devono essere esposte in un conto dettagliato:</w:t>
            </w:r>
          </w:p>
          <w:p w14:paraId="37B743F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3600.0 Quota della Confederazione alle tasse del registro di commercio</w:t>
            </w:r>
          </w:p>
          <w:p w14:paraId="0CB764F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3600.1 Quota della Confederazione alle tasse per passaporti</w:t>
            </w:r>
          </w:p>
          <w:p w14:paraId="72A9832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 ricavi sono contabilizzati secondo il principio dell’espressione al lordo.</w:t>
            </w:r>
          </w:p>
        </w:tc>
      </w:tr>
      <w:tr w:rsidR="003E3899" w:rsidRPr="002E4244" w14:paraId="1C5FD3DA" w14:textId="77777777" w:rsidTr="00EE7843">
        <w:trPr>
          <w:trHeight w:val="765"/>
        </w:trPr>
        <w:tc>
          <w:tcPr>
            <w:tcW w:w="0" w:type="auto"/>
            <w:tcBorders>
              <w:top w:val="nil"/>
              <w:bottom w:val="nil"/>
            </w:tcBorders>
            <w:shd w:val="clear" w:color="auto" w:fill="auto"/>
            <w:noWrap/>
          </w:tcPr>
          <w:p w14:paraId="35BBB58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7D2F503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3601</w:t>
            </w:r>
          </w:p>
        </w:tc>
        <w:tc>
          <w:tcPr>
            <w:tcW w:w="2588" w:type="dxa"/>
            <w:shd w:val="clear" w:color="auto" w:fill="auto"/>
          </w:tcPr>
          <w:p w14:paraId="1B24F77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Partecipazioni di Cantoni e concordati a ricavi</w:t>
            </w:r>
          </w:p>
        </w:tc>
        <w:tc>
          <w:tcPr>
            <w:tcW w:w="5278" w:type="dxa"/>
            <w:shd w:val="clear" w:color="auto" w:fill="auto"/>
          </w:tcPr>
          <w:p w14:paraId="7437688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Le singole partecipazioni dei Cantoni a ricavi (ad es. Partecipazione dei Cantoni alle tasse per passaporti) devono essere esposte in un conto dettagliato. </w:t>
            </w:r>
          </w:p>
          <w:p w14:paraId="0CB1CF0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ricavi sono contabilizzati secondo il principio dell’espressione al lordo.</w:t>
            </w:r>
          </w:p>
        </w:tc>
      </w:tr>
      <w:tr w:rsidR="003E3899" w:rsidRPr="002E4244" w14:paraId="18C33A75" w14:textId="77777777" w:rsidTr="00EE7843">
        <w:trPr>
          <w:trHeight w:val="1020"/>
        </w:trPr>
        <w:tc>
          <w:tcPr>
            <w:tcW w:w="0" w:type="auto"/>
            <w:tcBorders>
              <w:top w:val="nil"/>
              <w:bottom w:val="nil"/>
            </w:tcBorders>
            <w:shd w:val="clear" w:color="auto" w:fill="auto"/>
            <w:noWrap/>
          </w:tcPr>
          <w:p w14:paraId="234F0E4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AE3FA4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3602</w:t>
            </w:r>
          </w:p>
        </w:tc>
        <w:tc>
          <w:tcPr>
            <w:tcW w:w="2588" w:type="dxa"/>
            <w:shd w:val="clear" w:color="auto" w:fill="auto"/>
          </w:tcPr>
          <w:p w14:paraId="07058E5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Partecipazioni di Comuni e consorzi comunali a ricavi</w:t>
            </w:r>
          </w:p>
        </w:tc>
        <w:tc>
          <w:tcPr>
            <w:tcW w:w="5278" w:type="dxa"/>
            <w:shd w:val="clear" w:color="auto" w:fill="auto"/>
          </w:tcPr>
          <w:p w14:paraId="7B32BF4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Ai fini della statistica finanziaria devono essere esposte in un conto dettagliato:</w:t>
            </w:r>
          </w:p>
          <w:p w14:paraId="64E0E38D" w14:textId="478C6497" w:rsidR="003E3899" w:rsidRPr="003E3899" w:rsidRDefault="003B6FE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lang w:val="it-IT" w:eastAsia="de-CH"/>
              </w:rPr>
              <w:t>3602.</w:t>
            </w:r>
            <w:r w:rsidRPr="00D71427">
              <w:rPr>
                <w:rFonts w:cs="Arial"/>
                <w:strike/>
                <w:color w:val="000000"/>
                <w:sz w:val="20"/>
                <w:highlight w:val="green"/>
                <w:lang w:val="it-IT" w:eastAsia="de-CH"/>
              </w:rPr>
              <w:t>1</w:t>
            </w:r>
            <w:r w:rsidRPr="00D71427">
              <w:rPr>
                <w:rFonts w:cs="Arial"/>
                <w:color w:val="000000"/>
                <w:sz w:val="20"/>
                <w:highlight w:val="green"/>
                <w:lang w:val="it-IT" w:eastAsia="de-CH"/>
              </w:rPr>
              <w:t>0</w:t>
            </w:r>
            <w:r w:rsidR="003E3899" w:rsidRPr="003E3899">
              <w:rPr>
                <w:rFonts w:cs="Arial"/>
                <w:sz w:val="20"/>
                <w:lang w:val="it-CH" w:eastAsia="de-CH"/>
              </w:rPr>
              <w:t xml:space="preserve"> Partecipazioni dei Comuni alle imposte cantonali</w:t>
            </w:r>
          </w:p>
          <w:p w14:paraId="228693A2" w14:textId="6213D6E0" w:rsidR="003E3899" w:rsidRPr="003E3899" w:rsidRDefault="003B6FE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lang w:val="it-IT" w:eastAsia="de-CH"/>
              </w:rPr>
              <w:t>3602.</w:t>
            </w:r>
            <w:r w:rsidRPr="00D71427">
              <w:rPr>
                <w:rFonts w:cs="Arial"/>
                <w:strike/>
                <w:color w:val="000000"/>
                <w:sz w:val="20"/>
                <w:highlight w:val="green"/>
                <w:lang w:val="it-IT" w:eastAsia="de-CH"/>
              </w:rPr>
              <w:t>2</w:t>
            </w:r>
            <w:r w:rsidRPr="00D71427">
              <w:rPr>
                <w:rFonts w:cs="Arial"/>
                <w:color w:val="000000"/>
                <w:sz w:val="20"/>
                <w:highlight w:val="green"/>
                <w:lang w:val="it-IT" w:eastAsia="de-CH"/>
              </w:rPr>
              <w:t>1</w:t>
            </w:r>
            <w:r w:rsidRPr="00D71427">
              <w:rPr>
                <w:rFonts w:cs="Arial"/>
                <w:color w:val="000000"/>
                <w:sz w:val="20"/>
                <w:lang w:val="it-IT" w:eastAsia="de-CH"/>
              </w:rPr>
              <w:t xml:space="preserve"> </w:t>
            </w:r>
            <w:r w:rsidR="003E3899" w:rsidRPr="003E3899">
              <w:rPr>
                <w:rFonts w:cs="Arial"/>
                <w:sz w:val="20"/>
                <w:lang w:val="it-CH" w:eastAsia="de-CH"/>
              </w:rPr>
              <w:t>Partecipazioni dei Comuni a regalie e brevetti</w:t>
            </w:r>
          </w:p>
          <w:p w14:paraId="1FDA678C" w14:textId="1B13CFB3" w:rsidR="003E3899" w:rsidRPr="003E3899" w:rsidRDefault="003B6FE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lang w:val="it-IT" w:eastAsia="de-CH"/>
              </w:rPr>
              <w:t>3602.</w:t>
            </w:r>
            <w:r w:rsidRPr="00D71427">
              <w:rPr>
                <w:rFonts w:cs="Arial"/>
                <w:strike/>
                <w:color w:val="000000"/>
                <w:sz w:val="20"/>
                <w:highlight w:val="green"/>
                <w:lang w:val="it-IT" w:eastAsia="de-CH"/>
              </w:rPr>
              <w:t>3</w:t>
            </w:r>
            <w:r w:rsidRPr="00D71427">
              <w:rPr>
                <w:rFonts w:cs="Arial"/>
                <w:color w:val="000000"/>
                <w:sz w:val="20"/>
                <w:highlight w:val="green"/>
                <w:lang w:val="it-IT" w:eastAsia="de-CH"/>
              </w:rPr>
              <w:t>2</w:t>
            </w:r>
            <w:r w:rsidR="003E3899" w:rsidRPr="003E3899">
              <w:rPr>
                <w:rFonts w:cs="Arial"/>
                <w:sz w:val="20"/>
                <w:lang w:val="it-CH" w:eastAsia="de-CH"/>
              </w:rPr>
              <w:t xml:space="preserve"> Partecipazioni dei Comuni a tasse cantonali</w:t>
            </w:r>
          </w:p>
        </w:tc>
      </w:tr>
      <w:tr w:rsidR="003E3899" w:rsidRPr="002E4244" w14:paraId="4EF825EA" w14:textId="77777777" w:rsidTr="00EE7843">
        <w:trPr>
          <w:trHeight w:val="765"/>
        </w:trPr>
        <w:tc>
          <w:tcPr>
            <w:tcW w:w="0" w:type="auto"/>
            <w:tcBorders>
              <w:top w:val="nil"/>
              <w:bottom w:val="nil"/>
            </w:tcBorders>
            <w:shd w:val="clear" w:color="auto" w:fill="auto"/>
            <w:noWrap/>
          </w:tcPr>
          <w:p w14:paraId="14A650C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B74C31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3603</w:t>
            </w:r>
          </w:p>
        </w:tc>
        <w:tc>
          <w:tcPr>
            <w:tcW w:w="2588" w:type="dxa"/>
            <w:shd w:val="clear" w:color="auto" w:fill="auto"/>
          </w:tcPr>
          <w:p w14:paraId="596C63E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Partecipazioni di assicurazioni sociali pubbliche a ricavi</w:t>
            </w:r>
          </w:p>
        </w:tc>
        <w:tc>
          <w:tcPr>
            <w:tcW w:w="5278" w:type="dxa"/>
            <w:shd w:val="clear" w:color="auto" w:fill="auto"/>
          </w:tcPr>
          <w:p w14:paraId="2E41710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singole partecipazioni delle assicurazioni sociali a ricavi devono essere esposte in un conto dettagliato.</w:t>
            </w:r>
          </w:p>
          <w:p w14:paraId="1F9916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ricavi sono contabilizzati secondo il principio dell’espressione al lordo.</w:t>
            </w:r>
          </w:p>
        </w:tc>
      </w:tr>
      <w:tr w:rsidR="003E3899" w:rsidRPr="002E4244" w14:paraId="14FA0A5F" w14:textId="77777777" w:rsidTr="00EE7843">
        <w:trPr>
          <w:trHeight w:val="765"/>
        </w:trPr>
        <w:tc>
          <w:tcPr>
            <w:tcW w:w="0" w:type="auto"/>
            <w:tcBorders>
              <w:top w:val="nil"/>
            </w:tcBorders>
            <w:shd w:val="clear" w:color="auto" w:fill="auto"/>
            <w:noWrap/>
          </w:tcPr>
          <w:p w14:paraId="20D35B7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769062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3604</w:t>
            </w:r>
          </w:p>
        </w:tc>
        <w:tc>
          <w:tcPr>
            <w:tcW w:w="2588" w:type="dxa"/>
            <w:shd w:val="clear" w:color="auto" w:fill="auto"/>
          </w:tcPr>
          <w:p w14:paraId="431DCDC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Partecipazioni di imprese pubbliche a ricavi </w:t>
            </w:r>
          </w:p>
        </w:tc>
        <w:tc>
          <w:tcPr>
            <w:tcW w:w="5278" w:type="dxa"/>
            <w:shd w:val="clear" w:color="auto" w:fill="auto"/>
          </w:tcPr>
          <w:p w14:paraId="696CFDD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singole partecipazioni delle imprese pubbliche a ricavi devono essere esposte in un conto dettagliato.</w:t>
            </w:r>
            <w:r w:rsidRPr="003E3899">
              <w:rPr>
                <w:rFonts w:cs="Arial"/>
                <w:sz w:val="20"/>
                <w:lang w:val="it-CH" w:eastAsia="de-CH"/>
              </w:rPr>
              <w:br w:type="page"/>
            </w:r>
          </w:p>
          <w:p w14:paraId="155265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ricavi sono contabilizzati secondo il principio dell’espressione al lordo.</w:t>
            </w:r>
          </w:p>
        </w:tc>
      </w:tr>
      <w:tr w:rsidR="003E3899" w:rsidRPr="003E3899" w14:paraId="575FF48D" w14:textId="77777777" w:rsidTr="00EE7843">
        <w:trPr>
          <w:trHeight w:val="1020"/>
        </w:trPr>
        <w:tc>
          <w:tcPr>
            <w:tcW w:w="0" w:type="auto"/>
            <w:tcBorders>
              <w:bottom w:val="nil"/>
            </w:tcBorders>
            <w:shd w:val="clear" w:color="auto" w:fill="F2F2F2"/>
            <w:noWrap/>
          </w:tcPr>
          <w:p w14:paraId="576C8FA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361</w:t>
            </w:r>
          </w:p>
        </w:tc>
        <w:tc>
          <w:tcPr>
            <w:tcW w:w="777" w:type="dxa"/>
            <w:gridSpan w:val="2"/>
            <w:shd w:val="clear" w:color="auto" w:fill="F2F2F2"/>
          </w:tcPr>
          <w:p w14:paraId="7AD04C9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41722E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Indennizzi a enti pubblici</w:t>
            </w:r>
          </w:p>
        </w:tc>
        <w:tc>
          <w:tcPr>
            <w:tcW w:w="5278" w:type="dxa"/>
            <w:shd w:val="clear" w:color="auto" w:fill="F2F2F2"/>
          </w:tcPr>
          <w:p w14:paraId="26A3076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Indennizzo a un ente pubblico che, per un altro ente pubblico, adempie, in tutto o in parte, un compito con uno scopo pubblico che secondo la ripartizione dei compiti dovrebbe essere adempiuto dallo stesso ente pubblico. L’indennizzo è di regola stabilito in base ai costi. </w:t>
            </w:r>
          </w:p>
        </w:tc>
      </w:tr>
      <w:tr w:rsidR="003E3899" w:rsidRPr="002E4244" w14:paraId="0BFD72A8" w14:textId="77777777" w:rsidTr="00EE7843">
        <w:trPr>
          <w:trHeight w:val="510"/>
        </w:trPr>
        <w:tc>
          <w:tcPr>
            <w:tcW w:w="0" w:type="auto"/>
            <w:tcBorders>
              <w:top w:val="nil"/>
              <w:bottom w:val="nil"/>
            </w:tcBorders>
            <w:shd w:val="clear" w:color="auto" w:fill="auto"/>
            <w:noWrap/>
          </w:tcPr>
          <w:p w14:paraId="1735A1E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F91359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3610</w:t>
            </w:r>
          </w:p>
        </w:tc>
        <w:tc>
          <w:tcPr>
            <w:tcW w:w="2588" w:type="dxa"/>
            <w:shd w:val="clear" w:color="auto" w:fill="auto"/>
          </w:tcPr>
          <w:p w14:paraId="00C0F84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Indennizzi alla Confederazione</w:t>
            </w:r>
          </w:p>
        </w:tc>
        <w:tc>
          <w:tcPr>
            <w:tcW w:w="5278" w:type="dxa"/>
            <w:shd w:val="clear" w:color="auto" w:fill="auto"/>
          </w:tcPr>
          <w:p w14:paraId="0601BEB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alla Confederazione per compiti che rientrano nel settore di competenza dei Cantoni.</w:t>
            </w:r>
          </w:p>
        </w:tc>
      </w:tr>
      <w:tr w:rsidR="003E3899" w:rsidRPr="002E4244" w14:paraId="0A602C5F" w14:textId="77777777" w:rsidTr="00EE7843">
        <w:trPr>
          <w:trHeight w:val="510"/>
        </w:trPr>
        <w:tc>
          <w:tcPr>
            <w:tcW w:w="0" w:type="auto"/>
            <w:tcBorders>
              <w:top w:val="nil"/>
              <w:bottom w:val="nil"/>
            </w:tcBorders>
            <w:shd w:val="clear" w:color="auto" w:fill="auto"/>
            <w:noWrap/>
          </w:tcPr>
          <w:p w14:paraId="15245AA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EB6750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3611</w:t>
            </w:r>
          </w:p>
        </w:tc>
        <w:tc>
          <w:tcPr>
            <w:tcW w:w="2588" w:type="dxa"/>
            <w:shd w:val="clear" w:color="auto" w:fill="auto"/>
          </w:tcPr>
          <w:p w14:paraId="28B4F1C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Indennizzi a Cantoni e concordati</w:t>
            </w:r>
          </w:p>
        </w:tc>
        <w:tc>
          <w:tcPr>
            <w:tcW w:w="5278" w:type="dxa"/>
            <w:shd w:val="clear" w:color="auto" w:fill="auto"/>
          </w:tcPr>
          <w:p w14:paraId="40AB657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a Cantoni per compiti che rientrano nel settore di competenza della Confederazione o dei Comuni.</w:t>
            </w:r>
          </w:p>
        </w:tc>
      </w:tr>
      <w:tr w:rsidR="003E3899" w:rsidRPr="002E4244" w14:paraId="760AFE65" w14:textId="77777777" w:rsidTr="00EE7843">
        <w:trPr>
          <w:trHeight w:val="510"/>
        </w:trPr>
        <w:tc>
          <w:tcPr>
            <w:tcW w:w="0" w:type="auto"/>
            <w:tcBorders>
              <w:top w:val="nil"/>
              <w:bottom w:val="nil"/>
            </w:tcBorders>
            <w:shd w:val="clear" w:color="auto" w:fill="auto"/>
            <w:noWrap/>
          </w:tcPr>
          <w:p w14:paraId="2692FD7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011DC7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3612</w:t>
            </w:r>
          </w:p>
        </w:tc>
        <w:tc>
          <w:tcPr>
            <w:tcW w:w="2588" w:type="dxa"/>
            <w:shd w:val="clear" w:color="auto" w:fill="auto"/>
          </w:tcPr>
          <w:p w14:paraId="7843000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Indennizzi a Comuni e consorzi comunali</w:t>
            </w:r>
          </w:p>
        </w:tc>
        <w:tc>
          <w:tcPr>
            <w:tcW w:w="5278" w:type="dxa"/>
            <w:shd w:val="clear" w:color="auto" w:fill="auto"/>
          </w:tcPr>
          <w:p w14:paraId="3D657EF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a Comuni per compiti che rientrano nel settore di competenza dei Cantoni.</w:t>
            </w:r>
          </w:p>
          <w:p w14:paraId="79C3880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Suddivisione raccomandata:</w:t>
            </w:r>
          </w:p>
          <w:p w14:paraId="5D46D314"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3612.1 </w:t>
            </w:r>
            <w:proofErr w:type="spellStart"/>
            <w:r w:rsidRPr="00D71427">
              <w:rPr>
                <w:rFonts w:cs="Arial"/>
                <w:color w:val="000000"/>
                <w:sz w:val="20"/>
                <w:highlight w:val="green"/>
                <w:lang w:val="it-IT" w:eastAsia="en-US"/>
              </w:rPr>
              <w:t>Indenizzi</w:t>
            </w:r>
            <w:proofErr w:type="spellEnd"/>
            <w:r w:rsidRPr="00D71427">
              <w:rPr>
                <w:rFonts w:cs="Arial"/>
                <w:color w:val="000000"/>
                <w:sz w:val="20"/>
                <w:highlight w:val="green"/>
                <w:lang w:val="it-IT" w:eastAsia="en-US"/>
              </w:rPr>
              <w:t xml:space="preserve"> a Comuni e consorzi comunali all’interno del cantone</w:t>
            </w:r>
          </w:p>
          <w:p w14:paraId="011C9264"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3612.2 </w:t>
            </w:r>
            <w:proofErr w:type="spellStart"/>
            <w:r w:rsidRPr="00D71427">
              <w:rPr>
                <w:rFonts w:cs="Arial"/>
                <w:color w:val="000000"/>
                <w:sz w:val="20"/>
                <w:highlight w:val="green"/>
                <w:lang w:val="it-IT" w:eastAsia="en-US"/>
              </w:rPr>
              <w:t>Indenizzi</w:t>
            </w:r>
            <w:proofErr w:type="spellEnd"/>
            <w:r w:rsidRPr="00D71427">
              <w:rPr>
                <w:rFonts w:cs="Arial"/>
                <w:color w:val="000000"/>
                <w:sz w:val="20"/>
                <w:highlight w:val="green"/>
                <w:lang w:val="it-IT" w:eastAsia="en-US"/>
              </w:rPr>
              <w:t xml:space="preserve"> a Comuni e consorzi comunali situati in un altro cantone</w:t>
            </w:r>
          </w:p>
          <w:p w14:paraId="4028BDE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highlight w:val="green"/>
                <w:lang w:val="it-IT" w:eastAsia="en-US"/>
              </w:rPr>
              <w:t xml:space="preserve">3612.3 </w:t>
            </w:r>
            <w:proofErr w:type="spellStart"/>
            <w:r w:rsidRPr="00D71427">
              <w:rPr>
                <w:rFonts w:cs="Arial"/>
                <w:color w:val="000000"/>
                <w:sz w:val="20"/>
                <w:highlight w:val="green"/>
                <w:lang w:val="it-IT" w:eastAsia="en-US"/>
              </w:rPr>
              <w:t>Indenizzi</w:t>
            </w:r>
            <w:proofErr w:type="spellEnd"/>
            <w:r w:rsidRPr="00D71427">
              <w:rPr>
                <w:rFonts w:cs="Arial"/>
                <w:color w:val="000000"/>
                <w:sz w:val="20"/>
                <w:highlight w:val="green"/>
                <w:lang w:val="it-IT" w:eastAsia="en-US"/>
              </w:rPr>
              <w:t xml:space="preserve"> a Comuni e consorzi comunali </w:t>
            </w:r>
            <w:proofErr w:type="gramStart"/>
            <w:r w:rsidRPr="00D71427">
              <w:rPr>
                <w:rFonts w:cs="Arial"/>
                <w:color w:val="000000"/>
                <w:sz w:val="20"/>
                <w:highlight w:val="green"/>
                <w:lang w:val="it-IT" w:eastAsia="en-US"/>
              </w:rPr>
              <w:t>del estero</w:t>
            </w:r>
            <w:proofErr w:type="gramEnd"/>
            <w:r w:rsidRPr="00D71427">
              <w:rPr>
                <w:rFonts w:cs="Arial"/>
                <w:color w:val="000000"/>
                <w:sz w:val="20"/>
                <w:highlight w:val="green"/>
                <w:lang w:val="it-IT" w:eastAsia="en-US"/>
              </w:rPr>
              <w:t xml:space="preserve"> limitrofo</w:t>
            </w:r>
          </w:p>
        </w:tc>
      </w:tr>
      <w:tr w:rsidR="003E3899" w:rsidRPr="002E4244" w14:paraId="21ACDD85" w14:textId="77777777" w:rsidTr="00EE7843">
        <w:trPr>
          <w:trHeight w:val="510"/>
        </w:trPr>
        <w:tc>
          <w:tcPr>
            <w:tcW w:w="0" w:type="auto"/>
            <w:tcBorders>
              <w:top w:val="nil"/>
              <w:bottom w:val="nil"/>
            </w:tcBorders>
            <w:shd w:val="clear" w:color="auto" w:fill="auto"/>
            <w:noWrap/>
          </w:tcPr>
          <w:p w14:paraId="1ECE511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C08D41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3613</w:t>
            </w:r>
          </w:p>
        </w:tc>
        <w:tc>
          <w:tcPr>
            <w:tcW w:w="2588" w:type="dxa"/>
            <w:shd w:val="clear" w:color="auto" w:fill="auto"/>
          </w:tcPr>
          <w:p w14:paraId="29BC505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Indennizzi ad assicurazioni sociali pubbliche</w:t>
            </w:r>
          </w:p>
        </w:tc>
        <w:tc>
          <w:tcPr>
            <w:tcW w:w="5278" w:type="dxa"/>
            <w:shd w:val="clear" w:color="auto" w:fill="auto"/>
          </w:tcPr>
          <w:p w14:paraId="3861F97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ad assicurazioni sociali pubbliche per compiti che rientrano nel settore di competenza degli enti pubblici.</w:t>
            </w:r>
          </w:p>
        </w:tc>
      </w:tr>
      <w:tr w:rsidR="003E3899" w:rsidRPr="002E4244" w14:paraId="7F1B6B41" w14:textId="77777777" w:rsidTr="00EE7843">
        <w:trPr>
          <w:trHeight w:val="510"/>
        </w:trPr>
        <w:tc>
          <w:tcPr>
            <w:tcW w:w="0" w:type="auto"/>
            <w:tcBorders>
              <w:top w:val="nil"/>
              <w:bottom w:val="nil"/>
            </w:tcBorders>
            <w:shd w:val="clear" w:color="auto" w:fill="auto"/>
            <w:noWrap/>
          </w:tcPr>
          <w:p w14:paraId="7FBAF82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2CDE86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3614</w:t>
            </w:r>
          </w:p>
        </w:tc>
        <w:tc>
          <w:tcPr>
            <w:tcW w:w="2588" w:type="dxa"/>
            <w:shd w:val="clear" w:color="auto" w:fill="auto"/>
          </w:tcPr>
          <w:p w14:paraId="705965C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Indennizzi a imprese pubbliche</w:t>
            </w:r>
          </w:p>
        </w:tc>
        <w:tc>
          <w:tcPr>
            <w:tcW w:w="5278" w:type="dxa"/>
            <w:shd w:val="clear" w:color="auto" w:fill="auto"/>
          </w:tcPr>
          <w:p w14:paraId="30A32DA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a imprese pubbliche per compiti che rientrano nel settore di competenza degli enti pubblici.</w:t>
            </w:r>
          </w:p>
        </w:tc>
      </w:tr>
      <w:tr w:rsidR="003E3899" w:rsidRPr="002E4244" w14:paraId="6FFDD4A3" w14:textId="77777777" w:rsidTr="00EE7843">
        <w:trPr>
          <w:trHeight w:val="510"/>
        </w:trPr>
        <w:tc>
          <w:tcPr>
            <w:tcW w:w="0" w:type="auto"/>
            <w:tcBorders>
              <w:top w:val="nil"/>
              <w:bottom w:val="nil"/>
            </w:tcBorders>
            <w:shd w:val="clear" w:color="auto" w:fill="auto"/>
            <w:noWrap/>
          </w:tcPr>
          <w:p w14:paraId="59EEAC0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344A557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3615</w:t>
            </w:r>
          </w:p>
        </w:tc>
        <w:tc>
          <w:tcPr>
            <w:tcW w:w="2588" w:type="dxa"/>
            <w:shd w:val="clear" w:color="auto" w:fill="auto"/>
          </w:tcPr>
          <w:p w14:paraId="22BEB18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08AD00A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90FBFED" w14:textId="77777777" w:rsidTr="00EE7843">
        <w:trPr>
          <w:trHeight w:val="510"/>
        </w:trPr>
        <w:tc>
          <w:tcPr>
            <w:tcW w:w="0" w:type="auto"/>
            <w:tcBorders>
              <w:top w:val="nil"/>
              <w:bottom w:val="nil"/>
            </w:tcBorders>
            <w:shd w:val="clear" w:color="auto" w:fill="auto"/>
            <w:noWrap/>
          </w:tcPr>
          <w:p w14:paraId="77D35B3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2600DE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3616</w:t>
            </w:r>
          </w:p>
        </w:tc>
        <w:tc>
          <w:tcPr>
            <w:tcW w:w="2588" w:type="dxa"/>
            <w:shd w:val="clear" w:color="auto" w:fill="auto"/>
          </w:tcPr>
          <w:p w14:paraId="3A02093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7B27986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E77A033" w14:textId="77777777" w:rsidTr="00EE7843">
        <w:trPr>
          <w:trHeight w:val="510"/>
        </w:trPr>
        <w:tc>
          <w:tcPr>
            <w:tcW w:w="0" w:type="auto"/>
            <w:tcBorders>
              <w:top w:val="nil"/>
              <w:bottom w:val="nil"/>
            </w:tcBorders>
            <w:shd w:val="clear" w:color="auto" w:fill="auto"/>
            <w:noWrap/>
          </w:tcPr>
          <w:p w14:paraId="2C42CCA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19B0F4B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3617</w:t>
            </w:r>
          </w:p>
        </w:tc>
        <w:tc>
          <w:tcPr>
            <w:tcW w:w="2588" w:type="dxa"/>
            <w:shd w:val="clear" w:color="auto" w:fill="auto"/>
          </w:tcPr>
          <w:p w14:paraId="34A7C04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22875FE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585A407" w14:textId="77777777" w:rsidTr="00EE7843">
        <w:trPr>
          <w:trHeight w:val="510"/>
        </w:trPr>
        <w:tc>
          <w:tcPr>
            <w:tcW w:w="0" w:type="auto"/>
            <w:tcBorders>
              <w:top w:val="nil"/>
            </w:tcBorders>
            <w:shd w:val="clear" w:color="auto" w:fill="auto"/>
            <w:noWrap/>
          </w:tcPr>
          <w:p w14:paraId="0E49989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386FF7C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3618</w:t>
            </w:r>
          </w:p>
        </w:tc>
        <w:tc>
          <w:tcPr>
            <w:tcW w:w="2588" w:type="dxa"/>
            <w:shd w:val="clear" w:color="auto" w:fill="auto"/>
          </w:tcPr>
          <w:p w14:paraId="3A81711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12DCA3D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1785F7F8" w14:textId="77777777" w:rsidTr="00EE7843">
        <w:trPr>
          <w:trHeight w:val="255"/>
        </w:trPr>
        <w:tc>
          <w:tcPr>
            <w:tcW w:w="0" w:type="auto"/>
            <w:tcBorders>
              <w:bottom w:val="nil"/>
            </w:tcBorders>
            <w:shd w:val="clear" w:color="auto" w:fill="F2F2F2"/>
            <w:noWrap/>
          </w:tcPr>
          <w:p w14:paraId="62F27A3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362</w:t>
            </w:r>
          </w:p>
        </w:tc>
        <w:tc>
          <w:tcPr>
            <w:tcW w:w="777" w:type="dxa"/>
            <w:gridSpan w:val="2"/>
            <w:shd w:val="clear" w:color="auto" w:fill="F2F2F2"/>
          </w:tcPr>
          <w:p w14:paraId="0B48138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7222A0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Perequazione finanziaria e compensazione degli oneri</w:t>
            </w:r>
          </w:p>
        </w:tc>
        <w:tc>
          <w:tcPr>
            <w:tcW w:w="5278" w:type="dxa"/>
            <w:shd w:val="clear" w:color="auto" w:fill="F2F2F2"/>
          </w:tcPr>
          <w:p w14:paraId="24B38F1C"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0D2CAD94" w14:textId="77777777" w:rsidTr="00EE7843">
        <w:trPr>
          <w:trHeight w:val="1020"/>
        </w:trPr>
        <w:tc>
          <w:tcPr>
            <w:tcW w:w="0" w:type="auto"/>
            <w:tcBorders>
              <w:top w:val="nil"/>
              <w:bottom w:val="nil"/>
            </w:tcBorders>
            <w:shd w:val="clear" w:color="auto" w:fill="auto"/>
            <w:noWrap/>
          </w:tcPr>
          <w:p w14:paraId="0986B3E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FB11B8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3620</w:t>
            </w:r>
          </w:p>
        </w:tc>
        <w:tc>
          <w:tcPr>
            <w:tcW w:w="2588" w:type="dxa"/>
            <w:shd w:val="clear" w:color="auto" w:fill="auto"/>
          </w:tcPr>
          <w:p w14:paraId="18791B9A"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alla Confederazione</w:t>
            </w:r>
          </w:p>
        </w:tc>
        <w:tc>
          <w:tcPr>
            <w:tcW w:w="5278" w:type="dxa"/>
            <w:shd w:val="clear" w:color="auto" w:fill="auto"/>
          </w:tcPr>
          <w:p w14:paraId="7924A07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La voce non viene usata poiché la Confederazione non beneficia di alcuna perequazione finanziaria e compensazione degli oneri. Le prestazioni dei Cantoni nel quadro della NPC sono considerate come una perequazione finanziaria orizzontale.</w:t>
            </w:r>
          </w:p>
        </w:tc>
      </w:tr>
      <w:tr w:rsidR="003E3899" w:rsidRPr="002E4244" w14:paraId="55021C37" w14:textId="77777777" w:rsidTr="00EE7843">
        <w:trPr>
          <w:trHeight w:val="4560"/>
        </w:trPr>
        <w:tc>
          <w:tcPr>
            <w:tcW w:w="0" w:type="auto"/>
            <w:tcBorders>
              <w:top w:val="nil"/>
              <w:bottom w:val="nil"/>
            </w:tcBorders>
            <w:shd w:val="clear" w:color="auto" w:fill="auto"/>
            <w:noWrap/>
          </w:tcPr>
          <w:p w14:paraId="060BD10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E5E86E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3621</w:t>
            </w:r>
          </w:p>
        </w:tc>
        <w:tc>
          <w:tcPr>
            <w:tcW w:w="2588" w:type="dxa"/>
            <w:shd w:val="clear" w:color="auto" w:fill="auto"/>
          </w:tcPr>
          <w:p w14:paraId="5B694C5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 Cantoni e concordati</w:t>
            </w:r>
          </w:p>
        </w:tc>
        <w:tc>
          <w:tcPr>
            <w:tcW w:w="5278" w:type="dxa"/>
            <w:shd w:val="clear" w:color="auto" w:fill="auto"/>
          </w:tcPr>
          <w:p w14:paraId="71A18C73" w14:textId="77777777" w:rsidR="003E3899" w:rsidRPr="003E3899" w:rsidRDefault="003E3899" w:rsidP="003E3899">
            <w:pPr>
              <w:spacing w:line="240" w:lineRule="auto"/>
              <w:ind w:left="227" w:hanging="227"/>
              <w:jc w:val="left"/>
              <w:rPr>
                <w:rFonts w:cs="Arial"/>
                <w:color w:val="000000"/>
                <w:sz w:val="20"/>
                <w:lang w:val="it-CH" w:eastAsia="de-CH"/>
              </w:rPr>
            </w:pPr>
            <w:r w:rsidRPr="003E3899">
              <w:rPr>
                <w:rFonts w:cs="Arial"/>
                <w:color w:val="000000"/>
                <w:sz w:val="20"/>
                <w:lang w:val="it-CH" w:eastAsia="de-CH"/>
              </w:rPr>
              <w:t>Per il conto della Confederazione:</w:t>
            </w:r>
            <w:r w:rsidRPr="003E3899">
              <w:rPr>
                <w:rFonts w:cs="Arial"/>
                <w:color w:val="000000"/>
                <w:sz w:val="20"/>
                <w:lang w:val="it-CH" w:eastAsia="de-CH"/>
              </w:rPr>
              <w:br w:type="page"/>
            </w:r>
          </w:p>
          <w:p w14:paraId="5D960D7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3621.1 NPC: perequazione delle risorse (versamento della Confederazione: 10/17)</w:t>
            </w:r>
            <w:r w:rsidRPr="003E3899">
              <w:rPr>
                <w:rFonts w:cs="Arial"/>
                <w:color w:val="000000"/>
                <w:sz w:val="20"/>
                <w:lang w:val="it-CH" w:eastAsia="de-CH"/>
              </w:rPr>
              <w:br w:type="page"/>
            </w:r>
          </w:p>
          <w:p w14:paraId="60905C0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3621.2 NPC: perequazione sociodemografica (versamento della Confederazione: 100 %)</w:t>
            </w:r>
            <w:r w:rsidRPr="003E3899">
              <w:rPr>
                <w:rFonts w:cs="Arial"/>
                <w:color w:val="000000"/>
                <w:sz w:val="20"/>
                <w:lang w:val="it-CH" w:eastAsia="de-CH"/>
              </w:rPr>
              <w:br w:type="page"/>
            </w:r>
          </w:p>
          <w:p w14:paraId="1D27A72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3621.3 NPC: perequazione </w:t>
            </w:r>
            <w:proofErr w:type="spellStart"/>
            <w:r w:rsidRPr="003E3899">
              <w:rPr>
                <w:rFonts w:cs="Arial"/>
                <w:color w:val="000000"/>
                <w:sz w:val="20"/>
                <w:lang w:val="it-CH" w:eastAsia="de-CH"/>
              </w:rPr>
              <w:t>geotopografica</w:t>
            </w:r>
            <w:proofErr w:type="spellEnd"/>
            <w:r w:rsidRPr="003E3899">
              <w:rPr>
                <w:rFonts w:cs="Arial"/>
                <w:color w:val="000000"/>
                <w:sz w:val="20"/>
                <w:lang w:val="it-CH" w:eastAsia="de-CH"/>
              </w:rPr>
              <w:t xml:space="preserve"> (versamento della Confederazione: 100 %)</w:t>
            </w:r>
            <w:r w:rsidRPr="003E3899">
              <w:rPr>
                <w:rFonts w:cs="Arial"/>
                <w:color w:val="000000"/>
                <w:sz w:val="20"/>
                <w:lang w:val="it-CH" w:eastAsia="de-CH"/>
              </w:rPr>
              <w:br w:type="page"/>
            </w:r>
          </w:p>
          <w:p w14:paraId="1543590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3621.4 NPC: compensazione dei casi di rigore (versamento della Confederazione il primo anno: 2/3)</w:t>
            </w:r>
            <w:r w:rsidRPr="003E3899">
              <w:rPr>
                <w:rFonts w:cs="Arial"/>
                <w:color w:val="000000"/>
                <w:sz w:val="20"/>
                <w:lang w:val="it-CH" w:eastAsia="de-CH"/>
              </w:rPr>
              <w:br w:type="page"/>
            </w:r>
          </w:p>
          <w:p w14:paraId="53BA6829" w14:textId="17A7750A"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3621.7 NPC: trasferimento della perequazione delle risorse e della compensazione dei casi di rigore dei Cantoni donatori (la Confederazione agisce come un servizio di clearing, il saldo deve corrispondere a quello del conto 4621.7)</w:t>
            </w:r>
            <w:r w:rsidRPr="003E3899">
              <w:rPr>
                <w:rFonts w:cs="Arial"/>
                <w:color w:val="000000"/>
                <w:sz w:val="20"/>
                <w:lang w:val="it-CH" w:eastAsia="de-CH"/>
              </w:rPr>
              <w:br w:type="page"/>
            </w:r>
          </w:p>
          <w:p w14:paraId="0E41C499" w14:textId="444D9BCC" w:rsidR="00D71427" w:rsidRPr="000E6036" w:rsidRDefault="00D71427"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0E6036">
              <w:rPr>
                <w:rFonts w:cs="Arial"/>
                <w:color w:val="000000"/>
                <w:sz w:val="20"/>
                <w:highlight w:val="green"/>
                <w:lang w:val="it-CH" w:eastAsia="de-CH"/>
              </w:rPr>
              <w:t xml:space="preserve">3621.9 NPC: </w:t>
            </w:r>
            <w:r w:rsidR="007453EF" w:rsidRPr="000E6036">
              <w:rPr>
                <w:rFonts w:cs="Arial"/>
                <w:color w:val="000000"/>
                <w:sz w:val="20"/>
                <w:highlight w:val="green"/>
                <w:lang w:val="it-CH" w:eastAsia="de-CH"/>
              </w:rPr>
              <w:t>r</w:t>
            </w:r>
            <w:r w:rsidR="007E4658" w:rsidRPr="000E6036">
              <w:rPr>
                <w:rFonts w:cs="Arial"/>
                <w:color w:val="000000"/>
                <w:sz w:val="20"/>
                <w:highlight w:val="green"/>
                <w:lang w:val="it-CH" w:eastAsia="de-CH"/>
              </w:rPr>
              <w:t>imanenti misure della perequazione finanziaria</w:t>
            </w:r>
          </w:p>
          <w:p w14:paraId="313ABCD8" w14:textId="77777777" w:rsidR="003E3899" w:rsidRPr="003E3899" w:rsidRDefault="003E3899" w:rsidP="003E3899">
            <w:pPr>
              <w:spacing w:line="240" w:lineRule="auto"/>
              <w:ind w:left="227" w:hanging="227"/>
              <w:jc w:val="left"/>
              <w:rPr>
                <w:rFonts w:cs="Arial"/>
                <w:color w:val="000000"/>
                <w:sz w:val="20"/>
                <w:lang w:val="it-CH" w:eastAsia="de-CH"/>
              </w:rPr>
            </w:pPr>
            <w:r w:rsidRPr="003E3899">
              <w:rPr>
                <w:rFonts w:cs="Arial"/>
                <w:color w:val="000000"/>
                <w:sz w:val="20"/>
                <w:lang w:val="it-CH" w:eastAsia="de-CH"/>
              </w:rPr>
              <w:t>Per i conti dei Cantoni – versamenti dei Cantoni donatori secondo la NPC:</w:t>
            </w:r>
            <w:r w:rsidRPr="003E3899">
              <w:rPr>
                <w:rFonts w:cs="Arial"/>
                <w:color w:val="000000"/>
                <w:sz w:val="20"/>
                <w:lang w:val="it-CH" w:eastAsia="de-CH"/>
              </w:rPr>
              <w:br w:type="page"/>
            </w:r>
          </w:p>
          <w:p w14:paraId="356B7D0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3621.1 NPC: perequazione delle risorse (versamenti dei Cantoni donatori: 7/17)</w:t>
            </w:r>
            <w:r w:rsidRPr="003E3899">
              <w:rPr>
                <w:rFonts w:cs="Arial"/>
                <w:color w:val="000000"/>
                <w:sz w:val="20"/>
                <w:lang w:val="it-CH" w:eastAsia="de-CH"/>
              </w:rPr>
              <w:br w:type="page"/>
            </w:r>
          </w:p>
          <w:p w14:paraId="77A8C8E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3621.4 NPC: compensazione dei casi di rigore (versamenti dei Cantoni il primo anno: 1/3).</w:t>
            </w:r>
            <w:r w:rsidRPr="003E3899">
              <w:rPr>
                <w:rFonts w:cs="Arial"/>
                <w:color w:val="000000"/>
                <w:sz w:val="20"/>
                <w:lang w:val="it-CH" w:eastAsia="de-CH"/>
              </w:rPr>
              <w:br w:type="page"/>
            </w:r>
          </w:p>
          <w:p w14:paraId="2130A282" w14:textId="77777777" w:rsidR="003E3899" w:rsidRPr="003E3899" w:rsidRDefault="003E3899" w:rsidP="003E3899">
            <w:pPr>
              <w:spacing w:line="240" w:lineRule="auto"/>
              <w:ind w:left="227" w:hanging="227"/>
              <w:jc w:val="left"/>
              <w:rPr>
                <w:rFonts w:cs="Arial"/>
                <w:color w:val="000000"/>
                <w:sz w:val="20"/>
                <w:lang w:val="it-CH" w:eastAsia="de-CH"/>
              </w:rPr>
            </w:pPr>
            <w:r w:rsidRPr="003E3899">
              <w:rPr>
                <w:rFonts w:cs="Arial"/>
                <w:color w:val="000000"/>
                <w:sz w:val="20"/>
                <w:lang w:val="it-CH" w:eastAsia="de-CH"/>
              </w:rPr>
              <w:t>Per i conti dei Comuni:</w:t>
            </w:r>
            <w:r w:rsidRPr="003E3899">
              <w:rPr>
                <w:rFonts w:cs="Arial"/>
                <w:color w:val="000000"/>
                <w:sz w:val="20"/>
                <w:lang w:val="it-CH" w:eastAsia="de-CH"/>
              </w:rPr>
              <w:br w:type="page"/>
            </w:r>
          </w:p>
          <w:p w14:paraId="61D7257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3621.5 Perequazione finanziaria </w:t>
            </w:r>
            <w:proofErr w:type="spellStart"/>
            <w:r w:rsidRPr="003E3899">
              <w:rPr>
                <w:rFonts w:cs="Arial"/>
                <w:strike/>
                <w:color w:val="000000"/>
                <w:sz w:val="20"/>
                <w:highlight w:val="green"/>
                <w:lang w:val="it-CH" w:eastAsia="de-CH"/>
              </w:rPr>
              <w:t>cantonale</w:t>
            </w:r>
            <w:r w:rsidRPr="003E3899">
              <w:rPr>
                <w:rFonts w:cs="Arial"/>
                <w:color w:val="000000"/>
                <w:sz w:val="20"/>
                <w:lang w:val="it-CH" w:eastAsia="de-CH"/>
              </w:rPr>
              <w:t>verticale</w:t>
            </w:r>
            <w:proofErr w:type="spellEnd"/>
            <w:r w:rsidRPr="003E3899">
              <w:rPr>
                <w:rFonts w:cs="Arial"/>
                <w:color w:val="000000"/>
                <w:sz w:val="20"/>
                <w:lang w:val="it-CH" w:eastAsia="de-CH"/>
              </w:rPr>
              <w:t xml:space="preserve"> da Comuni a Cantone </w:t>
            </w:r>
            <w:r w:rsidRPr="003E3899">
              <w:rPr>
                <w:rFonts w:cs="Arial"/>
                <w:color w:val="000000"/>
                <w:sz w:val="20"/>
                <w:lang w:val="it-CH" w:eastAsia="de-CH"/>
              </w:rPr>
              <w:br w:type="page"/>
            </w:r>
          </w:p>
          <w:p w14:paraId="15C5816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3621.6 Compensazione </w:t>
            </w:r>
            <w:r w:rsidRPr="003E3899">
              <w:rPr>
                <w:rFonts w:cs="Arial"/>
                <w:color w:val="000000"/>
                <w:sz w:val="20"/>
                <w:highlight w:val="green"/>
                <w:lang w:val="it-CH" w:eastAsia="de-CH"/>
              </w:rPr>
              <w:t>verticale</w:t>
            </w:r>
            <w:r w:rsidRPr="003E3899">
              <w:rPr>
                <w:rFonts w:cs="Arial"/>
                <w:color w:val="000000"/>
                <w:sz w:val="20"/>
                <w:lang w:val="it-CH" w:eastAsia="de-CH"/>
              </w:rPr>
              <w:t xml:space="preserve"> degli oneri </w:t>
            </w:r>
            <w:r w:rsidRPr="003E3899">
              <w:rPr>
                <w:rFonts w:cs="Arial"/>
                <w:strike/>
                <w:color w:val="000000"/>
                <w:sz w:val="20"/>
                <w:highlight w:val="green"/>
                <w:lang w:val="it-CH" w:eastAsia="de-CH"/>
              </w:rPr>
              <w:t>cantonale</w:t>
            </w:r>
            <w:r w:rsidRPr="003E3899">
              <w:rPr>
                <w:rFonts w:cs="Arial"/>
                <w:strike/>
                <w:color w:val="000000"/>
                <w:sz w:val="20"/>
                <w:lang w:val="it-CH" w:eastAsia="de-CH"/>
              </w:rPr>
              <w:t xml:space="preserve"> </w:t>
            </w:r>
            <w:r w:rsidRPr="003E3899">
              <w:rPr>
                <w:rFonts w:cs="Arial"/>
                <w:color w:val="000000"/>
                <w:sz w:val="20"/>
                <w:lang w:val="it-CH" w:eastAsia="de-CH"/>
              </w:rPr>
              <w:t>da Comuni a Cantone</w:t>
            </w:r>
          </w:p>
        </w:tc>
      </w:tr>
      <w:tr w:rsidR="003E3899" w:rsidRPr="002E4244" w14:paraId="740C1E8F" w14:textId="77777777" w:rsidTr="00EE7843">
        <w:trPr>
          <w:trHeight w:val="4965"/>
        </w:trPr>
        <w:tc>
          <w:tcPr>
            <w:tcW w:w="0" w:type="auto"/>
            <w:tcBorders>
              <w:top w:val="nil"/>
              <w:bottom w:val="nil"/>
            </w:tcBorders>
            <w:shd w:val="clear" w:color="auto" w:fill="auto"/>
            <w:noWrap/>
          </w:tcPr>
          <w:p w14:paraId="4D0154F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725E35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3622</w:t>
            </w:r>
          </w:p>
        </w:tc>
        <w:tc>
          <w:tcPr>
            <w:tcW w:w="2588" w:type="dxa"/>
            <w:shd w:val="clear" w:color="auto" w:fill="auto"/>
          </w:tcPr>
          <w:p w14:paraId="138F8FB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 Comuni e consorzi comunali</w:t>
            </w:r>
          </w:p>
        </w:tc>
        <w:tc>
          <w:tcPr>
            <w:tcW w:w="5278" w:type="dxa"/>
            <w:shd w:val="clear" w:color="auto" w:fill="auto"/>
          </w:tcPr>
          <w:p w14:paraId="05895D2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highlight w:val="green"/>
                <w:lang w:val="it-CH" w:eastAsia="de-CH"/>
              </w:rPr>
              <w:t>Per i conti dei Cantoni:</w:t>
            </w:r>
          </w:p>
          <w:p w14:paraId="01C6D2A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3622.1 NPC: trasferimento ai Comuni di una percentuale alla perequazione delle risorse </w:t>
            </w:r>
          </w:p>
          <w:p w14:paraId="438BCFF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3622.2 NPC: trasferimento ai Comuni di una percentuale alla perequazione sociodemografica</w:t>
            </w:r>
          </w:p>
          <w:p w14:paraId="65B72B2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3622.3 NPC: trasferimento ai Comuni di una percentuale alla perequazione </w:t>
            </w:r>
            <w:proofErr w:type="spellStart"/>
            <w:r w:rsidRPr="003E3899">
              <w:rPr>
                <w:rFonts w:cs="Arial"/>
                <w:sz w:val="20"/>
                <w:lang w:val="it-CH" w:eastAsia="de-CH"/>
              </w:rPr>
              <w:t>geotopografica</w:t>
            </w:r>
            <w:proofErr w:type="spellEnd"/>
          </w:p>
          <w:p w14:paraId="3EFE520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3622.4 NPC: trasferimento ai Comuni di una percentuale della compensazione dei casi di rigore</w:t>
            </w:r>
          </w:p>
          <w:p w14:paraId="3D9DA37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3622.5 Perequazione finanziaria cantonale da Cantone a Comuni </w:t>
            </w:r>
          </w:p>
          <w:p w14:paraId="6396078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3622.6 Compensazione degli oneri cantonale da Cantone a Comuni </w:t>
            </w:r>
          </w:p>
          <w:p w14:paraId="0DAB3EA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3622.7 Perequazione finanziaria </w:t>
            </w:r>
            <w:proofErr w:type="spellStart"/>
            <w:r w:rsidRPr="003E3899">
              <w:rPr>
                <w:rFonts w:cs="Arial"/>
                <w:strike/>
                <w:sz w:val="20"/>
                <w:highlight w:val="green"/>
                <w:lang w:val="it-CH" w:eastAsia="de-CH"/>
              </w:rPr>
              <w:t>cantonale</w:t>
            </w:r>
            <w:r w:rsidRPr="003E3899">
              <w:rPr>
                <w:rFonts w:cs="Arial"/>
                <w:sz w:val="20"/>
                <w:highlight w:val="green"/>
                <w:lang w:val="it-CH" w:eastAsia="de-CH"/>
              </w:rPr>
              <w:t>horizontale</w:t>
            </w:r>
            <w:proofErr w:type="spellEnd"/>
            <w:r w:rsidRPr="003E3899">
              <w:rPr>
                <w:rFonts w:cs="Arial"/>
                <w:sz w:val="20"/>
                <w:lang w:val="it-CH" w:eastAsia="de-CH"/>
              </w:rPr>
              <w:t xml:space="preserve"> da Comune a Comune (il Cantone agisce come un servizio di clearing; il saldo deve corrispondere a quello del conto 4622.7)</w:t>
            </w:r>
          </w:p>
          <w:p w14:paraId="7D8E5AA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3622.8 Compensazione </w:t>
            </w:r>
            <w:proofErr w:type="spellStart"/>
            <w:r w:rsidRPr="003E3899">
              <w:rPr>
                <w:rFonts w:cs="Arial"/>
                <w:sz w:val="20"/>
                <w:highlight w:val="green"/>
                <w:lang w:val="it-CH" w:eastAsia="de-CH"/>
              </w:rPr>
              <w:t>horizontale</w:t>
            </w:r>
            <w:proofErr w:type="spellEnd"/>
            <w:r w:rsidRPr="003E3899">
              <w:rPr>
                <w:rFonts w:cs="Arial"/>
                <w:sz w:val="20"/>
                <w:lang w:val="it-CH" w:eastAsia="de-CH"/>
              </w:rPr>
              <w:t xml:space="preserve"> degli oneri </w:t>
            </w:r>
            <w:r w:rsidRPr="003E3899">
              <w:rPr>
                <w:rFonts w:cs="Arial"/>
                <w:strike/>
                <w:sz w:val="20"/>
                <w:highlight w:val="green"/>
                <w:lang w:val="it-CH" w:eastAsia="de-CH"/>
              </w:rPr>
              <w:t>cantonale</w:t>
            </w:r>
            <w:r w:rsidRPr="003E3899">
              <w:rPr>
                <w:rFonts w:cs="Arial"/>
                <w:sz w:val="20"/>
                <w:lang w:val="it-CH" w:eastAsia="de-CH"/>
              </w:rPr>
              <w:t xml:space="preserve"> da Comune a Comune (il Cantone agisce come un servizio di clearing; il saldo deve corrispondere a quello del conto 4622.8)</w:t>
            </w:r>
          </w:p>
          <w:p w14:paraId="5938093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highlight w:val="green"/>
                <w:lang w:val="it-CH" w:eastAsia="de-CH"/>
              </w:rPr>
              <w:t>Per i conti dei Comuni:</w:t>
            </w:r>
          </w:p>
          <w:p w14:paraId="55C743E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3622.7 Perequazione finanziaria </w:t>
            </w:r>
            <w:proofErr w:type="spellStart"/>
            <w:r w:rsidRPr="003E3899">
              <w:rPr>
                <w:rFonts w:cs="Arial"/>
                <w:strike/>
                <w:sz w:val="20"/>
                <w:highlight w:val="green"/>
                <w:lang w:val="it-CH" w:eastAsia="de-CH"/>
              </w:rPr>
              <w:t>cantonale</w:t>
            </w:r>
            <w:r w:rsidRPr="003E3899">
              <w:rPr>
                <w:rFonts w:cs="Arial"/>
                <w:sz w:val="20"/>
                <w:highlight w:val="green"/>
                <w:lang w:val="it-CH" w:eastAsia="de-CH"/>
              </w:rPr>
              <w:t>horizontale</w:t>
            </w:r>
            <w:proofErr w:type="spellEnd"/>
            <w:r w:rsidRPr="003E3899">
              <w:rPr>
                <w:rFonts w:cs="Arial"/>
                <w:sz w:val="20"/>
                <w:lang w:val="it-CH" w:eastAsia="de-CH"/>
              </w:rPr>
              <w:t xml:space="preserve"> (contributi dei Comuni; perequazione finanziaria orizzontale)</w:t>
            </w:r>
          </w:p>
          <w:p w14:paraId="5884A7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lastRenderedPageBreak/>
              <w:t xml:space="preserve">3622.8 Compensazione </w:t>
            </w:r>
            <w:proofErr w:type="spellStart"/>
            <w:r w:rsidRPr="003E3899">
              <w:rPr>
                <w:rFonts w:cs="Arial"/>
                <w:sz w:val="20"/>
                <w:highlight w:val="green"/>
                <w:lang w:val="it-CH" w:eastAsia="de-CH"/>
              </w:rPr>
              <w:t>horizontale</w:t>
            </w:r>
            <w:proofErr w:type="spellEnd"/>
            <w:r w:rsidRPr="003E3899">
              <w:rPr>
                <w:rFonts w:cs="Arial"/>
                <w:sz w:val="20"/>
                <w:lang w:val="it-CH" w:eastAsia="de-CH"/>
              </w:rPr>
              <w:t xml:space="preserve"> degli oneri </w:t>
            </w:r>
            <w:r w:rsidRPr="003E3899">
              <w:rPr>
                <w:rFonts w:cs="Arial"/>
                <w:strike/>
                <w:sz w:val="20"/>
                <w:highlight w:val="green"/>
                <w:lang w:val="it-CH" w:eastAsia="de-CH"/>
              </w:rPr>
              <w:t>cantonale</w:t>
            </w:r>
            <w:r w:rsidRPr="003E3899">
              <w:rPr>
                <w:rFonts w:cs="Arial"/>
                <w:sz w:val="20"/>
                <w:lang w:val="it-CH" w:eastAsia="de-CH"/>
              </w:rPr>
              <w:t xml:space="preserve"> (contributi dei Comuni; compensazione degli oneri orizzontale)</w:t>
            </w:r>
          </w:p>
        </w:tc>
      </w:tr>
      <w:tr w:rsidR="003E3899" w:rsidRPr="002E4244" w14:paraId="65B1C77B" w14:textId="77777777" w:rsidTr="00EE7843">
        <w:trPr>
          <w:trHeight w:val="510"/>
        </w:trPr>
        <w:tc>
          <w:tcPr>
            <w:tcW w:w="0" w:type="auto"/>
            <w:tcBorders>
              <w:top w:val="nil"/>
              <w:bottom w:val="nil"/>
            </w:tcBorders>
            <w:shd w:val="clear" w:color="auto" w:fill="auto"/>
            <w:noWrap/>
          </w:tcPr>
          <w:p w14:paraId="0FFD4D0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03811A2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3624</w:t>
            </w:r>
          </w:p>
        </w:tc>
        <w:tc>
          <w:tcPr>
            <w:tcW w:w="2588" w:type="dxa"/>
            <w:shd w:val="clear" w:color="auto" w:fill="auto"/>
          </w:tcPr>
          <w:p w14:paraId="0AD41EE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 imprese pubbliche</w:t>
            </w:r>
          </w:p>
        </w:tc>
        <w:tc>
          <w:tcPr>
            <w:tcW w:w="5278" w:type="dxa"/>
            <w:shd w:val="clear" w:color="auto" w:fill="auto"/>
          </w:tcPr>
          <w:p w14:paraId="06B1951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Nei conti dei Cantoni o dei Comuni a condizione che alle imprese pubbliche venga prestata compensazione degli oneri. </w:t>
            </w:r>
          </w:p>
        </w:tc>
      </w:tr>
      <w:tr w:rsidR="003E3899" w:rsidRPr="002E4244" w14:paraId="5EB08656" w14:textId="77777777" w:rsidTr="00EE7843">
        <w:trPr>
          <w:trHeight w:val="255"/>
        </w:trPr>
        <w:tc>
          <w:tcPr>
            <w:tcW w:w="0" w:type="auto"/>
            <w:tcBorders>
              <w:top w:val="nil"/>
            </w:tcBorders>
            <w:shd w:val="clear" w:color="auto" w:fill="auto"/>
            <w:noWrap/>
          </w:tcPr>
          <w:p w14:paraId="703EACFF" w14:textId="77777777" w:rsidR="003E3899" w:rsidRPr="003E3899" w:rsidRDefault="003E3899" w:rsidP="003E3899">
            <w:pPr>
              <w:spacing w:line="240" w:lineRule="auto"/>
              <w:ind w:left="227" w:right="-24" w:hanging="227"/>
              <w:jc w:val="left"/>
              <w:rPr>
                <w:rFonts w:cs="Arial"/>
                <w:iCs/>
                <w:sz w:val="20"/>
                <w:lang w:val="it-CH" w:eastAsia="de-CH"/>
              </w:rPr>
            </w:pPr>
          </w:p>
        </w:tc>
        <w:tc>
          <w:tcPr>
            <w:tcW w:w="777" w:type="dxa"/>
            <w:gridSpan w:val="2"/>
            <w:shd w:val="clear" w:color="auto" w:fill="auto"/>
          </w:tcPr>
          <w:p w14:paraId="2F7FA162"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3629</w:t>
            </w:r>
          </w:p>
        </w:tc>
        <w:tc>
          <w:tcPr>
            <w:tcW w:w="2588" w:type="dxa"/>
            <w:shd w:val="clear" w:color="auto" w:fill="auto"/>
          </w:tcPr>
          <w:p w14:paraId="4E5EF20F" w14:textId="77777777" w:rsidR="003E3899" w:rsidRPr="003E3899" w:rsidRDefault="003E3899" w:rsidP="003E3899">
            <w:pPr>
              <w:spacing w:line="240" w:lineRule="auto"/>
              <w:jc w:val="left"/>
              <w:rPr>
                <w:rFonts w:cs="Arial"/>
                <w:iCs/>
                <w:color w:val="000000"/>
                <w:sz w:val="20"/>
                <w:lang w:val="it-CH" w:eastAsia="de-CH"/>
              </w:rPr>
            </w:pPr>
          </w:p>
        </w:tc>
        <w:tc>
          <w:tcPr>
            <w:tcW w:w="5278" w:type="dxa"/>
            <w:shd w:val="clear" w:color="auto" w:fill="auto"/>
          </w:tcPr>
          <w:p w14:paraId="2B7911E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Questa voce è riservata alla statistica finanziaria della Confederazione e non può essere utilizzata per i piani contabili di Cantoni e Comuni.</w:t>
            </w:r>
          </w:p>
        </w:tc>
      </w:tr>
      <w:tr w:rsidR="003E3899" w:rsidRPr="003E3899" w14:paraId="4B5ED443" w14:textId="77777777" w:rsidTr="00EE7843">
        <w:trPr>
          <w:trHeight w:val="255"/>
        </w:trPr>
        <w:tc>
          <w:tcPr>
            <w:tcW w:w="0" w:type="auto"/>
            <w:tcBorders>
              <w:bottom w:val="nil"/>
            </w:tcBorders>
            <w:shd w:val="clear" w:color="auto" w:fill="F2F2F2"/>
            <w:noWrap/>
          </w:tcPr>
          <w:p w14:paraId="351E6CA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363</w:t>
            </w:r>
          </w:p>
        </w:tc>
        <w:tc>
          <w:tcPr>
            <w:tcW w:w="777" w:type="dxa"/>
            <w:gridSpan w:val="2"/>
            <w:shd w:val="clear" w:color="auto" w:fill="F2F2F2"/>
          </w:tcPr>
          <w:p w14:paraId="6B3B339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936D111"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Contributi a enti pubblici e a terzi</w:t>
            </w:r>
          </w:p>
        </w:tc>
        <w:tc>
          <w:tcPr>
            <w:tcW w:w="5278" w:type="dxa"/>
            <w:shd w:val="clear" w:color="auto" w:fill="F2F2F2"/>
          </w:tcPr>
          <w:p w14:paraId="26FF4F6C"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I mutui rimborsabili condizionalmente a fondo perso devono essere contabilizzati a titolo di spese di riversamento.</w:t>
            </w:r>
            <w:r w:rsidRPr="003E3899">
              <w:rPr>
                <w:rFonts w:cs="Arial"/>
                <w:color w:val="000000"/>
                <w:sz w:val="20"/>
                <w:highlight w:val="green"/>
                <w:lang w:val="it-CH" w:eastAsia="de-CH"/>
              </w:rPr>
              <w:sym w:font="Wingdings" w:char="F081"/>
            </w:r>
          </w:p>
          <w:p w14:paraId="2B969856"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Compreso incentivi finanziari</w:t>
            </w:r>
          </w:p>
        </w:tc>
      </w:tr>
      <w:tr w:rsidR="003E3899" w:rsidRPr="002E4244" w14:paraId="6A8FCC6C" w14:textId="77777777" w:rsidTr="00EE7843">
        <w:trPr>
          <w:trHeight w:val="765"/>
        </w:trPr>
        <w:tc>
          <w:tcPr>
            <w:tcW w:w="0" w:type="auto"/>
            <w:tcBorders>
              <w:top w:val="nil"/>
              <w:bottom w:val="nil"/>
            </w:tcBorders>
            <w:shd w:val="clear" w:color="auto" w:fill="auto"/>
            <w:noWrap/>
          </w:tcPr>
          <w:p w14:paraId="1001F0F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5854F4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3630</w:t>
            </w:r>
          </w:p>
        </w:tc>
        <w:tc>
          <w:tcPr>
            <w:tcW w:w="2588" w:type="dxa"/>
            <w:shd w:val="clear" w:color="auto" w:fill="auto"/>
          </w:tcPr>
          <w:p w14:paraId="563E343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Contributi alla </w:t>
            </w:r>
            <w:r w:rsidRPr="003E3899">
              <w:rPr>
                <w:rFonts w:cs="Arial"/>
                <w:color w:val="000000"/>
                <w:sz w:val="20"/>
                <w:lang w:val="it-CH" w:eastAsia="de-CH"/>
              </w:rPr>
              <w:br/>
              <w:t>Confederazione</w:t>
            </w:r>
          </w:p>
        </w:tc>
        <w:tc>
          <w:tcPr>
            <w:tcW w:w="5278" w:type="dxa"/>
            <w:shd w:val="clear" w:color="auto" w:fill="auto"/>
          </w:tcPr>
          <w:p w14:paraId="2B655C3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Contributi d’esercizio correnti alla Confederazione </w:t>
            </w:r>
            <w:proofErr w:type="gramStart"/>
            <w:r w:rsidRPr="003E3899">
              <w:rPr>
                <w:rFonts w:cs="Arial"/>
                <w:sz w:val="20"/>
                <w:lang w:val="it-CH" w:eastAsia="de-CH"/>
              </w:rPr>
              <w:t>come ad esempio</w:t>
            </w:r>
            <w:proofErr w:type="gramEnd"/>
            <w:r w:rsidRPr="003E3899">
              <w:rPr>
                <w:rFonts w:cs="Arial"/>
                <w:sz w:val="20"/>
                <w:lang w:val="it-CH" w:eastAsia="de-CH"/>
              </w:rPr>
              <w:t xml:space="preserve"> i contributi per gli assegni famigliari nell’agricoltura o la restituzione di prestazioni complementari degli anni precedenti.</w:t>
            </w:r>
          </w:p>
        </w:tc>
      </w:tr>
      <w:tr w:rsidR="003E3899" w:rsidRPr="002E4244" w14:paraId="5ED676C2" w14:textId="77777777" w:rsidTr="00EE7843">
        <w:trPr>
          <w:trHeight w:val="255"/>
        </w:trPr>
        <w:tc>
          <w:tcPr>
            <w:tcW w:w="0" w:type="auto"/>
            <w:tcBorders>
              <w:top w:val="nil"/>
              <w:bottom w:val="nil"/>
            </w:tcBorders>
            <w:shd w:val="clear" w:color="auto" w:fill="auto"/>
            <w:noWrap/>
          </w:tcPr>
          <w:p w14:paraId="29A243A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109E6C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3631</w:t>
            </w:r>
          </w:p>
        </w:tc>
        <w:tc>
          <w:tcPr>
            <w:tcW w:w="2588" w:type="dxa"/>
            <w:shd w:val="clear" w:color="auto" w:fill="auto"/>
          </w:tcPr>
          <w:p w14:paraId="03E8733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Contributi a Cantoni e </w:t>
            </w:r>
            <w:r w:rsidRPr="003E3899">
              <w:rPr>
                <w:rFonts w:cs="Arial"/>
                <w:color w:val="000000"/>
                <w:sz w:val="20"/>
                <w:lang w:val="it-CH" w:eastAsia="de-CH"/>
              </w:rPr>
              <w:br/>
              <w:t>concordati</w:t>
            </w:r>
          </w:p>
        </w:tc>
        <w:tc>
          <w:tcPr>
            <w:tcW w:w="5278" w:type="dxa"/>
            <w:shd w:val="clear" w:color="auto" w:fill="auto"/>
          </w:tcPr>
          <w:p w14:paraId="07979FB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a Cantoni e concordati.</w:t>
            </w:r>
          </w:p>
        </w:tc>
      </w:tr>
      <w:tr w:rsidR="003E3899" w:rsidRPr="002E4244" w14:paraId="4D16BE43" w14:textId="77777777" w:rsidTr="00EE7843">
        <w:trPr>
          <w:trHeight w:val="255"/>
        </w:trPr>
        <w:tc>
          <w:tcPr>
            <w:tcW w:w="0" w:type="auto"/>
            <w:tcBorders>
              <w:top w:val="nil"/>
              <w:bottom w:val="nil"/>
            </w:tcBorders>
            <w:shd w:val="clear" w:color="auto" w:fill="auto"/>
            <w:noWrap/>
          </w:tcPr>
          <w:p w14:paraId="6496DD6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AB9562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3632</w:t>
            </w:r>
          </w:p>
        </w:tc>
        <w:tc>
          <w:tcPr>
            <w:tcW w:w="2588" w:type="dxa"/>
            <w:shd w:val="clear" w:color="auto" w:fill="auto"/>
          </w:tcPr>
          <w:p w14:paraId="0329AD9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Contributi a Comuni e </w:t>
            </w:r>
            <w:r w:rsidRPr="003E3899">
              <w:rPr>
                <w:rFonts w:cs="Arial"/>
                <w:color w:val="000000"/>
                <w:sz w:val="20"/>
                <w:lang w:val="it-CH" w:eastAsia="de-CH"/>
              </w:rPr>
              <w:br/>
              <w:t>consorzi comunali</w:t>
            </w:r>
          </w:p>
        </w:tc>
        <w:tc>
          <w:tcPr>
            <w:tcW w:w="5278" w:type="dxa"/>
            <w:shd w:val="clear" w:color="auto" w:fill="auto"/>
          </w:tcPr>
          <w:p w14:paraId="70F55AE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a Comuni e consorzi comunali.</w:t>
            </w:r>
          </w:p>
          <w:p w14:paraId="0FAC98E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Suddivisione raccomandata:</w:t>
            </w:r>
          </w:p>
          <w:p w14:paraId="6B737A36"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3632.1 Contributi d’esercizio correnti a Comuni e consorzi comunali all’interno del cantone</w:t>
            </w:r>
          </w:p>
          <w:p w14:paraId="482459B6"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3632.2 Contributi d’esercizio correnti a Comuni e consorzi comunali situati in un altro cantone</w:t>
            </w:r>
          </w:p>
          <w:p w14:paraId="35926AC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highlight w:val="green"/>
                <w:lang w:val="it-IT" w:eastAsia="en-US"/>
              </w:rPr>
              <w:t xml:space="preserve">3632.3 Contributi d’esercizio correnti a Comuni e consorzi comunali </w:t>
            </w:r>
            <w:proofErr w:type="gramStart"/>
            <w:r w:rsidRPr="00D71427">
              <w:rPr>
                <w:rFonts w:cs="Arial"/>
                <w:color w:val="000000"/>
                <w:sz w:val="20"/>
                <w:highlight w:val="green"/>
                <w:lang w:val="it-IT" w:eastAsia="en-US"/>
              </w:rPr>
              <w:t>del estero</w:t>
            </w:r>
            <w:proofErr w:type="gramEnd"/>
            <w:r w:rsidRPr="00D71427">
              <w:rPr>
                <w:rFonts w:cs="Arial"/>
                <w:color w:val="000000"/>
                <w:sz w:val="20"/>
                <w:highlight w:val="green"/>
                <w:lang w:val="it-IT" w:eastAsia="en-US"/>
              </w:rPr>
              <w:t xml:space="preserve"> limitrofo</w:t>
            </w:r>
          </w:p>
        </w:tc>
      </w:tr>
      <w:tr w:rsidR="003E3899" w:rsidRPr="002E4244" w14:paraId="026D4F0A" w14:textId="77777777" w:rsidTr="00EE7843">
        <w:trPr>
          <w:trHeight w:val="255"/>
        </w:trPr>
        <w:tc>
          <w:tcPr>
            <w:tcW w:w="0" w:type="auto"/>
            <w:tcBorders>
              <w:top w:val="nil"/>
              <w:bottom w:val="nil"/>
            </w:tcBorders>
            <w:shd w:val="clear" w:color="auto" w:fill="auto"/>
            <w:noWrap/>
          </w:tcPr>
          <w:p w14:paraId="7C8E011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ECD50C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3633</w:t>
            </w:r>
          </w:p>
        </w:tc>
        <w:tc>
          <w:tcPr>
            <w:tcW w:w="2588" w:type="dxa"/>
            <w:shd w:val="clear" w:color="auto" w:fill="auto"/>
          </w:tcPr>
          <w:p w14:paraId="55A1F38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Contributi ad assicurazioni sociali pubbliche</w:t>
            </w:r>
          </w:p>
        </w:tc>
        <w:tc>
          <w:tcPr>
            <w:tcW w:w="5278" w:type="dxa"/>
            <w:shd w:val="clear" w:color="auto" w:fill="auto"/>
          </w:tcPr>
          <w:p w14:paraId="41089C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ad assicurazioni sociali pubbliche quali AVS o AI.</w:t>
            </w:r>
          </w:p>
        </w:tc>
      </w:tr>
      <w:tr w:rsidR="003E3899" w:rsidRPr="002E4244" w14:paraId="492F2333" w14:textId="77777777" w:rsidTr="00EE7843">
        <w:trPr>
          <w:trHeight w:val="255"/>
        </w:trPr>
        <w:tc>
          <w:tcPr>
            <w:tcW w:w="0" w:type="auto"/>
            <w:tcBorders>
              <w:top w:val="nil"/>
              <w:bottom w:val="nil"/>
            </w:tcBorders>
            <w:shd w:val="clear" w:color="auto" w:fill="auto"/>
            <w:noWrap/>
          </w:tcPr>
          <w:p w14:paraId="367DECD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7F4463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3634</w:t>
            </w:r>
          </w:p>
        </w:tc>
        <w:tc>
          <w:tcPr>
            <w:tcW w:w="2588" w:type="dxa"/>
            <w:shd w:val="clear" w:color="auto" w:fill="auto"/>
          </w:tcPr>
          <w:p w14:paraId="1136360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Contributi a imprese </w:t>
            </w:r>
            <w:r w:rsidRPr="003E3899">
              <w:rPr>
                <w:rFonts w:cs="Arial"/>
                <w:color w:val="000000"/>
                <w:sz w:val="20"/>
                <w:lang w:val="it-CH" w:eastAsia="de-CH"/>
              </w:rPr>
              <w:br/>
              <w:t>pubbliche</w:t>
            </w:r>
          </w:p>
        </w:tc>
        <w:tc>
          <w:tcPr>
            <w:tcW w:w="5278" w:type="dxa"/>
            <w:shd w:val="clear" w:color="auto" w:fill="auto"/>
          </w:tcPr>
          <w:p w14:paraId="67C344B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a imprese pubbliche.</w:t>
            </w:r>
          </w:p>
        </w:tc>
      </w:tr>
      <w:tr w:rsidR="003E3899" w:rsidRPr="002E4244" w14:paraId="5D7E9287" w14:textId="77777777" w:rsidTr="00EE7843">
        <w:trPr>
          <w:trHeight w:val="255"/>
        </w:trPr>
        <w:tc>
          <w:tcPr>
            <w:tcW w:w="0" w:type="auto"/>
            <w:tcBorders>
              <w:top w:val="nil"/>
              <w:bottom w:val="nil"/>
            </w:tcBorders>
            <w:shd w:val="clear" w:color="auto" w:fill="auto"/>
            <w:noWrap/>
          </w:tcPr>
          <w:p w14:paraId="306640C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DCF152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3635</w:t>
            </w:r>
          </w:p>
        </w:tc>
        <w:tc>
          <w:tcPr>
            <w:tcW w:w="2588" w:type="dxa"/>
            <w:shd w:val="clear" w:color="auto" w:fill="auto"/>
          </w:tcPr>
          <w:p w14:paraId="6C6BB90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Contributi a imprese private</w:t>
            </w:r>
          </w:p>
        </w:tc>
        <w:tc>
          <w:tcPr>
            <w:tcW w:w="5278" w:type="dxa"/>
            <w:shd w:val="clear" w:color="auto" w:fill="auto"/>
          </w:tcPr>
          <w:p w14:paraId="7BA7554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a imprese private.</w:t>
            </w:r>
          </w:p>
        </w:tc>
      </w:tr>
      <w:tr w:rsidR="003E3899" w:rsidRPr="002E4244" w14:paraId="10627335" w14:textId="77777777" w:rsidTr="00EE7843">
        <w:trPr>
          <w:trHeight w:val="765"/>
        </w:trPr>
        <w:tc>
          <w:tcPr>
            <w:tcW w:w="0" w:type="auto"/>
            <w:tcBorders>
              <w:top w:val="nil"/>
              <w:bottom w:val="nil"/>
            </w:tcBorders>
            <w:shd w:val="clear" w:color="auto" w:fill="auto"/>
            <w:noWrap/>
          </w:tcPr>
          <w:p w14:paraId="5BC81EE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75595C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3636</w:t>
            </w:r>
          </w:p>
        </w:tc>
        <w:tc>
          <w:tcPr>
            <w:tcW w:w="2588" w:type="dxa"/>
            <w:shd w:val="clear" w:color="auto" w:fill="auto"/>
          </w:tcPr>
          <w:p w14:paraId="195FA65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Contributi a organizzazioni private senza scopo di lucro</w:t>
            </w:r>
          </w:p>
        </w:tc>
        <w:tc>
          <w:tcPr>
            <w:tcW w:w="5278" w:type="dxa"/>
            <w:shd w:val="clear" w:color="auto" w:fill="auto"/>
          </w:tcPr>
          <w:p w14:paraId="057C660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a organizzazioni private senza scopo di lucro quali organizzazioni ecclesiastiche, istituzioni di soccorso, istituti di cura, d’educazione e per la gioventù nonché a partiti politici.</w:t>
            </w:r>
          </w:p>
        </w:tc>
      </w:tr>
      <w:tr w:rsidR="003E3899" w:rsidRPr="002E4244" w14:paraId="5B387B88" w14:textId="77777777" w:rsidTr="00EE7843">
        <w:trPr>
          <w:trHeight w:val="1020"/>
        </w:trPr>
        <w:tc>
          <w:tcPr>
            <w:tcW w:w="0" w:type="auto"/>
            <w:tcBorders>
              <w:top w:val="nil"/>
              <w:bottom w:val="nil"/>
            </w:tcBorders>
            <w:shd w:val="clear" w:color="auto" w:fill="auto"/>
            <w:noWrap/>
          </w:tcPr>
          <w:p w14:paraId="2BEA843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5EDFAC5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3637</w:t>
            </w:r>
          </w:p>
        </w:tc>
        <w:tc>
          <w:tcPr>
            <w:tcW w:w="2588" w:type="dxa"/>
            <w:shd w:val="clear" w:color="auto" w:fill="auto"/>
          </w:tcPr>
          <w:p w14:paraId="45E273F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Contributi a economie </w:t>
            </w:r>
            <w:r w:rsidRPr="003E3899">
              <w:rPr>
                <w:rFonts w:cs="Arial"/>
                <w:color w:val="000000"/>
                <w:sz w:val="20"/>
                <w:lang w:val="it-CH" w:eastAsia="de-CH"/>
              </w:rPr>
              <w:br/>
              <w:t>domestiche private</w:t>
            </w:r>
          </w:p>
        </w:tc>
        <w:tc>
          <w:tcPr>
            <w:tcW w:w="5278" w:type="dxa"/>
            <w:shd w:val="clear" w:color="auto" w:fill="auto"/>
          </w:tcPr>
          <w:p w14:paraId="1B86E08F" w14:textId="23AB855E"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correnti a economie domestiche private quali aiuti sociali, riduzione dei premi delle casse malati</w:t>
            </w:r>
            <w:r w:rsidR="00EE6ACC">
              <w:rPr>
                <w:rFonts w:cs="Arial"/>
                <w:sz w:val="20"/>
                <w:lang w:val="it-CH" w:eastAsia="de-CH"/>
              </w:rPr>
              <w:t xml:space="preserve">, </w:t>
            </w:r>
            <w:r w:rsidR="00EE6ACC" w:rsidRPr="00FD3095">
              <w:rPr>
                <w:rFonts w:cs="Arial"/>
                <w:sz w:val="20"/>
                <w:highlight w:val="green"/>
                <w:lang w:val="it-CH" w:eastAsia="de-CH"/>
              </w:rPr>
              <w:t>assistenza alle vittime</w:t>
            </w:r>
            <w:r w:rsidR="00EE6ACC">
              <w:rPr>
                <w:rFonts w:cs="Arial"/>
                <w:sz w:val="20"/>
                <w:lang w:val="it-CH" w:eastAsia="de-CH"/>
              </w:rPr>
              <w:t xml:space="preserve"> etc.</w:t>
            </w:r>
          </w:p>
          <w:p w14:paraId="2061990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Per motivi di statistica finanziaria le borse di studio figurano in un conto dettagliato separato.</w:t>
            </w:r>
          </w:p>
        </w:tc>
      </w:tr>
      <w:tr w:rsidR="003E3899" w:rsidRPr="002E4244" w14:paraId="1AB06C4A" w14:textId="77777777" w:rsidTr="00EE7843">
        <w:trPr>
          <w:trHeight w:val="510"/>
        </w:trPr>
        <w:tc>
          <w:tcPr>
            <w:tcW w:w="0" w:type="auto"/>
            <w:tcBorders>
              <w:top w:val="nil"/>
              <w:bottom w:val="nil"/>
            </w:tcBorders>
            <w:shd w:val="clear" w:color="auto" w:fill="auto"/>
            <w:noWrap/>
          </w:tcPr>
          <w:p w14:paraId="20E7F00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CEF9A9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3638</w:t>
            </w:r>
          </w:p>
        </w:tc>
        <w:tc>
          <w:tcPr>
            <w:tcW w:w="2588" w:type="dxa"/>
            <w:shd w:val="clear" w:color="auto" w:fill="auto"/>
          </w:tcPr>
          <w:p w14:paraId="0F0AD4E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Contributi all’estero</w:t>
            </w:r>
          </w:p>
        </w:tc>
        <w:tc>
          <w:tcPr>
            <w:tcW w:w="5278" w:type="dxa"/>
            <w:shd w:val="clear" w:color="auto" w:fill="auto"/>
          </w:tcPr>
          <w:p w14:paraId="2D97269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a beneficiari all’estero o per l’impiego all’estero come contributi a istituzioni di soccorso svizzere all’estero.</w:t>
            </w:r>
          </w:p>
        </w:tc>
      </w:tr>
      <w:tr w:rsidR="003E3899" w:rsidRPr="002E4244" w14:paraId="78AC1E80" w14:textId="77777777" w:rsidTr="00EE7843">
        <w:trPr>
          <w:trHeight w:val="510"/>
        </w:trPr>
        <w:tc>
          <w:tcPr>
            <w:tcW w:w="0" w:type="auto"/>
            <w:tcBorders>
              <w:top w:val="nil"/>
            </w:tcBorders>
            <w:shd w:val="clear" w:color="auto" w:fill="auto"/>
            <w:noWrap/>
          </w:tcPr>
          <w:p w14:paraId="7D3708E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35D84B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3639</w:t>
            </w:r>
          </w:p>
        </w:tc>
        <w:tc>
          <w:tcPr>
            <w:tcW w:w="2588" w:type="dxa"/>
            <w:shd w:val="clear" w:color="auto" w:fill="auto"/>
          </w:tcPr>
          <w:p w14:paraId="75B8876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432EE24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4D96A7BE" w14:textId="77777777" w:rsidTr="00EE7843">
        <w:trPr>
          <w:trHeight w:val="255"/>
        </w:trPr>
        <w:tc>
          <w:tcPr>
            <w:tcW w:w="0" w:type="auto"/>
            <w:tcBorders>
              <w:bottom w:val="nil"/>
            </w:tcBorders>
            <w:shd w:val="clear" w:color="auto" w:fill="F2F2F2"/>
            <w:noWrap/>
          </w:tcPr>
          <w:p w14:paraId="7E1B0AB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364</w:t>
            </w:r>
          </w:p>
        </w:tc>
        <w:tc>
          <w:tcPr>
            <w:tcW w:w="777" w:type="dxa"/>
            <w:gridSpan w:val="2"/>
            <w:shd w:val="clear" w:color="auto" w:fill="F2F2F2"/>
          </w:tcPr>
          <w:p w14:paraId="6E77C06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031D6E90"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Rettificazioni di valore su mutui beni amministrativi</w:t>
            </w:r>
          </w:p>
        </w:tc>
        <w:tc>
          <w:tcPr>
            <w:tcW w:w="5278" w:type="dxa"/>
            <w:shd w:val="clear" w:color="auto" w:fill="F2F2F2"/>
          </w:tcPr>
          <w:p w14:paraId="1B274BE1" w14:textId="18E453FD"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Rettificazioni di valore secondo la Raccomandazione </w:t>
            </w:r>
            <w:r w:rsidRPr="00E878E3">
              <w:rPr>
                <w:rFonts w:cs="Arial"/>
                <w:iCs/>
                <w:strike/>
                <w:sz w:val="20"/>
                <w:highlight w:val="green"/>
                <w:lang w:val="it-CH" w:eastAsia="de-CH"/>
              </w:rPr>
              <w:t>06</w:t>
            </w:r>
            <w:r w:rsidR="00EE7843" w:rsidRPr="00E878E3">
              <w:rPr>
                <w:rFonts w:cs="Arial"/>
                <w:iCs/>
                <w:sz w:val="20"/>
                <w:highlight w:val="green"/>
                <w:lang w:val="it-CH" w:eastAsia="de-CH"/>
              </w:rPr>
              <w:t>21</w:t>
            </w:r>
            <w:r w:rsidRPr="00E878E3">
              <w:rPr>
                <w:rFonts w:cs="Arial"/>
                <w:iCs/>
                <w:sz w:val="20"/>
                <w:highlight w:val="green"/>
                <w:lang w:val="it-CH" w:eastAsia="de-CH"/>
              </w:rPr>
              <w:t xml:space="preserve"> punto </w:t>
            </w:r>
            <w:r w:rsidR="00EE7843" w:rsidRPr="00E878E3">
              <w:rPr>
                <w:rFonts w:cs="Arial"/>
                <w:iCs/>
                <w:sz w:val="20"/>
                <w:highlight w:val="green"/>
                <w:lang w:val="it-CH" w:eastAsia="de-CH"/>
              </w:rPr>
              <w:t>6 et punti 31 a 33</w:t>
            </w:r>
            <w:r w:rsidRPr="00E878E3">
              <w:rPr>
                <w:rFonts w:cs="Arial"/>
                <w:iCs/>
                <w:sz w:val="20"/>
                <w:highlight w:val="green"/>
                <w:lang w:val="it-CH" w:eastAsia="de-CH"/>
              </w:rPr>
              <w:t>.</w:t>
            </w:r>
          </w:p>
        </w:tc>
      </w:tr>
      <w:tr w:rsidR="003E3899" w:rsidRPr="003E3899" w14:paraId="0F5BF915" w14:textId="77777777" w:rsidTr="00EE7843">
        <w:trPr>
          <w:trHeight w:val="1275"/>
        </w:trPr>
        <w:tc>
          <w:tcPr>
            <w:tcW w:w="0" w:type="auto"/>
            <w:tcBorders>
              <w:top w:val="nil"/>
              <w:bottom w:val="nil"/>
            </w:tcBorders>
            <w:shd w:val="clear" w:color="auto" w:fill="auto"/>
            <w:noWrap/>
          </w:tcPr>
          <w:p w14:paraId="27AE0CE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B329EF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3640</w:t>
            </w:r>
          </w:p>
        </w:tc>
        <w:tc>
          <w:tcPr>
            <w:tcW w:w="2588" w:type="dxa"/>
            <w:shd w:val="clear" w:color="auto" w:fill="auto"/>
          </w:tcPr>
          <w:p w14:paraId="40092C6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Rettificazioni di valore mutui beni amministrativi</w:t>
            </w:r>
          </w:p>
        </w:tc>
        <w:tc>
          <w:tcPr>
            <w:tcW w:w="5278" w:type="dxa"/>
            <w:shd w:val="clear" w:color="auto" w:fill="auto"/>
          </w:tcPr>
          <w:p w14:paraId="3AF9D1A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Per le rettificazioni di valore devono essere tenuti conti dettagliati secondo la struttura del gruppo specifico 144:</w:t>
            </w:r>
            <w:r w:rsidRPr="003E3899">
              <w:rPr>
                <w:rFonts w:cs="Arial"/>
                <w:sz w:val="20"/>
                <w:lang w:val="it-CH" w:eastAsia="de-CH"/>
              </w:rPr>
              <w:br w:type="page"/>
            </w:r>
          </w:p>
          <w:p w14:paraId="1CED944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3640.0 Rettificazioni di valore su mutui alla Confederazione</w:t>
            </w:r>
            <w:r w:rsidRPr="003E3899">
              <w:rPr>
                <w:rFonts w:cs="Arial"/>
                <w:sz w:val="20"/>
                <w:lang w:val="it-CH" w:eastAsia="de-CH"/>
              </w:rPr>
              <w:br w:type="page"/>
            </w:r>
          </w:p>
          <w:p w14:paraId="615ECEC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3640.1 Rettificazioni di valore su mutui a Cantoni e concordati</w:t>
            </w:r>
            <w:r w:rsidRPr="003E3899">
              <w:rPr>
                <w:rFonts w:cs="Arial"/>
                <w:sz w:val="20"/>
                <w:lang w:val="it-CH" w:eastAsia="de-CH"/>
              </w:rPr>
              <w:br w:type="page"/>
            </w:r>
          </w:p>
          <w:p w14:paraId="0D3041E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2E4244" w14:paraId="174928D3" w14:textId="77777777" w:rsidTr="00EE7843">
        <w:trPr>
          <w:trHeight w:val="510"/>
        </w:trPr>
        <w:tc>
          <w:tcPr>
            <w:tcW w:w="0" w:type="auto"/>
            <w:tcBorders>
              <w:top w:val="nil"/>
            </w:tcBorders>
            <w:shd w:val="clear" w:color="auto" w:fill="auto"/>
            <w:noWrap/>
          </w:tcPr>
          <w:p w14:paraId="566F51C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7A10D2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3649</w:t>
            </w:r>
          </w:p>
        </w:tc>
        <w:tc>
          <w:tcPr>
            <w:tcW w:w="2588" w:type="dxa"/>
            <w:shd w:val="clear" w:color="auto" w:fill="auto"/>
          </w:tcPr>
          <w:p w14:paraId="488213B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413B341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EE7843" w:rsidRPr="002E4244" w14:paraId="24DF76F0" w14:textId="77777777" w:rsidTr="00EE7843">
        <w:trPr>
          <w:trHeight w:val="255"/>
        </w:trPr>
        <w:tc>
          <w:tcPr>
            <w:tcW w:w="0" w:type="auto"/>
            <w:tcBorders>
              <w:bottom w:val="nil"/>
            </w:tcBorders>
            <w:shd w:val="clear" w:color="auto" w:fill="F2F2F2"/>
            <w:noWrap/>
          </w:tcPr>
          <w:p w14:paraId="6CAFE66A" w14:textId="77777777" w:rsidR="00EE7843" w:rsidRPr="003E3899" w:rsidRDefault="00EE7843" w:rsidP="00EE7843">
            <w:pPr>
              <w:spacing w:line="240" w:lineRule="auto"/>
              <w:ind w:left="227" w:right="-24" w:hanging="227"/>
              <w:jc w:val="left"/>
              <w:rPr>
                <w:rFonts w:cs="Arial"/>
                <w:iCs/>
                <w:sz w:val="20"/>
                <w:lang w:val="it-CH" w:eastAsia="de-CH"/>
              </w:rPr>
            </w:pPr>
            <w:r w:rsidRPr="003E3899">
              <w:rPr>
                <w:rFonts w:cs="Arial"/>
                <w:iCs/>
                <w:sz w:val="20"/>
                <w:lang w:val="it-CH" w:eastAsia="de-CH"/>
              </w:rPr>
              <w:t>365</w:t>
            </w:r>
          </w:p>
        </w:tc>
        <w:tc>
          <w:tcPr>
            <w:tcW w:w="777" w:type="dxa"/>
            <w:gridSpan w:val="2"/>
            <w:shd w:val="clear" w:color="auto" w:fill="F2F2F2"/>
          </w:tcPr>
          <w:p w14:paraId="33276074" w14:textId="77777777" w:rsidR="00EE7843" w:rsidRPr="003E3899" w:rsidRDefault="00EE7843" w:rsidP="00EE7843">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08AC0402" w14:textId="77777777" w:rsidR="00EE7843" w:rsidRPr="003E3899" w:rsidRDefault="00EE7843" w:rsidP="00EE7843">
            <w:pPr>
              <w:spacing w:line="240" w:lineRule="auto"/>
              <w:jc w:val="left"/>
              <w:rPr>
                <w:rFonts w:cs="Arial"/>
                <w:iCs/>
                <w:color w:val="000000"/>
                <w:sz w:val="20"/>
                <w:lang w:val="it-CH" w:eastAsia="de-CH"/>
              </w:rPr>
            </w:pPr>
            <w:r w:rsidRPr="003E3899">
              <w:rPr>
                <w:rFonts w:cs="Arial"/>
                <w:iCs/>
                <w:color w:val="000000"/>
                <w:sz w:val="20"/>
                <w:lang w:val="it-CH" w:eastAsia="de-CH"/>
              </w:rPr>
              <w:t>Rettificazioni di valore partecipazioni beni amministrativi</w:t>
            </w:r>
          </w:p>
        </w:tc>
        <w:tc>
          <w:tcPr>
            <w:tcW w:w="5278" w:type="dxa"/>
            <w:shd w:val="clear" w:color="auto" w:fill="F2F2F2"/>
          </w:tcPr>
          <w:p w14:paraId="4A22673D" w14:textId="5D024CB9" w:rsidR="00EE7843" w:rsidRPr="003E3899" w:rsidRDefault="00EE7843" w:rsidP="00EE7843">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Rettificazioni di valore secondo la Raccomandazione </w:t>
            </w:r>
            <w:r w:rsidRPr="00E878E3">
              <w:rPr>
                <w:rFonts w:cs="Arial"/>
                <w:iCs/>
                <w:strike/>
                <w:sz w:val="20"/>
                <w:highlight w:val="green"/>
                <w:lang w:val="it-CH" w:eastAsia="de-CH"/>
              </w:rPr>
              <w:t>06</w:t>
            </w:r>
            <w:r w:rsidRPr="00E878E3">
              <w:rPr>
                <w:rFonts w:cs="Arial"/>
                <w:iCs/>
                <w:sz w:val="20"/>
                <w:highlight w:val="green"/>
                <w:lang w:val="it-CH" w:eastAsia="de-CH"/>
              </w:rPr>
              <w:t>21 punto 6 et punti 31 a 33.</w:t>
            </w:r>
          </w:p>
        </w:tc>
      </w:tr>
      <w:tr w:rsidR="003E3899" w:rsidRPr="003E3899" w14:paraId="53A2C3D2" w14:textId="77777777" w:rsidTr="00EE7843">
        <w:trPr>
          <w:trHeight w:val="1275"/>
        </w:trPr>
        <w:tc>
          <w:tcPr>
            <w:tcW w:w="0" w:type="auto"/>
            <w:tcBorders>
              <w:top w:val="nil"/>
            </w:tcBorders>
            <w:shd w:val="clear" w:color="auto" w:fill="auto"/>
            <w:noWrap/>
          </w:tcPr>
          <w:p w14:paraId="2BE29E9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FEBED8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3650</w:t>
            </w:r>
          </w:p>
        </w:tc>
        <w:tc>
          <w:tcPr>
            <w:tcW w:w="2588" w:type="dxa"/>
            <w:shd w:val="clear" w:color="auto" w:fill="auto"/>
          </w:tcPr>
          <w:p w14:paraId="09048E5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Rettificazioni di valore partecipazioni beni amministrativi</w:t>
            </w:r>
          </w:p>
        </w:tc>
        <w:tc>
          <w:tcPr>
            <w:tcW w:w="5278" w:type="dxa"/>
            <w:shd w:val="clear" w:color="auto" w:fill="auto"/>
          </w:tcPr>
          <w:p w14:paraId="0ED4825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Per le rettificazioni di valore devono essere tenuti conti dettagliati secondo la struttura del gruppo specifico 145:</w:t>
            </w:r>
          </w:p>
          <w:p w14:paraId="0998C69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3650.0 Rettificazioni di valore partecipazioni alla Confederazione</w:t>
            </w:r>
          </w:p>
          <w:p w14:paraId="4507E5F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3650.1 Rettificazioni di valore partecipazioni a Cantoni e concordati</w:t>
            </w:r>
          </w:p>
          <w:p w14:paraId="5B0E6E1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2E4244" w14:paraId="663C1982" w14:textId="77777777" w:rsidTr="00EE7843">
        <w:trPr>
          <w:trHeight w:val="255"/>
        </w:trPr>
        <w:tc>
          <w:tcPr>
            <w:tcW w:w="0" w:type="auto"/>
            <w:tcBorders>
              <w:bottom w:val="nil"/>
            </w:tcBorders>
            <w:shd w:val="clear" w:color="auto" w:fill="auto"/>
            <w:noWrap/>
          </w:tcPr>
          <w:p w14:paraId="263F2A1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366</w:t>
            </w:r>
          </w:p>
        </w:tc>
        <w:tc>
          <w:tcPr>
            <w:tcW w:w="777" w:type="dxa"/>
            <w:gridSpan w:val="2"/>
            <w:shd w:val="clear" w:color="auto" w:fill="auto"/>
          </w:tcPr>
          <w:p w14:paraId="603F06F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auto"/>
          </w:tcPr>
          <w:p w14:paraId="6CFB955C"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Ammortamenti su contributi agli investimenti</w:t>
            </w:r>
          </w:p>
        </w:tc>
        <w:tc>
          <w:tcPr>
            <w:tcW w:w="5278" w:type="dxa"/>
            <w:shd w:val="clear" w:color="auto" w:fill="auto"/>
          </w:tcPr>
          <w:p w14:paraId="0A9DE3E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Ammortamenti secondo la Raccomandazione 12 punto 6.</w:t>
            </w:r>
          </w:p>
        </w:tc>
      </w:tr>
      <w:tr w:rsidR="003E3899" w:rsidRPr="003E3899" w14:paraId="4A82C7C2" w14:textId="77777777" w:rsidTr="00EE7843">
        <w:trPr>
          <w:trHeight w:val="100"/>
        </w:trPr>
        <w:tc>
          <w:tcPr>
            <w:tcW w:w="0" w:type="auto"/>
            <w:tcBorders>
              <w:top w:val="nil"/>
              <w:bottom w:val="single" w:sz="4" w:space="0" w:color="auto"/>
            </w:tcBorders>
            <w:shd w:val="clear" w:color="auto" w:fill="auto"/>
            <w:noWrap/>
          </w:tcPr>
          <w:p w14:paraId="2AAB8A3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1E2085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3660</w:t>
            </w:r>
          </w:p>
        </w:tc>
        <w:tc>
          <w:tcPr>
            <w:tcW w:w="2588" w:type="dxa"/>
            <w:shd w:val="clear" w:color="auto" w:fill="auto"/>
          </w:tcPr>
          <w:p w14:paraId="2767D45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Ammortamenti pianificati su contributi agli investimenti</w:t>
            </w:r>
          </w:p>
        </w:tc>
        <w:tc>
          <w:tcPr>
            <w:tcW w:w="5278" w:type="dxa"/>
            <w:shd w:val="clear" w:color="auto" w:fill="auto"/>
          </w:tcPr>
          <w:p w14:paraId="5548FC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Gli ammortamenti pianificati in funzione della durata di utilizzazione (lineari o </w:t>
            </w:r>
            <w:proofErr w:type="spellStart"/>
            <w:r w:rsidRPr="003E3899">
              <w:rPr>
                <w:rFonts w:cs="Arial"/>
                <w:sz w:val="20"/>
                <w:lang w:val="it-CH" w:eastAsia="de-CH"/>
              </w:rPr>
              <w:t>degressivi</w:t>
            </w:r>
            <w:proofErr w:type="spellEnd"/>
            <w:r w:rsidRPr="003E3899">
              <w:rPr>
                <w:rFonts w:cs="Arial"/>
                <w:sz w:val="20"/>
                <w:lang w:val="it-CH" w:eastAsia="de-CH"/>
              </w:rPr>
              <w:t>) conformemente alla Raccomandazione 12 punto 6 sono registrati in conti dettagliati a seconda del gruppo specifico di bilancio. Il grado di dettaglio deve corrispondere alla struttura del gruppo specifico 146:</w:t>
            </w:r>
          </w:p>
          <w:p w14:paraId="6C1BA6E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3660.0 Ammortamenti pianificati su contributi agli investimenti alla Confederazione</w:t>
            </w:r>
          </w:p>
          <w:p w14:paraId="7BDDC19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3660.1 Ammortamenti pianificati su contributi agli investimenti a Cantoni</w:t>
            </w:r>
          </w:p>
          <w:p w14:paraId="0559363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3E3899" w14:paraId="510D2A4D" w14:textId="77777777" w:rsidTr="00EE7843">
        <w:trPr>
          <w:trHeight w:val="1530"/>
        </w:trPr>
        <w:tc>
          <w:tcPr>
            <w:tcW w:w="0" w:type="auto"/>
            <w:tcBorders>
              <w:top w:val="single" w:sz="4" w:space="0" w:color="auto"/>
            </w:tcBorders>
            <w:shd w:val="clear" w:color="auto" w:fill="auto"/>
            <w:noWrap/>
          </w:tcPr>
          <w:p w14:paraId="1636322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82E990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3661</w:t>
            </w:r>
          </w:p>
        </w:tc>
        <w:tc>
          <w:tcPr>
            <w:tcW w:w="2588" w:type="dxa"/>
            <w:shd w:val="clear" w:color="auto" w:fill="auto"/>
          </w:tcPr>
          <w:p w14:paraId="6EB13E0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Ammortamenti non pianificati su contributi agli investimenti</w:t>
            </w:r>
          </w:p>
        </w:tc>
        <w:tc>
          <w:tcPr>
            <w:tcW w:w="5278" w:type="dxa"/>
            <w:shd w:val="clear" w:color="auto" w:fill="auto"/>
          </w:tcPr>
          <w:p w14:paraId="20A4FA3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Gli ammortamenti non pianificati ai sensi della Raccomandazione 06 punto 1 sono registrati in conti dettagliati a seconda del gruppo specifico di bilancio. Il grado di dettaglio deve corrispondere alla struttura del gruppo specifico 146:</w:t>
            </w:r>
          </w:p>
          <w:p w14:paraId="741F027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3661.0 Ammortamenti pianificati su contributi agli investimenti alla Confederazione</w:t>
            </w:r>
          </w:p>
          <w:p w14:paraId="64AD7E5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3661.1 Ammortamenti pianificati su contributi agli investimenti a Cantoni</w:t>
            </w:r>
          </w:p>
          <w:p w14:paraId="6ED3DE8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2E4244" w14:paraId="3FF70D10" w14:textId="77777777" w:rsidTr="00EE7843">
        <w:trPr>
          <w:trHeight w:val="255"/>
        </w:trPr>
        <w:tc>
          <w:tcPr>
            <w:tcW w:w="0" w:type="auto"/>
            <w:shd w:val="clear" w:color="auto" w:fill="auto"/>
            <w:noWrap/>
          </w:tcPr>
          <w:p w14:paraId="011CA19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369</w:t>
            </w:r>
          </w:p>
        </w:tc>
        <w:tc>
          <w:tcPr>
            <w:tcW w:w="777" w:type="dxa"/>
            <w:gridSpan w:val="2"/>
            <w:shd w:val="clear" w:color="auto" w:fill="auto"/>
          </w:tcPr>
          <w:p w14:paraId="4270F57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auto"/>
          </w:tcPr>
          <w:p w14:paraId="02862350" w14:textId="2D8F8D1D" w:rsidR="003E3899" w:rsidRPr="003E3899" w:rsidRDefault="003E3899" w:rsidP="003E3899">
            <w:pPr>
              <w:spacing w:line="240" w:lineRule="auto"/>
              <w:jc w:val="left"/>
              <w:rPr>
                <w:rFonts w:cs="Arial"/>
                <w:iCs/>
                <w:color w:val="000000"/>
                <w:sz w:val="20"/>
                <w:lang w:val="it-CH" w:eastAsia="de-CH"/>
              </w:rPr>
            </w:pPr>
            <w:r w:rsidRPr="003A5A2C">
              <w:rPr>
                <w:rFonts w:cs="Arial"/>
                <w:iCs/>
                <w:strike/>
                <w:color w:val="000000"/>
                <w:sz w:val="20"/>
                <w:highlight w:val="green"/>
                <w:lang w:val="it-CH" w:eastAsia="de-CH"/>
              </w:rPr>
              <w:t>Diverse</w:t>
            </w:r>
            <w:r w:rsidRPr="003A5A2C">
              <w:rPr>
                <w:rFonts w:cs="Arial"/>
                <w:iCs/>
                <w:color w:val="000000"/>
                <w:sz w:val="20"/>
                <w:highlight w:val="green"/>
                <w:lang w:val="it-CH" w:eastAsia="de-CH"/>
              </w:rPr>
              <w:t xml:space="preserve"> </w:t>
            </w:r>
            <w:r w:rsidR="00FD3095" w:rsidRPr="003A5A2C">
              <w:rPr>
                <w:rFonts w:cs="Arial"/>
                <w:iCs/>
                <w:color w:val="000000"/>
                <w:sz w:val="20"/>
                <w:highlight w:val="green"/>
                <w:lang w:val="it-CH" w:eastAsia="de-CH"/>
              </w:rPr>
              <w:t>Rimanenti</w:t>
            </w:r>
            <w:r w:rsidR="00FD3095">
              <w:rPr>
                <w:rFonts w:cs="Arial"/>
                <w:iCs/>
                <w:color w:val="000000"/>
                <w:sz w:val="20"/>
                <w:lang w:val="it-CH" w:eastAsia="de-CH"/>
              </w:rPr>
              <w:t xml:space="preserve"> </w:t>
            </w:r>
            <w:r w:rsidRPr="003E3899">
              <w:rPr>
                <w:rFonts w:cs="Arial"/>
                <w:iCs/>
                <w:color w:val="000000"/>
                <w:sz w:val="20"/>
                <w:lang w:val="it-CH" w:eastAsia="de-CH"/>
              </w:rPr>
              <w:t>spese di riversamento</w:t>
            </w:r>
          </w:p>
        </w:tc>
        <w:tc>
          <w:tcPr>
            <w:tcW w:w="5278" w:type="dxa"/>
            <w:shd w:val="clear" w:color="auto" w:fill="auto"/>
          </w:tcPr>
          <w:p w14:paraId="6F0578C5"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38541CE7" w14:textId="77777777" w:rsidTr="00EE7843">
        <w:trPr>
          <w:trHeight w:val="255"/>
        </w:trPr>
        <w:tc>
          <w:tcPr>
            <w:tcW w:w="0" w:type="auto"/>
            <w:tcBorders>
              <w:bottom w:val="nil"/>
            </w:tcBorders>
            <w:shd w:val="clear" w:color="auto" w:fill="auto"/>
            <w:noWrap/>
          </w:tcPr>
          <w:p w14:paraId="03BCF42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w:t>
            </w:r>
          </w:p>
        </w:tc>
        <w:tc>
          <w:tcPr>
            <w:tcW w:w="777" w:type="dxa"/>
            <w:gridSpan w:val="2"/>
            <w:shd w:val="clear" w:color="auto" w:fill="auto"/>
          </w:tcPr>
          <w:p w14:paraId="02EF781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3690</w:t>
            </w:r>
          </w:p>
        </w:tc>
        <w:tc>
          <w:tcPr>
            <w:tcW w:w="2588" w:type="dxa"/>
            <w:shd w:val="clear" w:color="auto" w:fill="auto"/>
          </w:tcPr>
          <w:p w14:paraId="37DF418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spese di riversamento</w:t>
            </w:r>
          </w:p>
        </w:tc>
        <w:tc>
          <w:tcPr>
            <w:tcW w:w="5278" w:type="dxa"/>
            <w:shd w:val="clear" w:color="auto" w:fill="auto"/>
          </w:tcPr>
          <w:p w14:paraId="0AE2C2B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non altrimenti attribuite.</w:t>
            </w:r>
          </w:p>
        </w:tc>
      </w:tr>
      <w:tr w:rsidR="003E3899" w:rsidRPr="002E4244" w14:paraId="332D5F62" w14:textId="77777777" w:rsidTr="00EE7843">
        <w:trPr>
          <w:trHeight w:val="255"/>
        </w:trPr>
        <w:tc>
          <w:tcPr>
            <w:tcW w:w="0" w:type="auto"/>
            <w:tcBorders>
              <w:top w:val="nil"/>
            </w:tcBorders>
            <w:shd w:val="clear" w:color="auto" w:fill="auto"/>
            <w:noWrap/>
          </w:tcPr>
          <w:p w14:paraId="0DE59586"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3BA5F3B9"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3699</w:t>
            </w:r>
          </w:p>
        </w:tc>
        <w:tc>
          <w:tcPr>
            <w:tcW w:w="2588" w:type="dxa"/>
            <w:shd w:val="clear" w:color="auto" w:fill="auto"/>
          </w:tcPr>
          <w:p w14:paraId="6883C2F7" w14:textId="77777777" w:rsidR="003E3899" w:rsidRPr="003E3899" w:rsidRDefault="003E3899" w:rsidP="003E3899">
            <w:pPr>
              <w:spacing w:line="240" w:lineRule="auto"/>
              <w:jc w:val="left"/>
              <w:rPr>
                <w:rFonts w:cs="Arial"/>
                <w:color w:val="000000"/>
                <w:sz w:val="20"/>
                <w:highlight w:val="green"/>
                <w:lang w:val="it-CH" w:eastAsia="de-CH"/>
              </w:rPr>
            </w:pPr>
            <w:r w:rsidRPr="003E3899">
              <w:rPr>
                <w:rFonts w:cs="Arial"/>
                <w:color w:val="000000"/>
                <w:sz w:val="20"/>
                <w:highlight w:val="green"/>
                <w:lang w:val="it-CH" w:eastAsia="de-CH"/>
              </w:rPr>
              <w:t>Ridistribuzioni</w:t>
            </w:r>
          </w:p>
        </w:tc>
        <w:tc>
          <w:tcPr>
            <w:tcW w:w="5278" w:type="dxa"/>
            <w:shd w:val="clear" w:color="auto" w:fill="auto"/>
          </w:tcPr>
          <w:p w14:paraId="21DB77D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en-US"/>
              </w:rPr>
            </w:pPr>
            <w:r w:rsidRPr="003E3899">
              <w:rPr>
                <w:rFonts w:cs="Arial"/>
                <w:color w:val="000000"/>
                <w:sz w:val="20"/>
                <w:highlight w:val="green"/>
                <w:lang w:val="it-CH" w:eastAsia="en-US"/>
              </w:rPr>
              <w:t>Ridistribuzioni di tasse e imposte, ad es. Tassa sul CO</w:t>
            </w:r>
            <w:r w:rsidRPr="003E3899">
              <w:rPr>
                <w:rFonts w:cs="Arial"/>
                <w:color w:val="000000"/>
                <w:sz w:val="20"/>
                <w:highlight w:val="green"/>
                <w:vertAlign w:val="subscript"/>
                <w:lang w:val="it-CH" w:eastAsia="en-US"/>
              </w:rPr>
              <w:t>2</w:t>
            </w:r>
            <w:r w:rsidRPr="003E3899">
              <w:rPr>
                <w:rFonts w:cs="Arial"/>
                <w:color w:val="000000"/>
                <w:sz w:val="20"/>
                <w:highlight w:val="green"/>
                <w:lang w:val="it-CH" w:eastAsia="en-US"/>
              </w:rPr>
              <w:t>.</w:t>
            </w:r>
          </w:p>
          <w:p w14:paraId="7B9235F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en-US"/>
              </w:rPr>
              <w:t>Le singole ridistribuzioni devono essere separate in conti dettagliati, ad es. 3699.1 Ridistribuzioni tassa sul CO</w:t>
            </w:r>
            <w:r w:rsidRPr="003E3899">
              <w:rPr>
                <w:rFonts w:cs="Arial"/>
                <w:color w:val="000000"/>
                <w:sz w:val="20"/>
                <w:highlight w:val="green"/>
                <w:vertAlign w:val="subscript"/>
                <w:lang w:val="it-CH" w:eastAsia="en-US"/>
              </w:rPr>
              <w:t>2</w:t>
            </w:r>
            <w:r w:rsidRPr="003E3899">
              <w:rPr>
                <w:rFonts w:cs="Arial"/>
                <w:color w:val="000000"/>
                <w:sz w:val="20"/>
                <w:highlight w:val="green"/>
                <w:lang w:val="it-CH" w:eastAsia="en-US"/>
              </w:rPr>
              <w:t>.</w:t>
            </w:r>
          </w:p>
        </w:tc>
      </w:tr>
      <w:tr w:rsidR="003E3899" w:rsidRPr="002E4244" w14:paraId="75A18A83" w14:textId="77777777" w:rsidTr="00EE7843">
        <w:trPr>
          <w:trHeight w:val="1530"/>
        </w:trPr>
        <w:tc>
          <w:tcPr>
            <w:tcW w:w="0" w:type="auto"/>
            <w:shd w:val="clear" w:color="auto" w:fill="D9D9D9"/>
            <w:noWrap/>
          </w:tcPr>
          <w:p w14:paraId="6EB108D7"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37</w:t>
            </w:r>
          </w:p>
        </w:tc>
        <w:tc>
          <w:tcPr>
            <w:tcW w:w="777" w:type="dxa"/>
            <w:gridSpan w:val="2"/>
            <w:shd w:val="clear" w:color="auto" w:fill="D9D9D9"/>
          </w:tcPr>
          <w:p w14:paraId="18AD22EF"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4521E3FF"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Contributi transitori</w:t>
            </w:r>
          </w:p>
        </w:tc>
        <w:tc>
          <w:tcPr>
            <w:tcW w:w="5278" w:type="dxa"/>
            <w:shd w:val="clear" w:color="auto" w:fill="D9D9D9"/>
          </w:tcPr>
          <w:p w14:paraId="403477D1"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L’ente pubblico trasferisce a terzi i contributi transitori. L’ente pubblico ha ricevuto queste risorse da un altro ente pubblico. Gli aumenti sono esposti nel gruppo specifico 47. Dato che alla fine del periodo contabile i gruppi specifici 37 e 47 devono corrispondere, dovranno essere effettuate delle delimitazioni contabili.</w:t>
            </w:r>
          </w:p>
          <w:p w14:paraId="37E5600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Vanno contabilizzate come contributi transitori le medesime operazioni previste dal MPCA1.</w:t>
            </w:r>
          </w:p>
        </w:tc>
      </w:tr>
      <w:tr w:rsidR="003E3899" w:rsidRPr="003E3899" w14:paraId="568E13B0" w14:textId="77777777" w:rsidTr="00EE7843">
        <w:trPr>
          <w:trHeight w:val="255"/>
        </w:trPr>
        <w:tc>
          <w:tcPr>
            <w:tcW w:w="0" w:type="auto"/>
            <w:tcBorders>
              <w:bottom w:val="nil"/>
            </w:tcBorders>
            <w:shd w:val="clear" w:color="auto" w:fill="F2F2F2"/>
            <w:noWrap/>
          </w:tcPr>
          <w:p w14:paraId="514BB69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370</w:t>
            </w:r>
          </w:p>
        </w:tc>
        <w:tc>
          <w:tcPr>
            <w:tcW w:w="777" w:type="dxa"/>
            <w:gridSpan w:val="2"/>
            <w:shd w:val="clear" w:color="auto" w:fill="F2F2F2"/>
          </w:tcPr>
          <w:p w14:paraId="60A92B4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4ED3960"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Contributi transitori</w:t>
            </w:r>
          </w:p>
        </w:tc>
        <w:tc>
          <w:tcPr>
            <w:tcW w:w="5278" w:type="dxa"/>
            <w:shd w:val="clear" w:color="auto" w:fill="F2F2F2"/>
          </w:tcPr>
          <w:p w14:paraId="2BBEECC5"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4296C8EC" w14:textId="77777777" w:rsidTr="00EE7843">
        <w:trPr>
          <w:trHeight w:val="510"/>
        </w:trPr>
        <w:tc>
          <w:tcPr>
            <w:tcW w:w="0" w:type="auto"/>
            <w:tcBorders>
              <w:top w:val="nil"/>
              <w:bottom w:val="nil"/>
            </w:tcBorders>
            <w:shd w:val="clear" w:color="auto" w:fill="auto"/>
            <w:noWrap/>
          </w:tcPr>
          <w:p w14:paraId="239623C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1E73EC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3700</w:t>
            </w:r>
          </w:p>
        </w:tc>
        <w:tc>
          <w:tcPr>
            <w:tcW w:w="2588" w:type="dxa"/>
            <w:shd w:val="clear" w:color="auto" w:fill="auto"/>
          </w:tcPr>
          <w:p w14:paraId="2F60BFBF" w14:textId="63FDFD7F" w:rsidR="003E3899" w:rsidRPr="003E3899" w:rsidRDefault="00005612" w:rsidP="003E3899">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alla</w:t>
            </w:r>
            <w:r>
              <w:rPr>
                <w:rFonts w:cs="Arial"/>
                <w:color w:val="000000"/>
                <w:sz w:val="20"/>
                <w:lang w:val="it-CH" w:eastAsia="de-CH"/>
              </w:rPr>
              <w:t xml:space="preserve"> </w:t>
            </w:r>
            <w:r w:rsidR="003E3899" w:rsidRPr="003E3899">
              <w:rPr>
                <w:rFonts w:cs="Arial"/>
                <w:color w:val="000000"/>
                <w:sz w:val="20"/>
                <w:lang w:val="it-CH" w:eastAsia="de-CH"/>
              </w:rPr>
              <w:t xml:space="preserve">Confederazione </w:t>
            </w:r>
          </w:p>
        </w:tc>
        <w:tc>
          <w:tcPr>
            <w:tcW w:w="5278" w:type="dxa"/>
            <w:shd w:val="clear" w:color="auto" w:fill="auto"/>
          </w:tcPr>
          <w:p w14:paraId="2DA8DF9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alla Confederazione.</w:t>
            </w:r>
          </w:p>
        </w:tc>
      </w:tr>
      <w:tr w:rsidR="003E3899" w:rsidRPr="002E4244" w14:paraId="190770DD" w14:textId="77777777" w:rsidTr="00EE7843">
        <w:trPr>
          <w:trHeight w:val="510"/>
        </w:trPr>
        <w:tc>
          <w:tcPr>
            <w:tcW w:w="0" w:type="auto"/>
            <w:tcBorders>
              <w:top w:val="nil"/>
              <w:bottom w:val="nil"/>
            </w:tcBorders>
            <w:shd w:val="clear" w:color="auto" w:fill="auto"/>
            <w:noWrap/>
          </w:tcPr>
          <w:p w14:paraId="2DA6E57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6BEF1D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3701</w:t>
            </w:r>
          </w:p>
        </w:tc>
        <w:tc>
          <w:tcPr>
            <w:tcW w:w="2588" w:type="dxa"/>
            <w:shd w:val="clear" w:color="auto" w:fill="auto"/>
          </w:tcPr>
          <w:p w14:paraId="16514BA8" w14:textId="6C2F115C" w:rsidR="003E3899" w:rsidRPr="003E3899" w:rsidRDefault="00005612" w:rsidP="00005612">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ai</w:t>
            </w:r>
            <w:r>
              <w:rPr>
                <w:rFonts w:cs="Arial"/>
                <w:color w:val="000000"/>
                <w:sz w:val="20"/>
                <w:lang w:val="it-CH" w:eastAsia="de-CH"/>
              </w:rPr>
              <w:t xml:space="preserve"> c</w:t>
            </w:r>
            <w:r w:rsidR="003E3899" w:rsidRPr="003E3899">
              <w:rPr>
                <w:rFonts w:cs="Arial"/>
                <w:color w:val="000000"/>
                <w:sz w:val="20"/>
                <w:lang w:val="it-CH" w:eastAsia="de-CH"/>
              </w:rPr>
              <w:t>antoni e concordati</w:t>
            </w:r>
          </w:p>
        </w:tc>
        <w:tc>
          <w:tcPr>
            <w:tcW w:w="5278" w:type="dxa"/>
            <w:shd w:val="clear" w:color="auto" w:fill="auto"/>
          </w:tcPr>
          <w:p w14:paraId="47D0317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 Cantoni o a concordati.</w:t>
            </w:r>
          </w:p>
        </w:tc>
      </w:tr>
      <w:tr w:rsidR="003E3899" w:rsidRPr="002E4244" w14:paraId="113AF1F2" w14:textId="77777777" w:rsidTr="00EE7843">
        <w:trPr>
          <w:trHeight w:val="510"/>
        </w:trPr>
        <w:tc>
          <w:tcPr>
            <w:tcW w:w="0" w:type="auto"/>
            <w:tcBorders>
              <w:top w:val="nil"/>
              <w:bottom w:val="nil"/>
            </w:tcBorders>
            <w:shd w:val="clear" w:color="auto" w:fill="auto"/>
            <w:noWrap/>
          </w:tcPr>
          <w:p w14:paraId="4D8189B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D8C99C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3702</w:t>
            </w:r>
          </w:p>
        </w:tc>
        <w:tc>
          <w:tcPr>
            <w:tcW w:w="2588" w:type="dxa"/>
            <w:shd w:val="clear" w:color="auto" w:fill="auto"/>
          </w:tcPr>
          <w:p w14:paraId="15F53E64" w14:textId="5F735F70" w:rsidR="003E3899" w:rsidRPr="003E3899" w:rsidRDefault="00005612" w:rsidP="00005612">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ai</w:t>
            </w:r>
            <w:r>
              <w:rPr>
                <w:rFonts w:cs="Arial"/>
                <w:color w:val="000000"/>
                <w:sz w:val="20"/>
                <w:lang w:val="it-CH" w:eastAsia="de-CH"/>
              </w:rPr>
              <w:t xml:space="preserve"> c</w:t>
            </w:r>
            <w:r w:rsidR="003E3899" w:rsidRPr="003E3899">
              <w:rPr>
                <w:rFonts w:cs="Arial"/>
                <w:color w:val="000000"/>
                <w:sz w:val="20"/>
                <w:lang w:val="it-CH" w:eastAsia="de-CH"/>
              </w:rPr>
              <w:t xml:space="preserve">omuni e consorzi </w:t>
            </w:r>
            <w:r w:rsidR="003E3899" w:rsidRPr="003E3899">
              <w:rPr>
                <w:rFonts w:cs="Arial"/>
                <w:color w:val="000000"/>
                <w:sz w:val="20"/>
                <w:lang w:val="it-CH" w:eastAsia="de-CH"/>
              </w:rPr>
              <w:br/>
              <w:t>comunali</w:t>
            </w:r>
          </w:p>
        </w:tc>
        <w:tc>
          <w:tcPr>
            <w:tcW w:w="5278" w:type="dxa"/>
            <w:shd w:val="clear" w:color="auto" w:fill="auto"/>
          </w:tcPr>
          <w:p w14:paraId="7C6751F9" w14:textId="52915196"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Contributi transitori di altri enti pubblici o di terzi che vengono trasferiti a </w:t>
            </w:r>
            <w:r w:rsidR="00A9111F">
              <w:rPr>
                <w:rFonts w:cs="Arial"/>
                <w:color w:val="000000"/>
                <w:sz w:val="20"/>
                <w:lang w:val="it-CH" w:eastAsia="de-CH"/>
              </w:rPr>
              <w:t>c</w:t>
            </w:r>
            <w:r w:rsidRPr="003E3899">
              <w:rPr>
                <w:rFonts w:cs="Arial"/>
                <w:color w:val="000000"/>
                <w:sz w:val="20"/>
                <w:lang w:val="it-CH" w:eastAsia="de-CH"/>
              </w:rPr>
              <w:t xml:space="preserve">omuni o a consorzi comunali. </w:t>
            </w:r>
          </w:p>
          <w:p w14:paraId="22C0C0E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Suddivisione raccomandata:</w:t>
            </w:r>
          </w:p>
          <w:p w14:paraId="57B468A7"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3702.1 Contributi transitori a Comuni e consorzi comunali all’interno del cantone</w:t>
            </w:r>
          </w:p>
          <w:p w14:paraId="3F1FC49B"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3702.2 Contributi transitori a Comuni e consorzi comunali situati in un altro cantone</w:t>
            </w:r>
          </w:p>
          <w:p w14:paraId="40C6446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D71427">
              <w:rPr>
                <w:rFonts w:cs="Arial"/>
                <w:color w:val="000000"/>
                <w:sz w:val="20"/>
                <w:highlight w:val="green"/>
                <w:lang w:val="it-IT" w:eastAsia="en-US"/>
              </w:rPr>
              <w:t xml:space="preserve">3702.3 Contributi transitori a Comuni e consorzi comunali </w:t>
            </w:r>
            <w:proofErr w:type="gramStart"/>
            <w:r w:rsidRPr="00D71427">
              <w:rPr>
                <w:rFonts w:cs="Arial"/>
                <w:color w:val="000000"/>
                <w:sz w:val="20"/>
                <w:highlight w:val="green"/>
                <w:lang w:val="it-IT" w:eastAsia="en-US"/>
              </w:rPr>
              <w:t>del estero</w:t>
            </w:r>
            <w:proofErr w:type="gramEnd"/>
            <w:r w:rsidRPr="00D71427">
              <w:rPr>
                <w:rFonts w:cs="Arial"/>
                <w:color w:val="000000"/>
                <w:sz w:val="20"/>
                <w:highlight w:val="green"/>
                <w:lang w:val="it-IT" w:eastAsia="en-US"/>
              </w:rPr>
              <w:t xml:space="preserve"> limitrofo</w:t>
            </w:r>
          </w:p>
        </w:tc>
      </w:tr>
      <w:tr w:rsidR="003E3899" w:rsidRPr="002E4244" w14:paraId="537F6C3C" w14:textId="77777777" w:rsidTr="00EE7843">
        <w:trPr>
          <w:trHeight w:val="510"/>
        </w:trPr>
        <w:tc>
          <w:tcPr>
            <w:tcW w:w="0" w:type="auto"/>
            <w:tcBorders>
              <w:top w:val="nil"/>
              <w:bottom w:val="nil"/>
            </w:tcBorders>
            <w:shd w:val="clear" w:color="auto" w:fill="auto"/>
            <w:noWrap/>
          </w:tcPr>
          <w:p w14:paraId="1D60922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CD4AA3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3703</w:t>
            </w:r>
          </w:p>
        </w:tc>
        <w:tc>
          <w:tcPr>
            <w:tcW w:w="2588" w:type="dxa"/>
            <w:shd w:val="clear" w:color="auto" w:fill="auto"/>
          </w:tcPr>
          <w:p w14:paraId="25926F46" w14:textId="782AF669" w:rsidR="003E3899" w:rsidRPr="003E3899" w:rsidRDefault="00005612" w:rsidP="00A9111F">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w:t>
            </w:r>
            <w:r w:rsidR="00A9111F" w:rsidRPr="000E6036">
              <w:rPr>
                <w:rFonts w:cs="Arial"/>
                <w:color w:val="000000"/>
                <w:sz w:val="20"/>
                <w:highlight w:val="green"/>
                <w:lang w:val="it-CH" w:eastAsia="de-CH"/>
              </w:rPr>
              <w:t>lle</w:t>
            </w:r>
            <w:r>
              <w:rPr>
                <w:rFonts w:cs="Arial"/>
                <w:color w:val="000000"/>
                <w:sz w:val="20"/>
                <w:lang w:val="it-CH" w:eastAsia="de-CH"/>
              </w:rPr>
              <w:t xml:space="preserve"> a</w:t>
            </w:r>
            <w:r w:rsidR="003E3899" w:rsidRPr="003E3899">
              <w:rPr>
                <w:rFonts w:cs="Arial"/>
                <w:color w:val="000000"/>
                <w:sz w:val="20"/>
                <w:lang w:val="it-CH" w:eastAsia="de-CH"/>
              </w:rPr>
              <w:t xml:space="preserve">ssicurazioni sociali </w:t>
            </w:r>
            <w:r w:rsidR="003E3899" w:rsidRPr="003E3899">
              <w:rPr>
                <w:rFonts w:cs="Arial"/>
                <w:color w:val="000000"/>
                <w:sz w:val="20"/>
                <w:lang w:val="it-CH" w:eastAsia="de-CH"/>
              </w:rPr>
              <w:br/>
              <w:t>pubbliche</w:t>
            </w:r>
          </w:p>
        </w:tc>
        <w:tc>
          <w:tcPr>
            <w:tcW w:w="5278" w:type="dxa"/>
            <w:shd w:val="clear" w:color="auto" w:fill="auto"/>
          </w:tcPr>
          <w:p w14:paraId="7DC396D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ad assicurazioni sociali pubbliche.</w:t>
            </w:r>
          </w:p>
        </w:tc>
      </w:tr>
      <w:tr w:rsidR="003E3899" w:rsidRPr="002E4244" w14:paraId="60C22859" w14:textId="77777777" w:rsidTr="00EE7843">
        <w:trPr>
          <w:trHeight w:val="510"/>
        </w:trPr>
        <w:tc>
          <w:tcPr>
            <w:tcW w:w="0" w:type="auto"/>
            <w:tcBorders>
              <w:top w:val="nil"/>
              <w:bottom w:val="nil"/>
            </w:tcBorders>
            <w:shd w:val="clear" w:color="auto" w:fill="auto"/>
            <w:noWrap/>
          </w:tcPr>
          <w:p w14:paraId="5A680C7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4B2324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3704</w:t>
            </w:r>
          </w:p>
        </w:tc>
        <w:tc>
          <w:tcPr>
            <w:tcW w:w="2588" w:type="dxa"/>
            <w:shd w:val="clear" w:color="auto" w:fill="auto"/>
          </w:tcPr>
          <w:p w14:paraId="2340995A" w14:textId="3D4DD022" w:rsidR="003E3899" w:rsidRPr="003E3899" w:rsidRDefault="00005612" w:rsidP="00005612">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alle</w:t>
            </w:r>
            <w:r>
              <w:rPr>
                <w:rFonts w:cs="Arial"/>
                <w:color w:val="000000"/>
                <w:sz w:val="20"/>
                <w:lang w:val="it-CH" w:eastAsia="de-CH"/>
              </w:rPr>
              <w:t xml:space="preserve"> i</w:t>
            </w:r>
            <w:r w:rsidR="003E3899" w:rsidRPr="003E3899">
              <w:rPr>
                <w:rFonts w:cs="Arial"/>
                <w:color w:val="000000"/>
                <w:sz w:val="20"/>
                <w:lang w:val="it-CH" w:eastAsia="de-CH"/>
              </w:rPr>
              <w:t>mprese pubbliche</w:t>
            </w:r>
          </w:p>
        </w:tc>
        <w:tc>
          <w:tcPr>
            <w:tcW w:w="5278" w:type="dxa"/>
            <w:shd w:val="clear" w:color="auto" w:fill="auto"/>
          </w:tcPr>
          <w:p w14:paraId="0047E25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 imprese pubbliche.</w:t>
            </w:r>
          </w:p>
        </w:tc>
      </w:tr>
      <w:tr w:rsidR="003E3899" w:rsidRPr="002E4244" w14:paraId="02A92C90" w14:textId="77777777" w:rsidTr="00EE7843">
        <w:trPr>
          <w:trHeight w:val="510"/>
        </w:trPr>
        <w:tc>
          <w:tcPr>
            <w:tcW w:w="0" w:type="auto"/>
            <w:tcBorders>
              <w:top w:val="nil"/>
              <w:bottom w:val="nil"/>
            </w:tcBorders>
            <w:shd w:val="clear" w:color="auto" w:fill="auto"/>
            <w:noWrap/>
          </w:tcPr>
          <w:p w14:paraId="1392BFE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FD862B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3705</w:t>
            </w:r>
          </w:p>
        </w:tc>
        <w:tc>
          <w:tcPr>
            <w:tcW w:w="2588" w:type="dxa"/>
            <w:shd w:val="clear" w:color="auto" w:fill="auto"/>
          </w:tcPr>
          <w:p w14:paraId="2B502554" w14:textId="5F7DC425" w:rsidR="003E3899" w:rsidRPr="003E3899" w:rsidRDefault="00005612" w:rsidP="00005612">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alle</w:t>
            </w:r>
            <w:r>
              <w:rPr>
                <w:rFonts w:cs="Arial"/>
                <w:color w:val="000000"/>
                <w:sz w:val="20"/>
                <w:lang w:val="it-CH" w:eastAsia="de-CH"/>
              </w:rPr>
              <w:t xml:space="preserve"> i</w:t>
            </w:r>
            <w:r w:rsidR="003E3899" w:rsidRPr="003E3899">
              <w:rPr>
                <w:rFonts w:cs="Arial"/>
                <w:color w:val="000000"/>
                <w:sz w:val="20"/>
                <w:lang w:val="it-CH" w:eastAsia="de-CH"/>
              </w:rPr>
              <w:t>mprese private</w:t>
            </w:r>
          </w:p>
        </w:tc>
        <w:tc>
          <w:tcPr>
            <w:tcW w:w="5278" w:type="dxa"/>
            <w:shd w:val="clear" w:color="auto" w:fill="auto"/>
          </w:tcPr>
          <w:p w14:paraId="3CB4E45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 imprese private.</w:t>
            </w:r>
          </w:p>
        </w:tc>
      </w:tr>
      <w:tr w:rsidR="003E3899" w:rsidRPr="002E4244" w14:paraId="228CFCBF" w14:textId="77777777" w:rsidTr="00EE7843">
        <w:trPr>
          <w:trHeight w:val="510"/>
        </w:trPr>
        <w:tc>
          <w:tcPr>
            <w:tcW w:w="0" w:type="auto"/>
            <w:tcBorders>
              <w:top w:val="nil"/>
              <w:bottom w:val="nil"/>
            </w:tcBorders>
            <w:shd w:val="clear" w:color="auto" w:fill="auto"/>
            <w:noWrap/>
          </w:tcPr>
          <w:p w14:paraId="2F1F37F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BB2427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3706</w:t>
            </w:r>
          </w:p>
        </w:tc>
        <w:tc>
          <w:tcPr>
            <w:tcW w:w="2588" w:type="dxa"/>
            <w:shd w:val="clear" w:color="auto" w:fill="auto"/>
          </w:tcPr>
          <w:p w14:paraId="60ADA4C0" w14:textId="1F5F6580" w:rsidR="003E3899" w:rsidRPr="003E3899" w:rsidRDefault="00005612" w:rsidP="00E671E5">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alle</w:t>
            </w:r>
            <w:r>
              <w:rPr>
                <w:rFonts w:cs="Arial"/>
                <w:color w:val="000000"/>
                <w:sz w:val="20"/>
                <w:lang w:val="it-CH" w:eastAsia="de-CH"/>
              </w:rPr>
              <w:t xml:space="preserve"> </w:t>
            </w:r>
            <w:r w:rsidR="00E671E5">
              <w:rPr>
                <w:rFonts w:cs="Arial"/>
                <w:color w:val="000000"/>
                <w:sz w:val="20"/>
                <w:lang w:val="it-CH" w:eastAsia="de-CH"/>
              </w:rPr>
              <w:t>o</w:t>
            </w:r>
            <w:r w:rsidR="003E3899" w:rsidRPr="003E3899">
              <w:rPr>
                <w:rFonts w:cs="Arial"/>
                <w:color w:val="000000"/>
                <w:sz w:val="20"/>
                <w:lang w:val="it-CH" w:eastAsia="de-CH"/>
              </w:rPr>
              <w:t xml:space="preserve">rganizzazioni private </w:t>
            </w:r>
            <w:r w:rsidR="003E3899" w:rsidRPr="003E3899">
              <w:rPr>
                <w:rFonts w:cs="Arial"/>
                <w:color w:val="000000"/>
                <w:sz w:val="20"/>
                <w:lang w:val="it-CH" w:eastAsia="de-CH"/>
              </w:rPr>
              <w:br/>
              <w:t>senza scopo di lucro</w:t>
            </w:r>
          </w:p>
        </w:tc>
        <w:tc>
          <w:tcPr>
            <w:tcW w:w="5278" w:type="dxa"/>
            <w:shd w:val="clear" w:color="auto" w:fill="auto"/>
          </w:tcPr>
          <w:p w14:paraId="009656C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 organizzazioni private senza scopo di lucro.</w:t>
            </w:r>
          </w:p>
        </w:tc>
      </w:tr>
      <w:tr w:rsidR="003E3899" w:rsidRPr="002E4244" w14:paraId="183811A6" w14:textId="77777777" w:rsidTr="00EE7843">
        <w:trPr>
          <w:trHeight w:val="510"/>
        </w:trPr>
        <w:tc>
          <w:tcPr>
            <w:tcW w:w="0" w:type="auto"/>
            <w:tcBorders>
              <w:top w:val="nil"/>
              <w:bottom w:val="nil"/>
            </w:tcBorders>
            <w:shd w:val="clear" w:color="auto" w:fill="auto"/>
            <w:noWrap/>
          </w:tcPr>
          <w:p w14:paraId="15C8F20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8FA805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3707</w:t>
            </w:r>
          </w:p>
        </w:tc>
        <w:tc>
          <w:tcPr>
            <w:tcW w:w="2588" w:type="dxa"/>
            <w:shd w:val="clear" w:color="auto" w:fill="auto"/>
          </w:tcPr>
          <w:p w14:paraId="1D1AD18E" w14:textId="18EB6312" w:rsidR="003E3899" w:rsidRPr="003E3899" w:rsidRDefault="00E671E5" w:rsidP="00E671E5">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alle</w:t>
            </w:r>
            <w:r>
              <w:rPr>
                <w:rFonts w:cs="Arial"/>
                <w:color w:val="000000"/>
                <w:sz w:val="20"/>
                <w:lang w:val="it-CH" w:eastAsia="de-CH"/>
              </w:rPr>
              <w:t xml:space="preserve"> e</w:t>
            </w:r>
            <w:r w:rsidR="003E3899" w:rsidRPr="003E3899">
              <w:rPr>
                <w:rFonts w:cs="Arial"/>
                <w:color w:val="000000"/>
                <w:sz w:val="20"/>
                <w:lang w:val="it-CH" w:eastAsia="de-CH"/>
              </w:rPr>
              <w:t>conomie domestiche private</w:t>
            </w:r>
          </w:p>
        </w:tc>
        <w:tc>
          <w:tcPr>
            <w:tcW w:w="5278" w:type="dxa"/>
            <w:shd w:val="clear" w:color="auto" w:fill="auto"/>
          </w:tcPr>
          <w:p w14:paraId="28E5F01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 economie domestiche private.</w:t>
            </w:r>
          </w:p>
        </w:tc>
      </w:tr>
      <w:tr w:rsidR="003E3899" w:rsidRPr="002E4244" w14:paraId="38D00256" w14:textId="77777777" w:rsidTr="00EE7843">
        <w:trPr>
          <w:trHeight w:val="510"/>
        </w:trPr>
        <w:tc>
          <w:tcPr>
            <w:tcW w:w="0" w:type="auto"/>
            <w:tcBorders>
              <w:top w:val="nil"/>
            </w:tcBorders>
            <w:shd w:val="clear" w:color="auto" w:fill="auto"/>
            <w:noWrap/>
          </w:tcPr>
          <w:p w14:paraId="3A09D3B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60CC99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3708</w:t>
            </w:r>
          </w:p>
        </w:tc>
        <w:tc>
          <w:tcPr>
            <w:tcW w:w="2588" w:type="dxa"/>
            <w:shd w:val="clear" w:color="auto" w:fill="auto"/>
          </w:tcPr>
          <w:p w14:paraId="539F383E" w14:textId="4F3F9C55" w:rsidR="003E3899" w:rsidRPr="003E3899" w:rsidRDefault="00E671E5" w:rsidP="00E671E5">
            <w:pPr>
              <w:spacing w:line="240" w:lineRule="auto"/>
              <w:jc w:val="left"/>
              <w:rPr>
                <w:rFonts w:cs="Arial"/>
                <w:color w:val="000000"/>
                <w:sz w:val="20"/>
                <w:lang w:val="it-CH" w:eastAsia="de-CH"/>
              </w:rPr>
            </w:pPr>
            <w:r w:rsidRPr="000E6036">
              <w:rPr>
                <w:rFonts w:cs="Arial"/>
                <w:iCs/>
                <w:color w:val="000000"/>
                <w:sz w:val="20"/>
                <w:highlight w:val="green"/>
                <w:lang w:val="it-CH" w:eastAsia="de-CH"/>
              </w:rPr>
              <w:t>Contributi transitori</w:t>
            </w:r>
            <w:r w:rsidRPr="000E6036">
              <w:rPr>
                <w:rFonts w:cs="Arial"/>
                <w:color w:val="000000"/>
                <w:sz w:val="20"/>
                <w:highlight w:val="green"/>
                <w:lang w:val="it-CH" w:eastAsia="de-CH"/>
              </w:rPr>
              <w:t xml:space="preserve"> all’</w:t>
            </w:r>
            <w:r>
              <w:rPr>
                <w:rFonts w:cs="Arial"/>
                <w:color w:val="000000"/>
                <w:sz w:val="20"/>
                <w:lang w:val="it-CH" w:eastAsia="de-CH"/>
              </w:rPr>
              <w:t xml:space="preserve"> e</w:t>
            </w:r>
            <w:r w:rsidR="003E3899" w:rsidRPr="003E3899">
              <w:rPr>
                <w:rFonts w:cs="Arial"/>
                <w:color w:val="000000"/>
                <w:sz w:val="20"/>
                <w:lang w:val="it-CH" w:eastAsia="de-CH"/>
              </w:rPr>
              <w:t>stero</w:t>
            </w:r>
          </w:p>
        </w:tc>
        <w:tc>
          <w:tcPr>
            <w:tcW w:w="5278" w:type="dxa"/>
            <w:shd w:val="clear" w:color="auto" w:fill="auto"/>
          </w:tcPr>
          <w:p w14:paraId="1E3D82C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altri enti pubblici o di terzi che vengono trasferiti a beneficiari all’estero.</w:t>
            </w:r>
          </w:p>
        </w:tc>
      </w:tr>
      <w:tr w:rsidR="003E3899" w:rsidRPr="003E3899" w14:paraId="262C2A7C" w14:textId="77777777" w:rsidTr="00EE7843">
        <w:trPr>
          <w:trHeight w:val="255"/>
        </w:trPr>
        <w:tc>
          <w:tcPr>
            <w:tcW w:w="0" w:type="auto"/>
            <w:shd w:val="clear" w:color="auto" w:fill="D9D9D9"/>
            <w:noWrap/>
          </w:tcPr>
          <w:p w14:paraId="1EF66D7E"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38</w:t>
            </w:r>
          </w:p>
        </w:tc>
        <w:tc>
          <w:tcPr>
            <w:tcW w:w="777" w:type="dxa"/>
            <w:gridSpan w:val="2"/>
            <w:shd w:val="clear" w:color="auto" w:fill="D9D9D9"/>
          </w:tcPr>
          <w:p w14:paraId="6ED342D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39B89B5C"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Spese straordinarie</w:t>
            </w:r>
          </w:p>
        </w:tc>
        <w:tc>
          <w:tcPr>
            <w:tcW w:w="5278" w:type="dxa"/>
            <w:shd w:val="clear" w:color="auto" w:fill="D9D9D9"/>
          </w:tcPr>
          <w:p w14:paraId="7A2CDD21"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iCs/>
                <w:strike/>
                <w:color w:val="000000"/>
                <w:sz w:val="20"/>
                <w:lang w:val="it-CH" w:eastAsia="de-CH"/>
              </w:rPr>
            </w:pPr>
            <w:r w:rsidRPr="003E3899">
              <w:rPr>
                <w:rFonts w:cs="Arial"/>
                <w:iCs/>
                <w:strike/>
                <w:color w:val="000000"/>
                <w:sz w:val="20"/>
                <w:highlight w:val="green"/>
                <w:lang w:val="it-CH" w:eastAsia="de-CH"/>
              </w:rPr>
              <w:t>Art. 24 cpv. 2 LMFC</w:t>
            </w:r>
          </w:p>
        </w:tc>
      </w:tr>
      <w:tr w:rsidR="003E3899" w:rsidRPr="002E4244" w14:paraId="4B00753B" w14:textId="77777777" w:rsidTr="00EE7843">
        <w:trPr>
          <w:trHeight w:val="255"/>
        </w:trPr>
        <w:tc>
          <w:tcPr>
            <w:tcW w:w="0" w:type="auto"/>
            <w:tcBorders>
              <w:bottom w:val="nil"/>
            </w:tcBorders>
            <w:shd w:val="clear" w:color="auto" w:fill="F2F2F2"/>
            <w:noWrap/>
          </w:tcPr>
          <w:p w14:paraId="0766955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380</w:t>
            </w:r>
          </w:p>
        </w:tc>
        <w:tc>
          <w:tcPr>
            <w:tcW w:w="777" w:type="dxa"/>
            <w:gridSpan w:val="2"/>
            <w:shd w:val="clear" w:color="auto" w:fill="F2F2F2"/>
          </w:tcPr>
          <w:p w14:paraId="057AF5B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931CE57"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Spese straordinarie per il personale </w:t>
            </w:r>
          </w:p>
        </w:tc>
        <w:tc>
          <w:tcPr>
            <w:tcW w:w="5278" w:type="dxa"/>
            <w:shd w:val="clear" w:color="auto" w:fill="F2F2F2"/>
          </w:tcPr>
          <w:p w14:paraId="66C5BD6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Spese per il personale che non possono essere previste, influenzate o controllate. </w:t>
            </w:r>
          </w:p>
        </w:tc>
      </w:tr>
      <w:tr w:rsidR="003E3899" w:rsidRPr="002E4244" w14:paraId="759AF674" w14:textId="77777777" w:rsidTr="00EE7843">
        <w:trPr>
          <w:trHeight w:val="255"/>
        </w:trPr>
        <w:tc>
          <w:tcPr>
            <w:tcW w:w="0" w:type="auto"/>
            <w:tcBorders>
              <w:top w:val="nil"/>
              <w:bottom w:val="nil"/>
            </w:tcBorders>
            <w:shd w:val="clear" w:color="auto" w:fill="auto"/>
            <w:noWrap/>
          </w:tcPr>
          <w:p w14:paraId="6B9E3D9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0AD859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3800</w:t>
            </w:r>
          </w:p>
        </w:tc>
        <w:tc>
          <w:tcPr>
            <w:tcW w:w="2588" w:type="dxa"/>
            <w:shd w:val="clear" w:color="auto" w:fill="auto"/>
          </w:tcPr>
          <w:p w14:paraId="0BEA296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Spese straordinarie per il personale </w:t>
            </w:r>
          </w:p>
        </w:tc>
        <w:tc>
          <w:tcPr>
            <w:tcW w:w="5278" w:type="dxa"/>
            <w:shd w:val="clear" w:color="auto" w:fill="auto"/>
          </w:tcPr>
          <w:p w14:paraId="3143157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Compresi i contributi del datore di lavoro e delle assicurazioni sociali.</w:t>
            </w:r>
          </w:p>
        </w:tc>
      </w:tr>
      <w:tr w:rsidR="003E3899" w:rsidRPr="002E4244" w14:paraId="140659F9" w14:textId="77777777" w:rsidTr="00EE7843">
        <w:trPr>
          <w:trHeight w:val="510"/>
        </w:trPr>
        <w:tc>
          <w:tcPr>
            <w:tcW w:w="0" w:type="auto"/>
            <w:tcBorders>
              <w:top w:val="nil"/>
            </w:tcBorders>
            <w:shd w:val="clear" w:color="auto" w:fill="auto"/>
            <w:noWrap/>
          </w:tcPr>
          <w:p w14:paraId="54EDAEE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3D5AFFE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3809</w:t>
            </w:r>
          </w:p>
        </w:tc>
        <w:tc>
          <w:tcPr>
            <w:tcW w:w="2588" w:type="dxa"/>
            <w:shd w:val="clear" w:color="auto" w:fill="auto"/>
          </w:tcPr>
          <w:p w14:paraId="6718E92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41B691D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7BDE3077" w14:textId="77777777" w:rsidTr="00EE7843">
        <w:trPr>
          <w:trHeight w:val="510"/>
        </w:trPr>
        <w:tc>
          <w:tcPr>
            <w:tcW w:w="0" w:type="auto"/>
            <w:tcBorders>
              <w:bottom w:val="nil"/>
            </w:tcBorders>
            <w:shd w:val="clear" w:color="auto" w:fill="F2F2F2"/>
            <w:noWrap/>
          </w:tcPr>
          <w:p w14:paraId="52B6700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381</w:t>
            </w:r>
          </w:p>
        </w:tc>
        <w:tc>
          <w:tcPr>
            <w:tcW w:w="777" w:type="dxa"/>
            <w:gridSpan w:val="2"/>
            <w:shd w:val="clear" w:color="auto" w:fill="F2F2F2"/>
          </w:tcPr>
          <w:p w14:paraId="3BF3F2A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18B139DA"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Spese straordinarie per beni e servizi e d’esercizio</w:t>
            </w:r>
          </w:p>
        </w:tc>
        <w:tc>
          <w:tcPr>
            <w:tcW w:w="5278" w:type="dxa"/>
            <w:shd w:val="clear" w:color="auto" w:fill="F2F2F2"/>
          </w:tcPr>
          <w:p w14:paraId="62052EB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Spese per beni e servizi e d’esercizio non prevedibili, che sfuggono a ogni influsso e controllo.</w:t>
            </w:r>
          </w:p>
        </w:tc>
      </w:tr>
      <w:tr w:rsidR="003E3899" w:rsidRPr="002E4244" w14:paraId="3D854C48" w14:textId="77777777" w:rsidTr="00EE7843">
        <w:trPr>
          <w:trHeight w:val="510"/>
        </w:trPr>
        <w:tc>
          <w:tcPr>
            <w:tcW w:w="0" w:type="auto"/>
            <w:tcBorders>
              <w:top w:val="nil"/>
              <w:bottom w:val="nil"/>
            </w:tcBorders>
            <w:shd w:val="clear" w:color="auto" w:fill="auto"/>
            <w:noWrap/>
          </w:tcPr>
          <w:p w14:paraId="15F64D7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2506174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3810</w:t>
            </w:r>
          </w:p>
        </w:tc>
        <w:tc>
          <w:tcPr>
            <w:tcW w:w="2588" w:type="dxa"/>
            <w:shd w:val="clear" w:color="auto" w:fill="auto"/>
          </w:tcPr>
          <w:p w14:paraId="75B9061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straordinarie per beni e servizi e d’esercizio</w:t>
            </w:r>
          </w:p>
        </w:tc>
        <w:tc>
          <w:tcPr>
            <w:tcW w:w="5278" w:type="dxa"/>
            <w:shd w:val="clear" w:color="auto" w:fill="auto"/>
          </w:tcPr>
          <w:p w14:paraId="562AA83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straordinarie per beni e servizi e d’esercizio con ripercussioni sul flusso di denaro.</w:t>
            </w:r>
          </w:p>
        </w:tc>
      </w:tr>
      <w:tr w:rsidR="003E3899" w:rsidRPr="002E4244" w14:paraId="5C9BA952" w14:textId="77777777" w:rsidTr="00EE7843">
        <w:trPr>
          <w:trHeight w:val="510"/>
        </w:trPr>
        <w:tc>
          <w:tcPr>
            <w:tcW w:w="0" w:type="auto"/>
            <w:tcBorders>
              <w:top w:val="nil"/>
            </w:tcBorders>
            <w:shd w:val="clear" w:color="auto" w:fill="auto"/>
            <w:noWrap/>
          </w:tcPr>
          <w:p w14:paraId="3DCC465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60B4405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3811</w:t>
            </w:r>
          </w:p>
        </w:tc>
        <w:tc>
          <w:tcPr>
            <w:tcW w:w="2588" w:type="dxa"/>
            <w:shd w:val="clear" w:color="auto" w:fill="auto"/>
          </w:tcPr>
          <w:p w14:paraId="7E1437C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straordinarie per beni e servizi e d’esercizio; Rettificazioni di valore</w:t>
            </w:r>
          </w:p>
        </w:tc>
        <w:tc>
          <w:tcPr>
            <w:tcW w:w="5278" w:type="dxa"/>
            <w:shd w:val="clear" w:color="auto" w:fill="auto"/>
          </w:tcPr>
          <w:p w14:paraId="68AD54D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contabili straordinarie per beni e servizi e d’esercizio.</w:t>
            </w:r>
          </w:p>
        </w:tc>
      </w:tr>
      <w:tr w:rsidR="003E3899" w:rsidRPr="002E4244" w14:paraId="5DB1E51A" w14:textId="77777777" w:rsidTr="00EE7843">
        <w:trPr>
          <w:trHeight w:val="1020"/>
        </w:trPr>
        <w:tc>
          <w:tcPr>
            <w:tcW w:w="0" w:type="auto"/>
            <w:tcBorders>
              <w:bottom w:val="nil"/>
            </w:tcBorders>
            <w:shd w:val="clear" w:color="auto" w:fill="F2F2F2"/>
            <w:noWrap/>
          </w:tcPr>
          <w:p w14:paraId="5ABB8EF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383</w:t>
            </w:r>
          </w:p>
        </w:tc>
        <w:tc>
          <w:tcPr>
            <w:tcW w:w="777" w:type="dxa"/>
            <w:gridSpan w:val="2"/>
            <w:shd w:val="clear" w:color="auto" w:fill="F2F2F2"/>
          </w:tcPr>
          <w:p w14:paraId="6869AF2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3971D8F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Ammortamenti supplementari</w:t>
            </w:r>
          </w:p>
        </w:tc>
        <w:tc>
          <w:tcPr>
            <w:tcW w:w="5278" w:type="dxa"/>
            <w:shd w:val="clear" w:color="auto" w:fill="F2F2F2"/>
          </w:tcPr>
          <w:p w14:paraId="5F9E4FF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Ammortamenti supplementari secondo la Raccomandazione 12 punto 6.</w:t>
            </w:r>
          </w:p>
          <w:p w14:paraId="576F238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Gli ammortamenti supplementari non sono giustificati dal profilo dell’economia d’esercizio né costituiscono una perdita di valore effettiva (impairment). Essi non sono fondati da flussi di capitale, m</w:t>
            </w:r>
            <w:r w:rsidRPr="003E3899">
              <w:rPr>
                <w:rFonts w:cs="Arial"/>
                <w:iCs/>
                <w:color w:val="000000"/>
                <w:sz w:val="20"/>
                <w:lang w:val="it-CH" w:eastAsia="de-CH"/>
              </w:rPr>
              <w:t>a sono operazioni contabili.</w:t>
            </w:r>
          </w:p>
        </w:tc>
      </w:tr>
      <w:tr w:rsidR="003E3899" w:rsidRPr="002E4244" w14:paraId="50E3B565" w14:textId="77777777" w:rsidTr="00EE7843">
        <w:trPr>
          <w:trHeight w:val="765"/>
        </w:trPr>
        <w:tc>
          <w:tcPr>
            <w:tcW w:w="0" w:type="auto"/>
            <w:tcBorders>
              <w:top w:val="nil"/>
              <w:bottom w:val="nil"/>
            </w:tcBorders>
            <w:shd w:val="clear" w:color="auto" w:fill="auto"/>
            <w:noWrap/>
          </w:tcPr>
          <w:p w14:paraId="0CAEFD1A"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30307C14"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3830</w:t>
            </w:r>
          </w:p>
        </w:tc>
        <w:tc>
          <w:tcPr>
            <w:tcW w:w="2588" w:type="dxa"/>
            <w:shd w:val="clear" w:color="auto" w:fill="auto"/>
          </w:tcPr>
          <w:p w14:paraId="4F14D67E" w14:textId="77777777" w:rsidR="003E3899" w:rsidRPr="003E3899" w:rsidRDefault="003E3899" w:rsidP="003E3899">
            <w:pPr>
              <w:spacing w:line="240" w:lineRule="auto"/>
              <w:jc w:val="left"/>
              <w:rPr>
                <w:rFonts w:cs="Arial"/>
                <w:color w:val="000000"/>
                <w:sz w:val="20"/>
                <w:highlight w:val="green"/>
                <w:lang w:val="it-CH" w:eastAsia="de-CH"/>
              </w:rPr>
            </w:pPr>
            <w:r w:rsidRPr="003E3899">
              <w:rPr>
                <w:rFonts w:cs="Arial"/>
                <w:color w:val="000000"/>
                <w:sz w:val="20"/>
                <w:highlight w:val="green"/>
                <w:lang w:val="it-CH" w:eastAsia="de-CH"/>
              </w:rPr>
              <w:t>Ammortamenti supplementari investimenti materiali beni amministrativi</w:t>
            </w:r>
          </w:p>
        </w:tc>
        <w:tc>
          <w:tcPr>
            <w:tcW w:w="5278" w:type="dxa"/>
            <w:shd w:val="clear" w:color="auto" w:fill="auto"/>
          </w:tcPr>
          <w:p w14:paraId="6D7587B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 xml:space="preserve">Ammortamenti supplementari sul gruppo specifico 140 Investimenti materiali beni amministrativi. Tenere conti dettagliati per ogni conto di bilancio di </w:t>
            </w:r>
            <w:proofErr w:type="gramStart"/>
            <w:r w:rsidRPr="003E3899">
              <w:rPr>
                <w:rFonts w:cs="Arial"/>
                <w:color w:val="000000"/>
                <w:sz w:val="20"/>
                <w:highlight w:val="green"/>
                <w:lang w:val="it-CH" w:eastAsia="de-CH"/>
              </w:rPr>
              <w:t>4</w:t>
            </w:r>
            <w:proofErr w:type="gramEnd"/>
            <w:r w:rsidRPr="003E3899">
              <w:rPr>
                <w:rFonts w:cs="Arial"/>
                <w:color w:val="000000"/>
                <w:sz w:val="20"/>
                <w:highlight w:val="green"/>
                <w:lang w:val="it-CH" w:eastAsia="de-CH"/>
              </w:rPr>
              <w:t xml:space="preserve"> cifre per poter allestire lo specchietto degli investimenti dell’allegato.</w:t>
            </w:r>
          </w:p>
        </w:tc>
      </w:tr>
      <w:tr w:rsidR="003E3899" w:rsidRPr="003E3899" w14:paraId="0A2B445B" w14:textId="77777777" w:rsidTr="00EE7843">
        <w:trPr>
          <w:trHeight w:val="765"/>
        </w:trPr>
        <w:tc>
          <w:tcPr>
            <w:tcW w:w="0" w:type="auto"/>
            <w:tcBorders>
              <w:top w:val="nil"/>
              <w:bottom w:val="nil"/>
            </w:tcBorders>
            <w:shd w:val="clear" w:color="auto" w:fill="auto"/>
            <w:noWrap/>
          </w:tcPr>
          <w:p w14:paraId="4AB2B5BD"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44F2E987"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3831</w:t>
            </w:r>
          </w:p>
        </w:tc>
        <w:tc>
          <w:tcPr>
            <w:tcW w:w="2588" w:type="dxa"/>
            <w:shd w:val="clear" w:color="auto" w:fill="auto"/>
          </w:tcPr>
          <w:p w14:paraId="35F5C007" w14:textId="77777777" w:rsidR="003E3899" w:rsidRPr="003E3899" w:rsidRDefault="003E3899" w:rsidP="003E3899">
            <w:pPr>
              <w:spacing w:line="240" w:lineRule="auto"/>
              <w:jc w:val="left"/>
              <w:rPr>
                <w:rFonts w:cs="Arial"/>
                <w:color w:val="000000"/>
                <w:sz w:val="20"/>
                <w:highlight w:val="green"/>
                <w:lang w:val="it-CH" w:eastAsia="de-CH"/>
              </w:rPr>
            </w:pPr>
          </w:p>
        </w:tc>
        <w:tc>
          <w:tcPr>
            <w:tcW w:w="5278" w:type="dxa"/>
            <w:shd w:val="clear" w:color="auto" w:fill="auto"/>
          </w:tcPr>
          <w:p w14:paraId="2FD49A2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p>
        </w:tc>
      </w:tr>
      <w:tr w:rsidR="003E3899" w:rsidRPr="002E4244" w14:paraId="497A8EA4" w14:textId="77777777" w:rsidTr="00EE7843">
        <w:trPr>
          <w:trHeight w:val="765"/>
        </w:trPr>
        <w:tc>
          <w:tcPr>
            <w:tcW w:w="0" w:type="auto"/>
            <w:tcBorders>
              <w:top w:val="nil"/>
              <w:bottom w:val="nil"/>
            </w:tcBorders>
            <w:shd w:val="clear" w:color="auto" w:fill="auto"/>
            <w:noWrap/>
          </w:tcPr>
          <w:p w14:paraId="38EA1DA4"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087FFA78"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3832</w:t>
            </w:r>
          </w:p>
        </w:tc>
        <w:tc>
          <w:tcPr>
            <w:tcW w:w="2588" w:type="dxa"/>
            <w:shd w:val="clear" w:color="auto" w:fill="auto"/>
          </w:tcPr>
          <w:p w14:paraId="30B87190" w14:textId="77777777" w:rsidR="003E3899" w:rsidRPr="003E3899" w:rsidRDefault="003E3899" w:rsidP="003E3899">
            <w:pPr>
              <w:spacing w:line="240" w:lineRule="auto"/>
              <w:jc w:val="left"/>
              <w:rPr>
                <w:rFonts w:cs="Arial"/>
                <w:color w:val="000000"/>
                <w:sz w:val="20"/>
                <w:highlight w:val="green"/>
                <w:lang w:val="it-CH" w:eastAsia="de-CH"/>
              </w:rPr>
            </w:pPr>
            <w:r w:rsidRPr="003E3899">
              <w:rPr>
                <w:rFonts w:cs="Arial"/>
                <w:color w:val="000000"/>
                <w:sz w:val="20"/>
                <w:highlight w:val="green"/>
                <w:lang w:val="it-CH" w:eastAsia="de-CH"/>
              </w:rPr>
              <w:t>Ammortamenti supplementari investimenti immateriali</w:t>
            </w:r>
          </w:p>
        </w:tc>
        <w:tc>
          <w:tcPr>
            <w:tcW w:w="5278" w:type="dxa"/>
            <w:shd w:val="clear" w:color="auto" w:fill="auto"/>
          </w:tcPr>
          <w:p w14:paraId="2EE95BF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 xml:space="preserve">Ammortamenti supplementari sul gruppo specifico 142 Investimenti immateriali. Tenere conti dettagliati per ogni conto di bilancio di </w:t>
            </w:r>
            <w:proofErr w:type="gramStart"/>
            <w:r w:rsidRPr="003E3899">
              <w:rPr>
                <w:rFonts w:cs="Arial"/>
                <w:color w:val="000000"/>
                <w:sz w:val="20"/>
                <w:highlight w:val="green"/>
                <w:lang w:val="it-CH" w:eastAsia="de-CH"/>
              </w:rPr>
              <w:t>4</w:t>
            </w:r>
            <w:proofErr w:type="gramEnd"/>
            <w:r w:rsidRPr="003E3899">
              <w:rPr>
                <w:rFonts w:cs="Arial"/>
                <w:color w:val="000000"/>
                <w:sz w:val="20"/>
                <w:highlight w:val="green"/>
                <w:lang w:val="it-CH" w:eastAsia="de-CH"/>
              </w:rPr>
              <w:t xml:space="preserve"> cifre per poter allestire lo specchietto degli investimenti dell’allegato.</w:t>
            </w:r>
          </w:p>
        </w:tc>
      </w:tr>
      <w:tr w:rsidR="003E3899" w:rsidRPr="002E4244" w14:paraId="023A7ECE" w14:textId="77777777" w:rsidTr="00EE7843">
        <w:trPr>
          <w:trHeight w:val="765"/>
        </w:trPr>
        <w:tc>
          <w:tcPr>
            <w:tcW w:w="0" w:type="auto"/>
            <w:tcBorders>
              <w:top w:val="nil"/>
            </w:tcBorders>
            <w:shd w:val="clear" w:color="auto" w:fill="auto"/>
            <w:noWrap/>
          </w:tcPr>
          <w:p w14:paraId="7DBEF6FA"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2215C703"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3839</w:t>
            </w:r>
          </w:p>
        </w:tc>
        <w:tc>
          <w:tcPr>
            <w:tcW w:w="2588" w:type="dxa"/>
            <w:shd w:val="clear" w:color="auto" w:fill="auto"/>
          </w:tcPr>
          <w:p w14:paraId="38809109" w14:textId="77777777" w:rsidR="003E3899" w:rsidRPr="003E3899" w:rsidRDefault="003E3899" w:rsidP="003E3899">
            <w:pPr>
              <w:spacing w:line="240" w:lineRule="auto"/>
              <w:jc w:val="left"/>
              <w:rPr>
                <w:rFonts w:cs="Arial"/>
                <w:color w:val="000000"/>
                <w:sz w:val="20"/>
                <w:highlight w:val="green"/>
                <w:lang w:val="it-CH" w:eastAsia="de-CH"/>
              </w:rPr>
            </w:pPr>
            <w:r w:rsidRPr="003E3899">
              <w:rPr>
                <w:rFonts w:cs="Arial"/>
                <w:color w:val="000000"/>
                <w:sz w:val="20"/>
                <w:highlight w:val="green"/>
                <w:lang w:val="it-CH" w:eastAsia="de-CH"/>
              </w:rPr>
              <w:t>Ammortamenti supplementari beni amministrativi, non attribuiti</w:t>
            </w:r>
          </w:p>
        </w:tc>
        <w:tc>
          <w:tcPr>
            <w:tcW w:w="5278" w:type="dxa"/>
            <w:shd w:val="clear" w:color="auto" w:fill="auto"/>
          </w:tcPr>
          <w:p w14:paraId="3748E30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Ammortamenti supplementari non attribuiti a un gruppo specifico.</w:t>
            </w:r>
          </w:p>
        </w:tc>
      </w:tr>
      <w:tr w:rsidR="003E3899" w:rsidRPr="002E4244" w14:paraId="052DED71" w14:textId="77777777" w:rsidTr="00EE7843">
        <w:trPr>
          <w:trHeight w:val="510"/>
        </w:trPr>
        <w:tc>
          <w:tcPr>
            <w:tcW w:w="0" w:type="auto"/>
            <w:tcBorders>
              <w:bottom w:val="nil"/>
            </w:tcBorders>
            <w:shd w:val="clear" w:color="auto" w:fill="F2F2F2"/>
            <w:noWrap/>
          </w:tcPr>
          <w:p w14:paraId="191F509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384</w:t>
            </w:r>
          </w:p>
        </w:tc>
        <w:tc>
          <w:tcPr>
            <w:tcW w:w="777" w:type="dxa"/>
            <w:gridSpan w:val="2"/>
            <w:shd w:val="clear" w:color="auto" w:fill="F2F2F2"/>
          </w:tcPr>
          <w:p w14:paraId="6163B40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48FF6FF3"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Spese finanziarie straordinarie</w:t>
            </w:r>
          </w:p>
        </w:tc>
        <w:tc>
          <w:tcPr>
            <w:tcW w:w="5278" w:type="dxa"/>
            <w:shd w:val="clear" w:color="auto" w:fill="F2F2F2"/>
          </w:tcPr>
          <w:p w14:paraId="0A76A89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Spese finanziarie non prevedibili, che sfuggono a ogni influsso e controllo e che non appartengono al settore operativo.</w:t>
            </w:r>
          </w:p>
        </w:tc>
      </w:tr>
      <w:tr w:rsidR="003E3899" w:rsidRPr="002E4244" w14:paraId="7CA90E29" w14:textId="77777777" w:rsidTr="00EE7843">
        <w:trPr>
          <w:trHeight w:val="255"/>
        </w:trPr>
        <w:tc>
          <w:tcPr>
            <w:tcW w:w="0" w:type="auto"/>
            <w:tcBorders>
              <w:top w:val="nil"/>
              <w:bottom w:val="nil"/>
            </w:tcBorders>
            <w:shd w:val="clear" w:color="auto" w:fill="auto"/>
            <w:noWrap/>
          </w:tcPr>
          <w:p w14:paraId="4DFAB9F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6BC9E6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3840</w:t>
            </w:r>
          </w:p>
        </w:tc>
        <w:tc>
          <w:tcPr>
            <w:tcW w:w="2588" w:type="dxa"/>
            <w:shd w:val="clear" w:color="auto" w:fill="auto"/>
          </w:tcPr>
          <w:p w14:paraId="2D16C52B" w14:textId="77777777" w:rsidR="003E3899" w:rsidRPr="003E3899" w:rsidRDefault="003E3899" w:rsidP="003E3899">
            <w:pPr>
              <w:spacing w:line="240" w:lineRule="auto"/>
              <w:jc w:val="left"/>
              <w:rPr>
                <w:rFonts w:cs="Arial"/>
                <w:strike/>
                <w:color w:val="000000"/>
                <w:sz w:val="20"/>
                <w:lang w:val="it-CH" w:eastAsia="de-CH"/>
              </w:rPr>
            </w:pPr>
            <w:r w:rsidRPr="003E3899">
              <w:rPr>
                <w:rFonts w:cs="Arial"/>
                <w:color w:val="000000"/>
                <w:sz w:val="20"/>
                <w:lang w:val="it-CH" w:eastAsia="de-CH"/>
              </w:rPr>
              <w:t xml:space="preserve">Spese finanziarie </w:t>
            </w:r>
            <w:r w:rsidRPr="003E3899">
              <w:rPr>
                <w:rFonts w:cs="Arial"/>
                <w:color w:val="000000"/>
                <w:sz w:val="20"/>
                <w:highlight w:val="green"/>
                <w:lang w:val="it-CH" w:eastAsia="de-CH"/>
              </w:rPr>
              <w:t>monetarie</w:t>
            </w:r>
            <w:r w:rsidRPr="003E3899">
              <w:rPr>
                <w:rFonts w:cs="Arial"/>
                <w:color w:val="000000"/>
                <w:sz w:val="20"/>
                <w:lang w:val="it-CH" w:eastAsia="de-CH"/>
              </w:rPr>
              <w:t xml:space="preserve"> straordinarie </w:t>
            </w:r>
            <w:r w:rsidRPr="00C52458">
              <w:rPr>
                <w:rFonts w:cs="Arial"/>
                <w:strike/>
                <w:color w:val="000000"/>
                <w:sz w:val="20"/>
                <w:highlight w:val="green"/>
                <w:lang w:val="it-CH" w:eastAsia="de-CH"/>
              </w:rPr>
              <w:t>con ripercussioni sul flusso di denaro</w:t>
            </w:r>
          </w:p>
        </w:tc>
        <w:tc>
          <w:tcPr>
            <w:tcW w:w="5278" w:type="dxa"/>
            <w:shd w:val="clear" w:color="auto" w:fill="auto"/>
          </w:tcPr>
          <w:p w14:paraId="5D96C8F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finanziarie straordinarie con ripercussioni sul flusso di denaro.</w:t>
            </w:r>
          </w:p>
        </w:tc>
      </w:tr>
      <w:tr w:rsidR="003E3899" w:rsidRPr="003E3899" w14:paraId="647C01B4" w14:textId="77777777" w:rsidTr="00EE7843">
        <w:trPr>
          <w:trHeight w:val="510"/>
        </w:trPr>
        <w:tc>
          <w:tcPr>
            <w:tcW w:w="0" w:type="auto"/>
            <w:tcBorders>
              <w:top w:val="nil"/>
            </w:tcBorders>
            <w:shd w:val="clear" w:color="auto" w:fill="auto"/>
            <w:noWrap/>
          </w:tcPr>
          <w:p w14:paraId="7C9137F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6A1C454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3841</w:t>
            </w:r>
          </w:p>
        </w:tc>
        <w:tc>
          <w:tcPr>
            <w:tcW w:w="2588" w:type="dxa"/>
            <w:shd w:val="clear" w:color="auto" w:fill="auto"/>
          </w:tcPr>
          <w:p w14:paraId="5999E90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Spese finanziarie </w:t>
            </w:r>
            <w:r w:rsidRPr="003E3899">
              <w:rPr>
                <w:rFonts w:cs="Arial"/>
                <w:color w:val="000000"/>
                <w:sz w:val="20"/>
                <w:highlight w:val="green"/>
                <w:lang w:val="it-CH" w:eastAsia="de-CH"/>
              </w:rPr>
              <w:t>contabili</w:t>
            </w:r>
            <w:r w:rsidRPr="003E3899">
              <w:rPr>
                <w:rFonts w:cs="Arial"/>
                <w:color w:val="000000"/>
                <w:sz w:val="20"/>
                <w:lang w:val="it-CH" w:eastAsia="de-CH"/>
              </w:rPr>
              <w:t xml:space="preserve"> straordinarie, Rettificazioni di valore straordinarie</w:t>
            </w:r>
          </w:p>
        </w:tc>
        <w:tc>
          <w:tcPr>
            <w:tcW w:w="5278" w:type="dxa"/>
            <w:shd w:val="clear" w:color="auto" w:fill="auto"/>
          </w:tcPr>
          <w:p w14:paraId="008E0C5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finanziarie contabili straordinarie.</w:t>
            </w:r>
          </w:p>
        </w:tc>
      </w:tr>
      <w:tr w:rsidR="003E3899" w:rsidRPr="002E4244" w14:paraId="23EAFDA9" w14:textId="77777777" w:rsidTr="00EE7843">
        <w:trPr>
          <w:trHeight w:val="765"/>
        </w:trPr>
        <w:tc>
          <w:tcPr>
            <w:tcW w:w="0" w:type="auto"/>
            <w:tcBorders>
              <w:bottom w:val="nil"/>
            </w:tcBorders>
            <w:shd w:val="clear" w:color="auto" w:fill="F2F2F2"/>
            <w:noWrap/>
          </w:tcPr>
          <w:p w14:paraId="045A34A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386</w:t>
            </w:r>
          </w:p>
        </w:tc>
        <w:tc>
          <w:tcPr>
            <w:tcW w:w="777" w:type="dxa"/>
            <w:gridSpan w:val="2"/>
            <w:shd w:val="clear" w:color="auto" w:fill="F2F2F2"/>
          </w:tcPr>
          <w:p w14:paraId="13A2BCF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5372DF5"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Spese di riversamento straordinarie</w:t>
            </w:r>
          </w:p>
        </w:tc>
        <w:tc>
          <w:tcPr>
            <w:tcW w:w="5278" w:type="dxa"/>
            <w:shd w:val="clear" w:color="auto" w:fill="F2F2F2"/>
          </w:tcPr>
          <w:p w14:paraId="10EB09F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Spese di riversamento non prevedibili, che sfuggono a ogni influsso e controllo e che non appartengono al settore operativo. Le spese di riversamento straordinarie sono sempre considerate flussi di denaro.</w:t>
            </w:r>
          </w:p>
        </w:tc>
      </w:tr>
      <w:tr w:rsidR="003E3899" w:rsidRPr="002E4244" w14:paraId="0FC160AE" w14:textId="77777777" w:rsidTr="00EE7843">
        <w:trPr>
          <w:trHeight w:val="255"/>
        </w:trPr>
        <w:tc>
          <w:tcPr>
            <w:tcW w:w="0" w:type="auto"/>
            <w:tcBorders>
              <w:top w:val="nil"/>
              <w:bottom w:val="nil"/>
            </w:tcBorders>
            <w:shd w:val="clear" w:color="auto" w:fill="auto"/>
            <w:noWrap/>
          </w:tcPr>
          <w:p w14:paraId="0912129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55EF3C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3860</w:t>
            </w:r>
          </w:p>
        </w:tc>
        <w:tc>
          <w:tcPr>
            <w:tcW w:w="2588" w:type="dxa"/>
            <w:shd w:val="clear" w:color="auto" w:fill="auto"/>
          </w:tcPr>
          <w:p w14:paraId="76BC095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Confederazione</w:t>
            </w:r>
          </w:p>
        </w:tc>
        <w:tc>
          <w:tcPr>
            <w:tcW w:w="5278" w:type="dxa"/>
            <w:shd w:val="clear" w:color="auto" w:fill="auto"/>
          </w:tcPr>
          <w:p w14:paraId="26BF30D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alla Confederazione.</w:t>
            </w:r>
          </w:p>
        </w:tc>
      </w:tr>
      <w:tr w:rsidR="003E3899" w:rsidRPr="002E4244" w14:paraId="420EEF96" w14:textId="77777777" w:rsidTr="00EE7843">
        <w:trPr>
          <w:trHeight w:val="255"/>
        </w:trPr>
        <w:tc>
          <w:tcPr>
            <w:tcW w:w="0" w:type="auto"/>
            <w:tcBorders>
              <w:top w:val="nil"/>
              <w:bottom w:val="nil"/>
            </w:tcBorders>
            <w:shd w:val="clear" w:color="auto" w:fill="auto"/>
            <w:noWrap/>
          </w:tcPr>
          <w:p w14:paraId="08A6AC0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D21966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3861</w:t>
            </w:r>
          </w:p>
        </w:tc>
        <w:tc>
          <w:tcPr>
            <w:tcW w:w="2588" w:type="dxa"/>
            <w:shd w:val="clear" w:color="auto" w:fill="auto"/>
          </w:tcPr>
          <w:p w14:paraId="0C94BB4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Cantoni</w:t>
            </w:r>
          </w:p>
        </w:tc>
        <w:tc>
          <w:tcPr>
            <w:tcW w:w="5278" w:type="dxa"/>
            <w:shd w:val="clear" w:color="auto" w:fill="auto"/>
          </w:tcPr>
          <w:p w14:paraId="40E23B6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ai Cantoni o ai concordati.</w:t>
            </w:r>
          </w:p>
        </w:tc>
      </w:tr>
      <w:tr w:rsidR="003E3899" w:rsidRPr="002E4244" w14:paraId="29FBEE5E" w14:textId="77777777" w:rsidTr="00EE7843">
        <w:trPr>
          <w:trHeight w:val="255"/>
        </w:trPr>
        <w:tc>
          <w:tcPr>
            <w:tcW w:w="0" w:type="auto"/>
            <w:tcBorders>
              <w:top w:val="nil"/>
              <w:bottom w:val="nil"/>
            </w:tcBorders>
            <w:shd w:val="clear" w:color="auto" w:fill="auto"/>
            <w:noWrap/>
          </w:tcPr>
          <w:p w14:paraId="520A144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67B99A6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3862</w:t>
            </w:r>
          </w:p>
        </w:tc>
        <w:tc>
          <w:tcPr>
            <w:tcW w:w="2588" w:type="dxa"/>
            <w:shd w:val="clear" w:color="auto" w:fill="auto"/>
          </w:tcPr>
          <w:p w14:paraId="56651F6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Comuni</w:t>
            </w:r>
          </w:p>
        </w:tc>
        <w:tc>
          <w:tcPr>
            <w:tcW w:w="5278" w:type="dxa"/>
            <w:shd w:val="clear" w:color="auto" w:fill="auto"/>
          </w:tcPr>
          <w:p w14:paraId="0071D4C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ai Comuni o ai consorzi comunali.</w:t>
            </w:r>
          </w:p>
        </w:tc>
      </w:tr>
      <w:tr w:rsidR="003E3899" w:rsidRPr="002E4244" w14:paraId="3F2B2C3D" w14:textId="77777777" w:rsidTr="00EE7843">
        <w:trPr>
          <w:trHeight w:val="510"/>
        </w:trPr>
        <w:tc>
          <w:tcPr>
            <w:tcW w:w="0" w:type="auto"/>
            <w:tcBorders>
              <w:top w:val="nil"/>
              <w:bottom w:val="nil"/>
            </w:tcBorders>
            <w:shd w:val="clear" w:color="auto" w:fill="auto"/>
            <w:noWrap/>
          </w:tcPr>
          <w:p w14:paraId="40F4687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B5853D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3863</w:t>
            </w:r>
          </w:p>
        </w:tc>
        <w:tc>
          <w:tcPr>
            <w:tcW w:w="2588" w:type="dxa"/>
            <w:shd w:val="clear" w:color="auto" w:fill="auto"/>
          </w:tcPr>
          <w:p w14:paraId="06944C1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Assicurazioni sociali pubbliche</w:t>
            </w:r>
          </w:p>
        </w:tc>
        <w:tc>
          <w:tcPr>
            <w:tcW w:w="5278" w:type="dxa"/>
            <w:shd w:val="clear" w:color="auto" w:fill="auto"/>
          </w:tcPr>
          <w:p w14:paraId="0238268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alle assicurazioni sociali pubbliche.</w:t>
            </w:r>
          </w:p>
        </w:tc>
      </w:tr>
      <w:tr w:rsidR="003E3899" w:rsidRPr="002E4244" w14:paraId="30294DA6" w14:textId="77777777" w:rsidTr="00EE7843">
        <w:trPr>
          <w:trHeight w:val="255"/>
        </w:trPr>
        <w:tc>
          <w:tcPr>
            <w:tcW w:w="0" w:type="auto"/>
            <w:tcBorders>
              <w:top w:val="nil"/>
              <w:bottom w:val="nil"/>
            </w:tcBorders>
            <w:shd w:val="clear" w:color="auto" w:fill="auto"/>
            <w:noWrap/>
          </w:tcPr>
          <w:p w14:paraId="764CEB2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FE6944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3864</w:t>
            </w:r>
          </w:p>
        </w:tc>
        <w:tc>
          <w:tcPr>
            <w:tcW w:w="2588" w:type="dxa"/>
            <w:shd w:val="clear" w:color="auto" w:fill="auto"/>
          </w:tcPr>
          <w:p w14:paraId="4BD368E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Imprese pubbliche</w:t>
            </w:r>
          </w:p>
        </w:tc>
        <w:tc>
          <w:tcPr>
            <w:tcW w:w="5278" w:type="dxa"/>
            <w:shd w:val="clear" w:color="auto" w:fill="auto"/>
          </w:tcPr>
          <w:p w14:paraId="086BF1D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alle imprese pubbliche.</w:t>
            </w:r>
          </w:p>
        </w:tc>
      </w:tr>
      <w:tr w:rsidR="003E3899" w:rsidRPr="002E4244" w14:paraId="25B0418F" w14:textId="77777777" w:rsidTr="00EE7843">
        <w:trPr>
          <w:trHeight w:val="255"/>
        </w:trPr>
        <w:tc>
          <w:tcPr>
            <w:tcW w:w="0" w:type="auto"/>
            <w:tcBorders>
              <w:top w:val="nil"/>
              <w:bottom w:val="nil"/>
            </w:tcBorders>
            <w:shd w:val="clear" w:color="auto" w:fill="auto"/>
            <w:noWrap/>
          </w:tcPr>
          <w:p w14:paraId="3B94A7E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w:t>
            </w:r>
          </w:p>
        </w:tc>
        <w:tc>
          <w:tcPr>
            <w:tcW w:w="777" w:type="dxa"/>
            <w:gridSpan w:val="2"/>
            <w:shd w:val="clear" w:color="auto" w:fill="auto"/>
          </w:tcPr>
          <w:p w14:paraId="50FA378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3865</w:t>
            </w:r>
          </w:p>
        </w:tc>
        <w:tc>
          <w:tcPr>
            <w:tcW w:w="2588" w:type="dxa"/>
            <w:shd w:val="clear" w:color="auto" w:fill="auto"/>
          </w:tcPr>
          <w:p w14:paraId="2A307A5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Imprese private</w:t>
            </w:r>
          </w:p>
        </w:tc>
        <w:tc>
          <w:tcPr>
            <w:tcW w:w="5278" w:type="dxa"/>
            <w:shd w:val="clear" w:color="auto" w:fill="auto"/>
          </w:tcPr>
          <w:p w14:paraId="20D1A4E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alle imprese private.</w:t>
            </w:r>
          </w:p>
        </w:tc>
      </w:tr>
      <w:tr w:rsidR="003E3899" w:rsidRPr="002E4244" w14:paraId="46EB6052" w14:textId="77777777" w:rsidTr="00EE7843">
        <w:trPr>
          <w:trHeight w:val="510"/>
        </w:trPr>
        <w:tc>
          <w:tcPr>
            <w:tcW w:w="0" w:type="auto"/>
            <w:tcBorders>
              <w:top w:val="nil"/>
              <w:bottom w:val="nil"/>
            </w:tcBorders>
            <w:shd w:val="clear" w:color="auto" w:fill="auto"/>
            <w:noWrap/>
          </w:tcPr>
          <w:p w14:paraId="75CFC64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3EF6FFB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3866</w:t>
            </w:r>
          </w:p>
        </w:tc>
        <w:tc>
          <w:tcPr>
            <w:tcW w:w="2588" w:type="dxa"/>
            <w:shd w:val="clear" w:color="auto" w:fill="auto"/>
          </w:tcPr>
          <w:p w14:paraId="24BBF80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Organizzazioni private senza scopo di lucro</w:t>
            </w:r>
          </w:p>
        </w:tc>
        <w:tc>
          <w:tcPr>
            <w:tcW w:w="5278" w:type="dxa"/>
            <w:shd w:val="clear" w:color="auto" w:fill="auto"/>
          </w:tcPr>
          <w:p w14:paraId="5A27E0E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alle organizzazioni private senza scopo di lucro.</w:t>
            </w:r>
          </w:p>
        </w:tc>
      </w:tr>
      <w:tr w:rsidR="003E3899" w:rsidRPr="002E4244" w14:paraId="534492BD" w14:textId="77777777" w:rsidTr="00EE7843">
        <w:trPr>
          <w:trHeight w:val="510"/>
        </w:trPr>
        <w:tc>
          <w:tcPr>
            <w:tcW w:w="0" w:type="auto"/>
            <w:tcBorders>
              <w:top w:val="nil"/>
              <w:bottom w:val="nil"/>
            </w:tcBorders>
            <w:shd w:val="clear" w:color="auto" w:fill="auto"/>
            <w:noWrap/>
          </w:tcPr>
          <w:p w14:paraId="4EDB0D4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499D87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3867</w:t>
            </w:r>
          </w:p>
        </w:tc>
        <w:tc>
          <w:tcPr>
            <w:tcW w:w="2588" w:type="dxa"/>
            <w:shd w:val="clear" w:color="auto" w:fill="auto"/>
          </w:tcPr>
          <w:p w14:paraId="5D129F2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Economie domestiche private</w:t>
            </w:r>
          </w:p>
        </w:tc>
        <w:tc>
          <w:tcPr>
            <w:tcW w:w="5278" w:type="dxa"/>
            <w:shd w:val="clear" w:color="auto" w:fill="auto"/>
          </w:tcPr>
          <w:p w14:paraId="2E717FE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alle economie domestiche private.</w:t>
            </w:r>
          </w:p>
        </w:tc>
      </w:tr>
      <w:tr w:rsidR="003E3899" w:rsidRPr="002E4244" w14:paraId="04A3BB9F" w14:textId="77777777" w:rsidTr="00EE7843">
        <w:trPr>
          <w:trHeight w:val="255"/>
        </w:trPr>
        <w:tc>
          <w:tcPr>
            <w:tcW w:w="0" w:type="auto"/>
            <w:tcBorders>
              <w:top w:val="nil"/>
              <w:bottom w:val="nil"/>
            </w:tcBorders>
            <w:shd w:val="clear" w:color="auto" w:fill="auto"/>
            <w:noWrap/>
          </w:tcPr>
          <w:p w14:paraId="08BE43F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64306E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3868</w:t>
            </w:r>
          </w:p>
        </w:tc>
        <w:tc>
          <w:tcPr>
            <w:tcW w:w="2588" w:type="dxa"/>
            <w:shd w:val="clear" w:color="auto" w:fill="auto"/>
          </w:tcPr>
          <w:p w14:paraId="546C4BB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riversamento straordinarie; Estero</w:t>
            </w:r>
          </w:p>
        </w:tc>
        <w:tc>
          <w:tcPr>
            <w:tcW w:w="5278" w:type="dxa"/>
            <w:shd w:val="clear" w:color="auto" w:fill="auto"/>
          </w:tcPr>
          <w:p w14:paraId="59A0B09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riversamento straordinarie a beneficiari all’estero.</w:t>
            </w:r>
          </w:p>
        </w:tc>
      </w:tr>
      <w:tr w:rsidR="003E3899" w:rsidRPr="003E3899" w14:paraId="5166B6C0" w14:textId="77777777" w:rsidTr="00EE7843">
        <w:trPr>
          <w:trHeight w:val="255"/>
        </w:trPr>
        <w:tc>
          <w:tcPr>
            <w:tcW w:w="0" w:type="auto"/>
            <w:tcBorders>
              <w:top w:val="nil"/>
            </w:tcBorders>
            <w:shd w:val="clear" w:color="auto" w:fill="auto"/>
            <w:noWrap/>
          </w:tcPr>
          <w:p w14:paraId="186174AB"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6DC5768C"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3869</w:t>
            </w:r>
          </w:p>
        </w:tc>
        <w:tc>
          <w:tcPr>
            <w:tcW w:w="2588" w:type="dxa"/>
            <w:shd w:val="clear" w:color="auto" w:fill="auto"/>
          </w:tcPr>
          <w:p w14:paraId="4B61BC10" w14:textId="77777777" w:rsidR="003E3899" w:rsidRPr="003E3899" w:rsidRDefault="003E3899" w:rsidP="003E3899">
            <w:pPr>
              <w:spacing w:line="240" w:lineRule="auto"/>
              <w:jc w:val="left"/>
              <w:rPr>
                <w:rFonts w:cs="Arial"/>
                <w:color w:val="000000"/>
                <w:sz w:val="20"/>
                <w:lang w:val="it-CH" w:eastAsia="de-CH"/>
              </w:rPr>
            </w:pPr>
          </w:p>
        </w:tc>
        <w:tc>
          <w:tcPr>
            <w:tcW w:w="5278" w:type="dxa"/>
            <w:shd w:val="clear" w:color="auto" w:fill="auto"/>
          </w:tcPr>
          <w:p w14:paraId="7F789E8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p>
        </w:tc>
      </w:tr>
      <w:tr w:rsidR="003E3899" w:rsidRPr="002E4244" w14:paraId="440F04FF" w14:textId="77777777" w:rsidTr="00EE7843">
        <w:trPr>
          <w:trHeight w:val="255"/>
        </w:trPr>
        <w:tc>
          <w:tcPr>
            <w:tcW w:w="0" w:type="auto"/>
            <w:tcBorders>
              <w:bottom w:val="nil"/>
            </w:tcBorders>
            <w:shd w:val="clear" w:color="auto" w:fill="F2F2F2"/>
            <w:noWrap/>
          </w:tcPr>
          <w:p w14:paraId="6C7DBA97" w14:textId="77777777" w:rsidR="003E3899" w:rsidRPr="003E3899" w:rsidRDefault="003E3899" w:rsidP="003E3899">
            <w:pPr>
              <w:spacing w:line="240" w:lineRule="auto"/>
              <w:ind w:left="227" w:right="-24" w:hanging="227"/>
              <w:jc w:val="left"/>
              <w:rPr>
                <w:rFonts w:cs="Arial"/>
                <w:iCs/>
                <w:sz w:val="20"/>
                <w:highlight w:val="green"/>
                <w:lang w:val="it-CH" w:eastAsia="de-CH"/>
              </w:rPr>
            </w:pPr>
            <w:r w:rsidRPr="003E3899">
              <w:rPr>
                <w:rFonts w:cs="Arial"/>
                <w:iCs/>
                <w:sz w:val="20"/>
                <w:highlight w:val="green"/>
                <w:lang w:val="it-CH" w:eastAsia="de-CH"/>
              </w:rPr>
              <w:t>387</w:t>
            </w:r>
          </w:p>
        </w:tc>
        <w:tc>
          <w:tcPr>
            <w:tcW w:w="777" w:type="dxa"/>
            <w:gridSpan w:val="2"/>
            <w:shd w:val="clear" w:color="auto" w:fill="F2F2F2"/>
          </w:tcPr>
          <w:p w14:paraId="2E6C20B4" w14:textId="77777777" w:rsidR="003E3899" w:rsidRPr="003E3899" w:rsidRDefault="003E3899" w:rsidP="003E3899">
            <w:pPr>
              <w:spacing w:line="240" w:lineRule="auto"/>
              <w:ind w:left="227" w:hanging="227"/>
              <w:jc w:val="left"/>
              <w:rPr>
                <w:rFonts w:cs="Arial"/>
                <w:i/>
                <w:iCs/>
                <w:sz w:val="20"/>
                <w:highlight w:val="green"/>
                <w:lang w:val="it-CH" w:eastAsia="de-CH"/>
              </w:rPr>
            </w:pPr>
          </w:p>
        </w:tc>
        <w:tc>
          <w:tcPr>
            <w:tcW w:w="2588" w:type="dxa"/>
            <w:shd w:val="clear" w:color="auto" w:fill="F2F2F2"/>
          </w:tcPr>
          <w:p w14:paraId="052F57F6" w14:textId="77777777" w:rsidR="003E3899" w:rsidRPr="003E3899" w:rsidRDefault="003E3899" w:rsidP="003E3899">
            <w:pPr>
              <w:spacing w:line="240" w:lineRule="auto"/>
              <w:jc w:val="left"/>
              <w:rPr>
                <w:rFonts w:cs="Arial"/>
                <w:iCs/>
                <w:color w:val="000000"/>
                <w:sz w:val="20"/>
                <w:highlight w:val="green"/>
                <w:lang w:val="it-CH" w:eastAsia="de-CH"/>
              </w:rPr>
            </w:pPr>
            <w:r w:rsidRPr="000E6036">
              <w:rPr>
                <w:rFonts w:cs="Arial"/>
                <w:iCs/>
                <w:strike/>
                <w:color w:val="000000"/>
                <w:sz w:val="20"/>
                <w:highlight w:val="green"/>
                <w:lang w:val="it-CH" w:eastAsia="de-CH"/>
              </w:rPr>
              <w:t>Spese di riversamento straordinarie;</w:t>
            </w:r>
            <w:r w:rsidRPr="000E6036">
              <w:rPr>
                <w:rFonts w:cs="Arial"/>
                <w:iCs/>
                <w:color w:val="000000"/>
                <w:sz w:val="20"/>
                <w:highlight w:val="green"/>
                <w:lang w:val="it-CH" w:eastAsia="de-CH"/>
              </w:rPr>
              <w:t xml:space="preserve"> </w:t>
            </w:r>
            <w:r w:rsidRPr="003E3899">
              <w:rPr>
                <w:rFonts w:cs="Arial"/>
                <w:iCs/>
                <w:color w:val="000000"/>
                <w:sz w:val="20"/>
                <w:highlight w:val="green"/>
                <w:lang w:val="it-CH" w:eastAsia="de-CH"/>
              </w:rPr>
              <w:t xml:space="preserve">Ammortamenti supplementari su mutui, partecipazioni e contributi agli investimenti </w:t>
            </w:r>
          </w:p>
        </w:tc>
        <w:tc>
          <w:tcPr>
            <w:tcW w:w="5278" w:type="dxa"/>
            <w:shd w:val="clear" w:color="auto" w:fill="F2F2F2"/>
          </w:tcPr>
          <w:p w14:paraId="044E1F2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color w:val="000000"/>
                <w:sz w:val="20"/>
                <w:highlight w:val="green"/>
                <w:lang w:val="it-CH" w:eastAsia="de-CH"/>
              </w:rPr>
              <w:t>Ammortamenti supplementari sui gruppi specifici 144 Mutui, 145 Partecipazioni e capitali sociali, 146 Contributi agli investimenti.</w:t>
            </w:r>
          </w:p>
        </w:tc>
      </w:tr>
      <w:tr w:rsidR="003E3899" w:rsidRPr="002E4244" w14:paraId="4199F63C" w14:textId="77777777" w:rsidTr="00EE7843">
        <w:trPr>
          <w:trHeight w:val="255"/>
        </w:trPr>
        <w:tc>
          <w:tcPr>
            <w:tcW w:w="0" w:type="auto"/>
            <w:tcBorders>
              <w:top w:val="nil"/>
              <w:bottom w:val="nil"/>
            </w:tcBorders>
            <w:shd w:val="clear" w:color="auto" w:fill="auto"/>
            <w:noWrap/>
          </w:tcPr>
          <w:p w14:paraId="0F3F89F3" w14:textId="77777777" w:rsidR="003E3899" w:rsidRPr="003E3899" w:rsidRDefault="003E3899" w:rsidP="003E3899">
            <w:pPr>
              <w:spacing w:line="240" w:lineRule="auto"/>
              <w:ind w:left="227" w:right="-24" w:hanging="227"/>
              <w:jc w:val="left"/>
              <w:rPr>
                <w:rFonts w:cs="Arial"/>
                <w:iCs/>
                <w:sz w:val="20"/>
                <w:highlight w:val="green"/>
                <w:lang w:val="it-CH" w:eastAsia="de-CH"/>
              </w:rPr>
            </w:pPr>
          </w:p>
        </w:tc>
        <w:tc>
          <w:tcPr>
            <w:tcW w:w="777" w:type="dxa"/>
            <w:gridSpan w:val="2"/>
            <w:shd w:val="clear" w:color="auto" w:fill="auto"/>
          </w:tcPr>
          <w:p w14:paraId="139BE48E"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3874</w:t>
            </w:r>
          </w:p>
        </w:tc>
        <w:tc>
          <w:tcPr>
            <w:tcW w:w="2588" w:type="dxa"/>
            <w:shd w:val="clear" w:color="auto" w:fill="auto"/>
          </w:tcPr>
          <w:p w14:paraId="5E9BD4AE" w14:textId="77777777" w:rsidR="003E3899" w:rsidRPr="003E3899" w:rsidRDefault="003E3899" w:rsidP="003E3899">
            <w:pPr>
              <w:spacing w:line="240" w:lineRule="auto"/>
              <w:jc w:val="left"/>
              <w:rPr>
                <w:rFonts w:cs="Arial"/>
                <w:iCs/>
                <w:color w:val="000000"/>
                <w:sz w:val="20"/>
                <w:highlight w:val="green"/>
                <w:lang w:val="it-CH" w:eastAsia="de-CH"/>
              </w:rPr>
            </w:pPr>
            <w:r w:rsidRPr="003E3899">
              <w:rPr>
                <w:rFonts w:cs="Arial"/>
                <w:iCs/>
                <w:color w:val="000000"/>
                <w:sz w:val="20"/>
                <w:highlight w:val="green"/>
                <w:lang w:val="it-CH" w:eastAsia="de-CH"/>
              </w:rPr>
              <w:t>Ammortamenti supplementari su mutui beni amministrativi</w:t>
            </w:r>
          </w:p>
        </w:tc>
        <w:tc>
          <w:tcPr>
            <w:tcW w:w="5278" w:type="dxa"/>
            <w:shd w:val="clear" w:color="auto" w:fill="auto"/>
          </w:tcPr>
          <w:p w14:paraId="1B3B00C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color w:val="000000"/>
                <w:sz w:val="20"/>
                <w:highlight w:val="green"/>
                <w:lang w:val="it-CH" w:eastAsia="de-CH"/>
              </w:rPr>
              <w:t>Ammortamenti supplementari sul gruppo specifico 144 Mutui. Stessa struttura di conto dettagliato del conto 1484.</w:t>
            </w:r>
          </w:p>
        </w:tc>
      </w:tr>
      <w:tr w:rsidR="003E3899" w:rsidRPr="003E3899" w14:paraId="4735C2F3" w14:textId="77777777" w:rsidTr="00EE7843">
        <w:trPr>
          <w:trHeight w:val="255"/>
        </w:trPr>
        <w:tc>
          <w:tcPr>
            <w:tcW w:w="0" w:type="auto"/>
            <w:tcBorders>
              <w:top w:val="nil"/>
              <w:bottom w:val="nil"/>
            </w:tcBorders>
            <w:shd w:val="clear" w:color="auto" w:fill="auto"/>
            <w:noWrap/>
          </w:tcPr>
          <w:p w14:paraId="4A88461F" w14:textId="77777777" w:rsidR="003E3899" w:rsidRPr="003E3899" w:rsidRDefault="003E3899" w:rsidP="003E3899">
            <w:pPr>
              <w:spacing w:line="240" w:lineRule="auto"/>
              <w:ind w:left="227" w:right="-24" w:hanging="227"/>
              <w:jc w:val="left"/>
              <w:rPr>
                <w:rFonts w:cs="Arial"/>
                <w:iCs/>
                <w:sz w:val="20"/>
                <w:highlight w:val="green"/>
                <w:lang w:val="it-CH" w:eastAsia="de-CH"/>
              </w:rPr>
            </w:pPr>
          </w:p>
        </w:tc>
        <w:tc>
          <w:tcPr>
            <w:tcW w:w="777" w:type="dxa"/>
            <w:gridSpan w:val="2"/>
            <w:shd w:val="clear" w:color="auto" w:fill="auto"/>
          </w:tcPr>
          <w:p w14:paraId="68F6E36F"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3875</w:t>
            </w:r>
          </w:p>
        </w:tc>
        <w:tc>
          <w:tcPr>
            <w:tcW w:w="2588" w:type="dxa"/>
            <w:shd w:val="clear" w:color="auto" w:fill="auto"/>
          </w:tcPr>
          <w:p w14:paraId="628000CC" w14:textId="77777777" w:rsidR="003E3899" w:rsidRPr="003E3899" w:rsidRDefault="003E3899" w:rsidP="003E3899">
            <w:pPr>
              <w:spacing w:line="240" w:lineRule="auto"/>
              <w:jc w:val="left"/>
              <w:rPr>
                <w:rFonts w:cs="Arial"/>
                <w:iCs/>
                <w:color w:val="000000"/>
                <w:sz w:val="20"/>
                <w:highlight w:val="green"/>
                <w:lang w:val="it-CH" w:eastAsia="de-CH"/>
              </w:rPr>
            </w:pPr>
            <w:r w:rsidRPr="003E3899">
              <w:rPr>
                <w:rFonts w:cs="Arial"/>
                <w:iCs/>
                <w:color w:val="000000"/>
                <w:sz w:val="20"/>
                <w:highlight w:val="green"/>
                <w:lang w:val="it-CH" w:eastAsia="de-CH"/>
              </w:rPr>
              <w:t>Ammortamenti supplementari su partecipazioni e capitali sociali beni amministrativi</w:t>
            </w:r>
          </w:p>
        </w:tc>
        <w:tc>
          <w:tcPr>
            <w:tcW w:w="5278" w:type="dxa"/>
            <w:shd w:val="clear" w:color="auto" w:fill="auto"/>
          </w:tcPr>
          <w:p w14:paraId="63AB8C6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color w:val="000000"/>
                <w:sz w:val="20"/>
                <w:highlight w:val="green"/>
                <w:lang w:val="it-CH" w:eastAsia="de-CH"/>
              </w:rPr>
              <w:t>Ammortamenti supplementari sul gruppo specifico 145 Partecipazioni e capitali sociali. Stessa struttura di conto dettagliato del conto 1485.</w:t>
            </w:r>
          </w:p>
        </w:tc>
      </w:tr>
      <w:tr w:rsidR="003E3899" w:rsidRPr="003E3899" w14:paraId="04E46FC0" w14:textId="77777777" w:rsidTr="00EE7843">
        <w:trPr>
          <w:trHeight w:val="255"/>
        </w:trPr>
        <w:tc>
          <w:tcPr>
            <w:tcW w:w="0" w:type="auto"/>
            <w:tcBorders>
              <w:top w:val="nil"/>
            </w:tcBorders>
            <w:shd w:val="clear" w:color="auto" w:fill="auto"/>
            <w:noWrap/>
          </w:tcPr>
          <w:p w14:paraId="7484D052" w14:textId="77777777" w:rsidR="003E3899" w:rsidRPr="003E3899" w:rsidRDefault="003E3899" w:rsidP="003E3899">
            <w:pPr>
              <w:spacing w:line="240" w:lineRule="auto"/>
              <w:ind w:left="227" w:right="-24" w:hanging="227"/>
              <w:jc w:val="left"/>
              <w:rPr>
                <w:rFonts w:cs="Arial"/>
                <w:iCs/>
                <w:sz w:val="20"/>
                <w:highlight w:val="green"/>
                <w:lang w:val="it-CH" w:eastAsia="de-CH"/>
              </w:rPr>
            </w:pPr>
          </w:p>
        </w:tc>
        <w:tc>
          <w:tcPr>
            <w:tcW w:w="777" w:type="dxa"/>
            <w:gridSpan w:val="2"/>
            <w:shd w:val="clear" w:color="auto" w:fill="auto"/>
          </w:tcPr>
          <w:p w14:paraId="2638D725"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3876</w:t>
            </w:r>
          </w:p>
        </w:tc>
        <w:tc>
          <w:tcPr>
            <w:tcW w:w="2588" w:type="dxa"/>
            <w:shd w:val="clear" w:color="auto" w:fill="auto"/>
          </w:tcPr>
          <w:p w14:paraId="6DA27BEF" w14:textId="77777777" w:rsidR="003E3899" w:rsidRPr="003E3899" w:rsidRDefault="003E3899" w:rsidP="003E3899">
            <w:pPr>
              <w:spacing w:line="240" w:lineRule="auto"/>
              <w:jc w:val="left"/>
              <w:rPr>
                <w:rFonts w:cs="Arial"/>
                <w:iCs/>
                <w:color w:val="000000"/>
                <w:sz w:val="20"/>
                <w:highlight w:val="green"/>
                <w:lang w:val="it-CH" w:eastAsia="de-CH"/>
              </w:rPr>
            </w:pPr>
            <w:r w:rsidRPr="003E3899">
              <w:rPr>
                <w:rFonts w:cs="Arial"/>
                <w:iCs/>
                <w:color w:val="000000"/>
                <w:sz w:val="20"/>
                <w:highlight w:val="green"/>
                <w:lang w:val="it-CH" w:eastAsia="de-CH"/>
              </w:rPr>
              <w:t>Ammortamenti supplementari su contributi agli investimenti beni amministrativi</w:t>
            </w:r>
          </w:p>
        </w:tc>
        <w:tc>
          <w:tcPr>
            <w:tcW w:w="5278" w:type="dxa"/>
            <w:shd w:val="clear" w:color="auto" w:fill="auto"/>
          </w:tcPr>
          <w:p w14:paraId="0D79635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color w:val="000000"/>
                <w:sz w:val="20"/>
                <w:highlight w:val="green"/>
                <w:lang w:val="it-CH" w:eastAsia="de-CH"/>
              </w:rPr>
              <w:t>Ammortamenti supplementari sul gruppo specifico 146 Contributi agli investimenti. Stessa struttura di conto dettagliato del conto 1486.</w:t>
            </w:r>
          </w:p>
        </w:tc>
      </w:tr>
      <w:tr w:rsidR="003E3899" w:rsidRPr="002E4244" w14:paraId="284DBDC6" w14:textId="77777777" w:rsidTr="00EE7843">
        <w:trPr>
          <w:trHeight w:val="255"/>
        </w:trPr>
        <w:tc>
          <w:tcPr>
            <w:tcW w:w="0" w:type="auto"/>
            <w:tcBorders>
              <w:bottom w:val="nil"/>
            </w:tcBorders>
            <w:shd w:val="clear" w:color="auto" w:fill="F2F2F2"/>
            <w:noWrap/>
          </w:tcPr>
          <w:p w14:paraId="4A9FD13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389</w:t>
            </w:r>
          </w:p>
        </w:tc>
        <w:tc>
          <w:tcPr>
            <w:tcW w:w="777" w:type="dxa"/>
            <w:gridSpan w:val="2"/>
            <w:shd w:val="clear" w:color="auto" w:fill="F2F2F2"/>
          </w:tcPr>
          <w:p w14:paraId="702B361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44C66F16"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Versamenti al capitale proprio</w:t>
            </w:r>
          </w:p>
        </w:tc>
        <w:tc>
          <w:tcPr>
            <w:tcW w:w="5278" w:type="dxa"/>
            <w:shd w:val="clear" w:color="auto" w:fill="F2F2F2"/>
          </w:tcPr>
          <w:p w14:paraId="0BA0865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Versamenti al capitale proprio contabilizzati all’attivo.</w:t>
            </w:r>
          </w:p>
        </w:tc>
      </w:tr>
      <w:tr w:rsidR="003E3899" w:rsidRPr="002E4244" w14:paraId="3DEC00D9" w14:textId="77777777" w:rsidTr="00EE7843">
        <w:trPr>
          <w:trHeight w:val="255"/>
        </w:trPr>
        <w:tc>
          <w:tcPr>
            <w:tcW w:w="0" w:type="auto"/>
            <w:tcBorders>
              <w:top w:val="nil"/>
              <w:bottom w:val="nil"/>
            </w:tcBorders>
            <w:shd w:val="clear" w:color="auto" w:fill="auto"/>
            <w:noWrap/>
          </w:tcPr>
          <w:p w14:paraId="4976216E" w14:textId="77777777" w:rsidR="003E3899" w:rsidRPr="003E3899" w:rsidRDefault="003E3899" w:rsidP="003E3899">
            <w:pPr>
              <w:spacing w:line="240" w:lineRule="auto"/>
              <w:ind w:left="227" w:right="-24" w:hanging="227"/>
              <w:jc w:val="left"/>
              <w:rPr>
                <w:rFonts w:cs="Arial"/>
                <w:iCs/>
                <w:sz w:val="20"/>
                <w:lang w:val="it-CH" w:eastAsia="de-CH"/>
              </w:rPr>
            </w:pPr>
          </w:p>
        </w:tc>
        <w:tc>
          <w:tcPr>
            <w:tcW w:w="777" w:type="dxa"/>
            <w:gridSpan w:val="2"/>
            <w:shd w:val="clear" w:color="auto" w:fill="auto"/>
          </w:tcPr>
          <w:p w14:paraId="53ED6442" w14:textId="77777777" w:rsidR="003E3899" w:rsidRPr="003E3899" w:rsidRDefault="003E3899" w:rsidP="003E3899">
            <w:pPr>
              <w:spacing w:line="240" w:lineRule="auto"/>
              <w:ind w:left="227" w:hanging="227"/>
              <w:jc w:val="left"/>
              <w:rPr>
                <w:rFonts w:cs="Arial"/>
                <w:iCs/>
                <w:sz w:val="20"/>
                <w:lang w:val="it-CH" w:eastAsia="de-CH"/>
              </w:rPr>
            </w:pPr>
            <w:r w:rsidRPr="003E3899">
              <w:rPr>
                <w:rFonts w:cs="Arial"/>
                <w:iCs/>
                <w:sz w:val="20"/>
                <w:lang w:val="it-CH" w:eastAsia="de-CH"/>
              </w:rPr>
              <w:t>3890</w:t>
            </w:r>
          </w:p>
        </w:tc>
        <w:tc>
          <w:tcPr>
            <w:tcW w:w="2588" w:type="dxa"/>
            <w:shd w:val="clear" w:color="auto" w:fill="auto"/>
          </w:tcPr>
          <w:p w14:paraId="552C1603" w14:textId="77777777" w:rsidR="003E3899" w:rsidRPr="003E3899" w:rsidRDefault="003E3899" w:rsidP="003E3899">
            <w:pPr>
              <w:spacing w:line="240" w:lineRule="auto"/>
              <w:jc w:val="left"/>
              <w:rPr>
                <w:rFonts w:cs="Arial"/>
                <w:iCs/>
                <w:color w:val="000000"/>
                <w:sz w:val="20"/>
                <w:lang w:val="it-CH" w:eastAsia="de-CH"/>
              </w:rPr>
            </w:pPr>
          </w:p>
        </w:tc>
        <w:tc>
          <w:tcPr>
            <w:tcW w:w="5278" w:type="dxa"/>
            <w:shd w:val="clear" w:color="auto" w:fill="auto"/>
          </w:tcPr>
          <w:p w14:paraId="1755495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sz w:val="20"/>
                <w:highlight w:val="green"/>
                <w:lang w:val="it-CH" w:eastAsia="de-CH"/>
              </w:rPr>
              <w:t>Questa voce è riservata alla statistica finanziaria della Confederazione e non può essere utilizzata per i piani contabili di Cantoni e Comuni.</w:t>
            </w:r>
          </w:p>
        </w:tc>
      </w:tr>
      <w:tr w:rsidR="003E3899" w:rsidRPr="002E4244" w14:paraId="3CFAF63F" w14:textId="77777777" w:rsidTr="00EE7843">
        <w:trPr>
          <w:trHeight w:val="255"/>
        </w:trPr>
        <w:tc>
          <w:tcPr>
            <w:tcW w:w="0" w:type="auto"/>
            <w:tcBorders>
              <w:top w:val="nil"/>
              <w:bottom w:val="nil"/>
            </w:tcBorders>
            <w:shd w:val="clear" w:color="auto" w:fill="auto"/>
            <w:noWrap/>
          </w:tcPr>
          <w:p w14:paraId="21E9680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2490DF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3892</w:t>
            </w:r>
          </w:p>
        </w:tc>
        <w:tc>
          <w:tcPr>
            <w:tcW w:w="2588" w:type="dxa"/>
            <w:shd w:val="clear" w:color="auto" w:fill="auto"/>
          </w:tcPr>
          <w:p w14:paraId="17AA924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Versamenti a riserve dei settori del preventivo globale</w:t>
            </w:r>
          </w:p>
        </w:tc>
        <w:tc>
          <w:tcPr>
            <w:tcW w:w="5278" w:type="dxa"/>
            <w:shd w:val="clear" w:color="auto" w:fill="auto"/>
          </w:tcPr>
          <w:p w14:paraId="05B99E4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Versamenti a riserve dei settori a preventivo globale contabilizzati all’attivo.</w:t>
            </w:r>
          </w:p>
        </w:tc>
      </w:tr>
      <w:tr w:rsidR="003E3899" w:rsidRPr="003E3899" w14:paraId="56DBD595" w14:textId="77777777" w:rsidTr="00EE7843">
        <w:trPr>
          <w:trHeight w:val="765"/>
        </w:trPr>
        <w:tc>
          <w:tcPr>
            <w:tcW w:w="0" w:type="auto"/>
            <w:tcBorders>
              <w:top w:val="nil"/>
              <w:bottom w:val="nil"/>
            </w:tcBorders>
            <w:shd w:val="clear" w:color="auto" w:fill="auto"/>
            <w:noWrap/>
          </w:tcPr>
          <w:p w14:paraId="02C5958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106DA5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3893</w:t>
            </w:r>
          </w:p>
        </w:tc>
        <w:tc>
          <w:tcPr>
            <w:tcW w:w="2588" w:type="dxa"/>
            <w:shd w:val="clear" w:color="auto" w:fill="auto"/>
          </w:tcPr>
          <w:p w14:paraId="2EF374E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Versamenti a prefinanziamenti del capitale proprio</w:t>
            </w:r>
          </w:p>
        </w:tc>
        <w:tc>
          <w:tcPr>
            <w:tcW w:w="5278" w:type="dxa"/>
            <w:shd w:val="clear" w:color="auto" w:fill="auto"/>
          </w:tcPr>
          <w:p w14:paraId="4CD8BA5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Copertura preliminare di progetti futuri d’investimento secondo la Raccomandazione n. 08 punto 2.</w:t>
            </w:r>
          </w:p>
          <w:p w14:paraId="3170FE6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Versamenti al conto 2930 Prefinanziamenti.</w:t>
            </w:r>
          </w:p>
        </w:tc>
      </w:tr>
      <w:tr w:rsidR="003E3899" w:rsidRPr="002E4244" w14:paraId="13C16AF3" w14:textId="77777777" w:rsidTr="00EE7843">
        <w:trPr>
          <w:trHeight w:val="255"/>
        </w:trPr>
        <w:tc>
          <w:tcPr>
            <w:tcW w:w="0" w:type="auto"/>
            <w:tcBorders>
              <w:top w:val="nil"/>
              <w:bottom w:val="nil"/>
            </w:tcBorders>
            <w:shd w:val="clear" w:color="auto" w:fill="auto"/>
            <w:noWrap/>
          </w:tcPr>
          <w:p w14:paraId="4A9DA91E"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1D6DC4A2"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3894</w:t>
            </w:r>
          </w:p>
        </w:tc>
        <w:tc>
          <w:tcPr>
            <w:tcW w:w="2588" w:type="dxa"/>
            <w:shd w:val="clear" w:color="auto" w:fill="auto"/>
          </w:tcPr>
          <w:p w14:paraId="171D4170" w14:textId="77777777" w:rsidR="003E3899" w:rsidRPr="003E3899" w:rsidRDefault="003E3899" w:rsidP="003E3899">
            <w:pPr>
              <w:spacing w:line="240" w:lineRule="auto"/>
              <w:jc w:val="left"/>
              <w:rPr>
                <w:rFonts w:cs="Arial"/>
                <w:sz w:val="20"/>
                <w:highlight w:val="green"/>
                <w:lang w:val="it-CH" w:eastAsia="de-CH"/>
              </w:rPr>
            </w:pPr>
            <w:r w:rsidRPr="003E3899">
              <w:rPr>
                <w:rFonts w:cs="Arial"/>
                <w:color w:val="000000"/>
                <w:sz w:val="20"/>
                <w:highlight w:val="green"/>
                <w:lang w:val="it-CH" w:eastAsia="de-CH"/>
              </w:rPr>
              <w:t>Versamenti nella riserva di politica finanziaria</w:t>
            </w:r>
          </w:p>
        </w:tc>
        <w:tc>
          <w:tcPr>
            <w:tcW w:w="5278" w:type="dxa"/>
            <w:shd w:val="clear" w:color="auto" w:fill="auto"/>
          </w:tcPr>
          <w:p w14:paraId="58641D3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color w:val="000000"/>
                <w:sz w:val="20"/>
                <w:highlight w:val="green"/>
                <w:lang w:val="it-CH" w:eastAsia="de-CH"/>
              </w:rPr>
              <w:t>Versamenti nella riserva di politica finanziaria (come riserva congiunturale o di compensazione).</w:t>
            </w:r>
          </w:p>
        </w:tc>
      </w:tr>
      <w:tr w:rsidR="003E3899" w:rsidRPr="002E4244" w14:paraId="7FCAF977" w14:textId="77777777" w:rsidTr="00EE7843">
        <w:trPr>
          <w:trHeight w:val="510"/>
        </w:trPr>
        <w:tc>
          <w:tcPr>
            <w:tcW w:w="0" w:type="auto"/>
            <w:tcBorders>
              <w:top w:val="nil"/>
              <w:bottom w:val="nil"/>
            </w:tcBorders>
            <w:shd w:val="clear" w:color="auto" w:fill="auto"/>
            <w:noWrap/>
          </w:tcPr>
          <w:p w14:paraId="7E30A6F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2B81745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3896</w:t>
            </w:r>
          </w:p>
        </w:tc>
        <w:tc>
          <w:tcPr>
            <w:tcW w:w="2588" w:type="dxa"/>
            <w:shd w:val="clear" w:color="auto" w:fill="auto"/>
          </w:tcPr>
          <w:p w14:paraId="205A2E1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Versamenti a riserve di nuove valutazioni</w:t>
            </w:r>
          </w:p>
        </w:tc>
        <w:tc>
          <w:tcPr>
            <w:tcW w:w="5278" w:type="dxa"/>
            <w:shd w:val="clear" w:color="auto" w:fill="auto"/>
          </w:tcPr>
          <w:p w14:paraId="3EA5F59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Versamenti al gruppo specifico 296 Riserva di nuova valutazione dei beni patrimoniali, se le rivalutazioni dei beni patrimoniali sono state effettuate all’attivo.</w:t>
            </w:r>
          </w:p>
        </w:tc>
      </w:tr>
      <w:tr w:rsidR="003E3899" w:rsidRPr="002E4244" w14:paraId="5A4E00DD" w14:textId="77777777" w:rsidTr="00EE7843">
        <w:trPr>
          <w:trHeight w:val="510"/>
        </w:trPr>
        <w:tc>
          <w:tcPr>
            <w:tcW w:w="0" w:type="auto"/>
            <w:tcBorders>
              <w:top w:val="nil"/>
              <w:bottom w:val="nil"/>
            </w:tcBorders>
            <w:shd w:val="clear" w:color="auto" w:fill="auto"/>
            <w:noWrap/>
          </w:tcPr>
          <w:p w14:paraId="28D14E1B" w14:textId="77777777" w:rsidR="003E3899" w:rsidRPr="003E3899" w:rsidRDefault="003E3899" w:rsidP="003E3899">
            <w:pPr>
              <w:spacing w:line="240" w:lineRule="auto"/>
              <w:ind w:left="227" w:right="-24" w:hanging="227"/>
              <w:jc w:val="left"/>
              <w:rPr>
                <w:rFonts w:cs="Arial"/>
                <w:sz w:val="20"/>
                <w:lang w:val="it-CH" w:eastAsia="de-CH"/>
              </w:rPr>
            </w:pPr>
          </w:p>
        </w:tc>
        <w:tc>
          <w:tcPr>
            <w:tcW w:w="777" w:type="dxa"/>
            <w:gridSpan w:val="2"/>
            <w:shd w:val="clear" w:color="auto" w:fill="auto"/>
          </w:tcPr>
          <w:p w14:paraId="00AE2FAA"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3898</w:t>
            </w:r>
          </w:p>
        </w:tc>
        <w:tc>
          <w:tcPr>
            <w:tcW w:w="2588" w:type="dxa"/>
            <w:shd w:val="clear" w:color="auto" w:fill="auto"/>
          </w:tcPr>
          <w:p w14:paraId="356735AB" w14:textId="77777777" w:rsidR="003E3899" w:rsidRPr="003E3899" w:rsidRDefault="003E3899" w:rsidP="003E3899">
            <w:pPr>
              <w:spacing w:line="240" w:lineRule="auto"/>
              <w:jc w:val="left"/>
              <w:rPr>
                <w:rFonts w:cs="Arial"/>
                <w:color w:val="000000"/>
                <w:sz w:val="20"/>
                <w:highlight w:val="green"/>
                <w:lang w:val="it-CH" w:eastAsia="de-CH"/>
              </w:rPr>
            </w:pPr>
            <w:r w:rsidRPr="003E3899">
              <w:rPr>
                <w:rFonts w:cs="Arial"/>
                <w:color w:val="000000"/>
                <w:sz w:val="20"/>
                <w:highlight w:val="green"/>
                <w:lang w:val="it-CH" w:eastAsia="de-CH"/>
              </w:rPr>
              <w:t xml:space="preserve">Versamenti </w:t>
            </w:r>
            <w:proofErr w:type="gramStart"/>
            <w:r w:rsidRPr="003E3899">
              <w:rPr>
                <w:rFonts w:cs="Arial"/>
                <w:color w:val="000000"/>
                <w:sz w:val="20"/>
                <w:highlight w:val="green"/>
                <w:lang w:val="it-CH" w:eastAsia="de-CH"/>
              </w:rPr>
              <w:t>a</w:t>
            </w:r>
            <w:proofErr w:type="gramEnd"/>
            <w:r w:rsidRPr="003E3899">
              <w:rPr>
                <w:rFonts w:cs="Arial"/>
                <w:color w:val="000000"/>
                <w:sz w:val="20"/>
                <w:highlight w:val="green"/>
                <w:lang w:val="it-CH" w:eastAsia="de-CH"/>
              </w:rPr>
              <w:t xml:space="preserve"> altri capitali propri</w:t>
            </w:r>
          </w:p>
        </w:tc>
        <w:tc>
          <w:tcPr>
            <w:tcW w:w="5278" w:type="dxa"/>
            <w:shd w:val="clear" w:color="auto" w:fill="auto"/>
          </w:tcPr>
          <w:p w14:paraId="5382C1B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3E3899">
              <w:rPr>
                <w:rFonts w:cs="Arial"/>
                <w:color w:val="000000"/>
                <w:sz w:val="20"/>
                <w:highlight w:val="green"/>
                <w:lang w:val="it-CH" w:eastAsia="de-CH"/>
              </w:rPr>
              <w:t xml:space="preserve">Versamenti </w:t>
            </w:r>
            <w:proofErr w:type="gramStart"/>
            <w:r w:rsidRPr="003E3899">
              <w:rPr>
                <w:rFonts w:cs="Arial"/>
                <w:color w:val="000000"/>
                <w:sz w:val="20"/>
                <w:highlight w:val="green"/>
                <w:lang w:val="it-CH" w:eastAsia="de-CH"/>
              </w:rPr>
              <w:t>a</w:t>
            </w:r>
            <w:proofErr w:type="gramEnd"/>
            <w:r w:rsidRPr="003E3899">
              <w:rPr>
                <w:rFonts w:cs="Arial"/>
                <w:color w:val="000000"/>
                <w:sz w:val="20"/>
                <w:highlight w:val="green"/>
                <w:lang w:val="it-CH" w:eastAsia="de-CH"/>
              </w:rPr>
              <w:t xml:space="preserve"> altri capitali propri (secondo il conto di bilancio 2980)</w:t>
            </w:r>
          </w:p>
        </w:tc>
      </w:tr>
      <w:tr w:rsidR="003E3899" w:rsidRPr="002E4244" w14:paraId="2DFD1EBF" w14:textId="77777777" w:rsidTr="00EE7843">
        <w:trPr>
          <w:trHeight w:val="510"/>
        </w:trPr>
        <w:tc>
          <w:tcPr>
            <w:tcW w:w="0" w:type="auto"/>
            <w:tcBorders>
              <w:top w:val="nil"/>
            </w:tcBorders>
            <w:shd w:val="clear" w:color="auto" w:fill="auto"/>
            <w:noWrap/>
          </w:tcPr>
          <w:p w14:paraId="7D83FC6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B768DED"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3899</w:t>
            </w:r>
          </w:p>
        </w:tc>
        <w:tc>
          <w:tcPr>
            <w:tcW w:w="2588" w:type="dxa"/>
            <w:shd w:val="clear" w:color="auto" w:fill="auto"/>
          </w:tcPr>
          <w:p w14:paraId="1E2F91D8" w14:textId="77777777" w:rsidR="003E3899" w:rsidRPr="003E3899" w:rsidRDefault="003E3899" w:rsidP="003E3899">
            <w:pPr>
              <w:spacing w:line="240" w:lineRule="auto"/>
              <w:jc w:val="left"/>
              <w:rPr>
                <w:rFonts w:cs="Arial"/>
                <w:color w:val="000000"/>
                <w:sz w:val="20"/>
                <w:highlight w:val="green"/>
                <w:lang w:val="it-CH" w:eastAsia="de-CH"/>
              </w:rPr>
            </w:pPr>
            <w:r w:rsidRPr="00D71427">
              <w:rPr>
                <w:rFonts w:cs="Arial"/>
                <w:color w:val="000000"/>
                <w:sz w:val="20"/>
                <w:highlight w:val="green"/>
                <w:lang w:val="it-IT" w:eastAsia="de-CH"/>
              </w:rPr>
              <w:t>Ammortamento del disavanzo di bilancio</w:t>
            </w:r>
          </w:p>
        </w:tc>
        <w:tc>
          <w:tcPr>
            <w:tcW w:w="5278" w:type="dxa"/>
            <w:shd w:val="clear" w:color="auto" w:fill="auto"/>
          </w:tcPr>
          <w:p w14:paraId="21FACFA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3E3899">
              <w:rPr>
                <w:rFonts w:cs="Arial"/>
                <w:iCs/>
                <w:sz w:val="20"/>
                <w:highlight w:val="green"/>
                <w:lang w:val="it-CH" w:eastAsia="de-CH"/>
              </w:rPr>
              <w:t>La legge sulla gestione finanziaria della collettività colpita fissa le modalità di un ammortamento eventuale del disavanzo di bilancio</w:t>
            </w:r>
          </w:p>
        </w:tc>
      </w:tr>
      <w:tr w:rsidR="003E3899" w:rsidRPr="003E3899" w14:paraId="7EA2FAE3" w14:textId="77777777" w:rsidTr="00EE7843">
        <w:trPr>
          <w:trHeight w:val="1275"/>
        </w:trPr>
        <w:tc>
          <w:tcPr>
            <w:tcW w:w="0" w:type="auto"/>
            <w:shd w:val="clear" w:color="auto" w:fill="D9D9D9"/>
            <w:noWrap/>
          </w:tcPr>
          <w:p w14:paraId="6291607F"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39</w:t>
            </w:r>
          </w:p>
        </w:tc>
        <w:tc>
          <w:tcPr>
            <w:tcW w:w="777" w:type="dxa"/>
            <w:gridSpan w:val="2"/>
            <w:shd w:val="clear" w:color="auto" w:fill="D9D9D9"/>
          </w:tcPr>
          <w:p w14:paraId="7E2FE38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0E392B8F"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Compensazioni interne</w:t>
            </w:r>
          </w:p>
        </w:tc>
        <w:tc>
          <w:tcPr>
            <w:tcW w:w="5278" w:type="dxa"/>
            <w:shd w:val="clear" w:color="auto" w:fill="D9D9D9"/>
          </w:tcPr>
          <w:p w14:paraId="4248BB54"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 compensazioni interne possono essere effettuate tra servizi del medesimo ente pubblico o con unità da consolidare. Alla fine del periodo contabile i gruppi specifici 39 e 49 devono corrispondere. Le spese e i ricavi non possono essere delimitati in maniera diversa.</w:t>
            </w:r>
          </w:p>
          <w:p w14:paraId="7B47700F"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trike/>
                <w:sz w:val="20"/>
                <w:highlight w:val="green"/>
                <w:lang w:val="it-CH" w:eastAsia="de-CH"/>
              </w:rPr>
              <w:lastRenderedPageBreak/>
              <w:t>Art. 67 LMFC</w:t>
            </w:r>
            <w:r w:rsidRPr="003E3899">
              <w:rPr>
                <w:rFonts w:cs="Arial"/>
                <w:iCs/>
                <w:sz w:val="20"/>
                <w:highlight w:val="green"/>
                <w:lang w:val="it-CH" w:eastAsia="de-CH"/>
              </w:rPr>
              <w:t>.</w:t>
            </w:r>
          </w:p>
        </w:tc>
      </w:tr>
      <w:tr w:rsidR="003E3899" w:rsidRPr="002E4244" w14:paraId="028CD227" w14:textId="77777777" w:rsidTr="00EE7843">
        <w:trPr>
          <w:trHeight w:val="510"/>
        </w:trPr>
        <w:tc>
          <w:tcPr>
            <w:tcW w:w="0" w:type="auto"/>
            <w:shd w:val="clear" w:color="auto" w:fill="F2F2F2"/>
            <w:noWrap/>
          </w:tcPr>
          <w:p w14:paraId="4D7FD80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390</w:t>
            </w:r>
          </w:p>
        </w:tc>
        <w:tc>
          <w:tcPr>
            <w:tcW w:w="777" w:type="dxa"/>
            <w:gridSpan w:val="2"/>
            <w:shd w:val="clear" w:color="auto" w:fill="F2F2F2"/>
          </w:tcPr>
          <w:p w14:paraId="3C8EED8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23BAA0A"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Acquisto di materiale e di merci</w:t>
            </w:r>
          </w:p>
        </w:tc>
        <w:tc>
          <w:tcPr>
            <w:tcW w:w="5278" w:type="dxa"/>
            <w:shd w:val="clear" w:color="auto" w:fill="F2F2F2"/>
          </w:tcPr>
          <w:p w14:paraId="55F7127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l’acquisto di merci, apparecchi, macchine, beni mobili, articoli d’ufficio di ogni genere.</w:t>
            </w:r>
          </w:p>
        </w:tc>
      </w:tr>
      <w:tr w:rsidR="003E3899" w:rsidRPr="002E4244" w14:paraId="04215ADB" w14:textId="77777777" w:rsidTr="00EE7843">
        <w:trPr>
          <w:trHeight w:val="255"/>
        </w:trPr>
        <w:tc>
          <w:tcPr>
            <w:tcW w:w="0" w:type="auto"/>
            <w:shd w:val="clear" w:color="auto" w:fill="F2F2F2"/>
            <w:noWrap/>
          </w:tcPr>
          <w:p w14:paraId="6F66D0F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391</w:t>
            </w:r>
          </w:p>
        </w:tc>
        <w:tc>
          <w:tcPr>
            <w:tcW w:w="777" w:type="dxa"/>
            <w:gridSpan w:val="2"/>
            <w:shd w:val="clear" w:color="auto" w:fill="F2F2F2"/>
          </w:tcPr>
          <w:p w14:paraId="566CB4A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35A8E4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Prestazioni di servizi</w:t>
            </w:r>
          </w:p>
        </w:tc>
        <w:tc>
          <w:tcPr>
            <w:tcW w:w="5278" w:type="dxa"/>
            <w:shd w:val="clear" w:color="auto" w:fill="F2F2F2"/>
          </w:tcPr>
          <w:p w14:paraId="64113B6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l’ottenimento di prestazioni di servizi interne.</w:t>
            </w:r>
          </w:p>
        </w:tc>
      </w:tr>
      <w:tr w:rsidR="003E3899" w:rsidRPr="002E4244" w14:paraId="68A62515" w14:textId="77777777" w:rsidTr="00EE7843">
        <w:trPr>
          <w:trHeight w:val="510"/>
        </w:trPr>
        <w:tc>
          <w:tcPr>
            <w:tcW w:w="0" w:type="auto"/>
            <w:shd w:val="clear" w:color="auto" w:fill="F2F2F2"/>
            <w:noWrap/>
          </w:tcPr>
          <w:p w14:paraId="0EA7350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392</w:t>
            </w:r>
          </w:p>
        </w:tc>
        <w:tc>
          <w:tcPr>
            <w:tcW w:w="777" w:type="dxa"/>
            <w:gridSpan w:val="2"/>
            <w:shd w:val="clear" w:color="auto" w:fill="F2F2F2"/>
          </w:tcPr>
          <w:p w14:paraId="3FA9896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60A3CE4"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Fitti, pigioni, noli, costi di utilizzazione</w:t>
            </w:r>
          </w:p>
        </w:tc>
        <w:tc>
          <w:tcPr>
            <w:tcW w:w="5278" w:type="dxa"/>
            <w:shd w:val="clear" w:color="auto" w:fill="F2F2F2"/>
          </w:tcPr>
          <w:p w14:paraId="31CEE14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la locazione di immobili, locali, posteggi, materiali, apparecchiature, beni mobili, veicoli ecc.</w:t>
            </w:r>
          </w:p>
        </w:tc>
      </w:tr>
      <w:tr w:rsidR="003E3899" w:rsidRPr="00B4321F" w14:paraId="7B65FB3B" w14:textId="77777777" w:rsidTr="00EE7843">
        <w:trPr>
          <w:trHeight w:val="765"/>
        </w:trPr>
        <w:tc>
          <w:tcPr>
            <w:tcW w:w="0" w:type="auto"/>
            <w:shd w:val="clear" w:color="auto" w:fill="F2F2F2"/>
            <w:noWrap/>
          </w:tcPr>
          <w:p w14:paraId="48E975D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393</w:t>
            </w:r>
          </w:p>
        </w:tc>
        <w:tc>
          <w:tcPr>
            <w:tcW w:w="777" w:type="dxa"/>
            <w:gridSpan w:val="2"/>
            <w:shd w:val="clear" w:color="auto" w:fill="F2F2F2"/>
          </w:tcPr>
          <w:p w14:paraId="3F5B73F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327C3B3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Costi d’esercizio e amministrativi</w:t>
            </w:r>
          </w:p>
        </w:tc>
        <w:tc>
          <w:tcPr>
            <w:tcW w:w="5278" w:type="dxa"/>
            <w:shd w:val="clear" w:color="auto" w:fill="F2F2F2"/>
          </w:tcPr>
          <w:p w14:paraId="62F8BC8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costi d’esercizio e amministrativi per immobili utilizzati in comune o in subaffitto, installazioni e beni mobili. Risorse overhead per il rimborso forfettario di prestazioni.</w:t>
            </w:r>
          </w:p>
        </w:tc>
      </w:tr>
      <w:tr w:rsidR="003E3899" w:rsidRPr="002E4244" w14:paraId="6673A1FA" w14:textId="77777777" w:rsidTr="00EE7843">
        <w:trPr>
          <w:trHeight w:val="510"/>
        </w:trPr>
        <w:tc>
          <w:tcPr>
            <w:tcW w:w="0" w:type="auto"/>
            <w:shd w:val="clear" w:color="auto" w:fill="F2F2F2"/>
            <w:noWrap/>
          </w:tcPr>
          <w:p w14:paraId="1264055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394</w:t>
            </w:r>
          </w:p>
        </w:tc>
        <w:tc>
          <w:tcPr>
            <w:tcW w:w="777" w:type="dxa"/>
            <w:gridSpan w:val="2"/>
            <w:shd w:val="clear" w:color="auto" w:fill="F2F2F2"/>
          </w:tcPr>
          <w:p w14:paraId="222E8F3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F39D174"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Interessi </w:t>
            </w:r>
            <w:r w:rsidRPr="00B4321F">
              <w:rPr>
                <w:rFonts w:cs="Arial"/>
                <w:iCs/>
                <w:color w:val="000000"/>
                <w:sz w:val="20"/>
                <w:lang w:val="it-CH" w:eastAsia="de-CH"/>
              </w:rPr>
              <w:t>figurativi</w:t>
            </w:r>
            <w:r w:rsidRPr="003E3899">
              <w:rPr>
                <w:rFonts w:cs="Arial"/>
                <w:iCs/>
                <w:color w:val="000000"/>
                <w:sz w:val="20"/>
                <w:lang w:val="it-CH" w:eastAsia="de-CH"/>
              </w:rPr>
              <w:t xml:space="preserve"> e spese finanziarie</w:t>
            </w:r>
          </w:p>
        </w:tc>
        <w:tc>
          <w:tcPr>
            <w:tcW w:w="5278" w:type="dxa"/>
            <w:shd w:val="clear" w:color="auto" w:fill="F2F2F2"/>
          </w:tcPr>
          <w:p w14:paraId="1825351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Versamenti di interessi figurativi sui beni amministrativi e patrimoniali nonché sui conti degli impegni di finanziamenti speciali e fondi.</w:t>
            </w:r>
          </w:p>
        </w:tc>
      </w:tr>
      <w:tr w:rsidR="003E3899" w:rsidRPr="002E4244" w14:paraId="20F53E94" w14:textId="77777777" w:rsidTr="00EE7843">
        <w:trPr>
          <w:trHeight w:val="510"/>
        </w:trPr>
        <w:tc>
          <w:tcPr>
            <w:tcW w:w="0" w:type="auto"/>
            <w:shd w:val="clear" w:color="auto" w:fill="F2F2F2"/>
            <w:noWrap/>
          </w:tcPr>
          <w:p w14:paraId="7D19EB1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395</w:t>
            </w:r>
          </w:p>
        </w:tc>
        <w:tc>
          <w:tcPr>
            <w:tcW w:w="777" w:type="dxa"/>
            <w:gridSpan w:val="2"/>
            <w:shd w:val="clear" w:color="auto" w:fill="F2F2F2"/>
          </w:tcPr>
          <w:p w14:paraId="665D4B3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41C5AAC"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Ammortamenti pianificati e non pianificati</w:t>
            </w:r>
          </w:p>
        </w:tc>
        <w:tc>
          <w:tcPr>
            <w:tcW w:w="5278" w:type="dxa"/>
            <w:shd w:val="clear" w:color="auto" w:fill="F2F2F2"/>
          </w:tcPr>
          <w:p w14:paraId="6ECF477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Ammortamenti pianificati e non pianificati su beni amministrativi sempre che essi non siano direttamente addebitati ai servizi.</w:t>
            </w:r>
          </w:p>
        </w:tc>
      </w:tr>
      <w:tr w:rsidR="003E3899" w:rsidRPr="002E4244" w14:paraId="29F48353" w14:textId="77777777" w:rsidTr="00EE7843">
        <w:trPr>
          <w:trHeight w:val="1020"/>
        </w:trPr>
        <w:tc>
          <w:tcPr>
            <w:tcW w:w="0" w:type="auto"/>
            <w:shd w:val="clear" w:color="auto" w:fill="F2F2F2"/>
            <w:noWrap/>
          </w:tcPr>
          <w:p w14:paraId="7B6E7CF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398</w:t>
            </w:r>
          </w:p>
        </w:tc>
        <w:tc>
          <w:tcPr>
            <w:tcW w:w="777" w:type="dxa"/>
            <w:gridSpan w:val="2"/>
            <w:shd w:val="clear" w:color="auto" w:fill="F2F2F2"/>
          </w:tcPr>
          <w:p w14:paraId="58BD21B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AC256D8"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Riporti</w:t>
            </w:r>
          </w:p>
        </w:tc>
        <w:tc>
          <w:tcPr>
            <w:tcW w:w="5278" w:type="dxa"/>
            <w:shd w:val="clear" w:color="auto" w:fill="F2F2F2"/>
          </w:tcPr>
          <w:p w14:paraId="3C8A8A9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Operazioni contabili tra servizi pubblici senza la presenza di una prestazione (acquisto di merci o prestazione di servizio, utilizzazione ecc.), </w:t>
            </w:r>
            <w:r w:rsidRPr="0003402C">
              <w:rPr>
                <w:rFonts w:cs="Arial"/>
                <w:iCs/>
                <w:strike/>
                <w:color w:val="000000"/>
                <w:sz w:val="20"/>
                <w:highlight w:val="yellow"/>
                <w:lang w:val="it-CH" w:eastAsia="de-CH"/>
              </w:rPr>
              <w:t>ad esempio trasferimento di un importo di un ufficio nel conto economico di un finanziamento speciale o di un fondo oppure viceversa.</w:t>
            </w:r>
          </w:p>
        </w:tc>
      </w:tr>
      <w:tr w:rsidR="003E3899" w:rsidRPr="002E4244" w14:paraId="4B7B2FD1" w14:textId="77777777" w:rsidTr="00EE7843">
        <w:trPr>
          <w:trHeight w:val="255"/>
        </w:trPr>
        <w:tc>
          <w:tcPr>
            <w:tcW w:w="0" w:type="auto"/>
            <w:shd w:val="clear" w:color="auto" w:fill="F2F2F2"/>
            <w:noWrap/>
          </w:tcPr>
          <w:p w14:paraId="245EDC4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399</w:t>
            </w:r>
          </w:p>
        </w:tc>
        <w:tc>
          <w:tcPr>
            <w:tcW w:w="777" w:type="dxa"/>
            <w:gridSpan w:val="2"/>
            <w:shd w:val="clear" w:color="auto" w:fill="F2F2F2"/>
          </w:tcPr>
          <w:p w14:paraId="66352A1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09CAB32"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Rimanenti compensazioni interne</w:t>
            </w:r>
          </w:p>
        </w:tc>
        <w:tc>
          <w:tcPr>
            <w:tcW w:w="5278" w:type="dxa"/>
            <w:shd w:val="clear" w:color="auto" w:fill="F2F2F2"/>
          </w:tcPr>
          <w:p w14:paraId="356053C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non altrimenti attribuite ad altri servizi o unità consolidate.</w:t>
            </w:r>
          </w:p>
        </w:tc>
      </w:tr>
      <w:tr w:rsidR="003E3899" w:rsidRPr="003E3899" w14:paraId="6A5BAEBF" w14:textId="77777777" w:rsidTr="00EE7843">
        <w:trPr>
          <w:trHeight w:val="255"/>
        </w:trPr>
        <w:tc>
          <w:tcPr>
            <w:tcW w:w="0" w:type="auto"/>
            <w:shd w:val="clear" w:color="auto" w:fill="BFBFBF"/>
            <w:noWrap/>
          </w:tcPr>
          <w:p w14:paraId="4FE6510C" w14:textId="77777777" w:rsidR="003E3899" w:rsidRPr="003E3899" w:rsidRDefault="003E3899" w:rsidP="003E3899">
            <w:pPr>
              <w:spacing w:before="120" w:after="120" w:line="240" w:lineRule="auto"/>
              <w:ind w:left="227" w:right="-24" w:hanging="227"/>
              <w:jc w:val="left"/>
              <w:rPr>
                <w:rFonts w:cs="Arial"/>
                <w:b/>
                <w:bCs/>
                <w:sz w:val="20"/>
                <w:lang w:val="it-CH" w:eastAsia="de-CH"/>
              </w:rPr>
            </w:pPr>
            <w:r w:rsidRPr="003E3899">
              <w:rPr>
                <w:rFonts w:cs="Arial"/>
                <w:b/>
                <w:bCs/>
                <w:sz w:val="20"/>
                <w:lang w:val="it-CH" w:eastAsia="de-CH"/>
              </w:rPr>
              <w:t>4</w:t>
            </w:r>
          </w:p>
        </w:tc>
        <w:tc>
          <w:tcPr>
            <w:tcW w:w="777" w:type="dxa"/>
            <w:gridSpan w:val="2"/>
            <w:shd w:val="clear" w:color="auto" w:fill="BFBFBF"/>
          </w:tcPr>
          <w:p w14:paraId="51C01752" w14:textId="77777777" w:rsidR="003E3899" w:rsidRPr="003E3899" w:rsidRDefault="003E3899" w:rsidP="003E3899">
            <w:pPr>
              <w:spacing w:before="120" w:after="12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BFBFBF"/>
          </w:tcPr>
          <w:p w14:paraId="514B7616" w14:textId="77777777" w:rsidR="003E3899" w:rsidRPr="003E3899" w:rsidRDefault="003E3899" w:rsidP="003E3899">
            <w:pPr>
              <w:spacing w:before="120" w:after="120" w:line="240" w:lineRule="auto"/>
              <w:jc w:val="left"/>
              <w:rPr>
                <w:rFonts w:cs="Arial"/>
                <w:b/>
                <w:bCs/>
                <w:color w:val="000000"/>
                <w:sz w:val="20"/>
                <w:lang w:val="it-CH" w:eastAsia="de-CH"/>
              </w:rPr>
            </w:pPr>
            <w:r w:rsidRPr="003E3899">
              <w:rPr>
                <w:rFonts w:cs="Arial"/>
                <w:b/>
                <w:bCs/>
                <w:color w:val="000000"/>
                <w:sz w:val="20"/>
                <w:lang w:val="it-CH" w:eastAsia="de-CH"/>
              </w:rPr>
              <w:t>Ricavi</w:t>
            </w:r>
          </w:p>
        </w:tc>
        <w:tc>
          <w:tcPr>
            <w:tcW w:w="5278" w:type="dxa"/>
            <w:shd w:val="clear" w:color="auto" w:fill="BFBFBF"/>
          </w:tcPr>
          <w:p w14:paraId="56FE06E7" w14:textId="77777777" w:rsidR="003E3899" w:rsidRPr="003E3899" w:rsidRDefault="003E3899" w:rsidP="003E3899">
            <w:pPr>
              <w:spacing w:before="120" w:after="120" w:line="240" w:lineRule="auto"/>
              <w:ind w:left="227" w:hanging="227"/>
              <w:jc w:val="left"/>
              <w:rPr>
                <w:rFonts w:cs="Arial"/>
                <w:color w:val="000000"/>
                <w:sz w:val="20"/>
                <w:lang w:val="it-CH" w:eastAsia="de-CH"/>
              </w:rPr>
            </w:pPr>
          </w:p>
        </w:tc>
      </w:tr>
      <w:tr w:rsidR="003E3899" w:rsidRPr="003E3899" w14:paraId="7DBA3E60" w14:textId="77777777" w:rsidTr="00EE7843">
        <w:trPr>
          <w:trHeight w:val="255"/>
        </w:trPr>
        <w:tc>
          <w:tcPr>
            <w:tcW w:w="0" w:type="auto"/>
            <w:shd w:val="clear" w:color="auto" w:fill="D9D9D9"/>
            <w:noWrap/>
          </w:tcPr>
          <w:p w14:paraId="5A4BC5A1"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40</w:t>
            </w:r>
          </w:p>
        </w:tc>
        <w:tc>
          <w:tcPr>
            <w:tcW w:w="777" w:type="dxa"/>
            <w:gridSpan w:val="2"/>
            <w:shd w:val="clear" w:color="auto" w:fill="D9D9D9"/>
          </w:tcPr>
          <w:p w14:paraId="27E98F13"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4622A0B9"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Gettito fiscale</w:t>
            </w:r>
          </w:p>
        </w:tc>
        <w:tc>
          <w:tcPr>
            <w:tcW w:w="5278" w:type="dxa"/>
            <w:shd w:val="clear" w:color="auto" w:fill="D9D9D9"/>
          </w:tcPr>
          <w:p w14:paraId="397CA45C" w14:textId="77777777" w:rsidR="003E3899" w:rsidRPr="003E3899" w:rsidRDefault="003E3899" w:rsidP="003E3899">
            <w:pPr>
              <w:spacing w:before="60" w:after="60" w:line="240" w:lineRule="auto"/>
              <w:ind w:left="227" w:hanging="227"/>
              <w:jc w:val="left"/>
              <w:rPr>
                <w:rFonts w:cs="Arial"/>
                <w:color w:val="000000"/>
                <w:sz w:val="20"/>
                <w:lang w:val="it-CH" w:eastAsia="de-CH"/>
              </w:rPr>
            </w:pPr>
          </w:p>
        </w:tc>
      </w:tr>
      <w:tr w:rsidR="003E3899" w:rsidRPr="002E4244" w14:paraId="6568C01B" w14:textId="77777777" w:rsidTr="00EE7843">
        <w:trPr>
          <w:trHeight w:val="255"/>
        </w:trPr>
        <w:tc>
          <w:tcPr>
            <w:tcW w:w="0" w:type="auto"/>
            <w:tcBorders>
              <w:bottom w:val="nil"/>
            </w:tcBorders>
            <w:shd w:val="clear" w:color="auto" w:fill="F2F2F2"/>
            <w:noWrap/>
          </w:tcPr>
          <w:p w14:paraId="6CF7EAB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400</w:t>
            </w:r>
          </w:p>
        </w:tc>
        <w:tc>
          <w:tcPr>
            <w:tcW w:w="777" w:type="dxa"/>
            <w:gridSpan w:val="2"/>
            <w:shd w:val="clear" w:color="auto" w:fill="F2F2F2"/>
          </w:tcPr>
          <w:p w14:paraId="7DF4B32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F8A4B1E"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Imposte dirette di persone fisiche</w:t>
            </w:r>
          </w:p>
        </w:tc>
        <w:tc>
          <w:tcPr>
            <w:tcW w:w="5278" w:type="dxa"/>
            <w:shd w:val="clear" w:color="auto" w:fill="F2F2F2"/>
          </w:tcPr>
          <w:p w14:paraId="67709749"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2BB55EFF" w14:textId="77777777" w:rsidTr="00EE7843">
        <w:trPr>
          <w:trHeight w:val="459"/>
        </w:trPr>
        <w:tc>
          <w:tcPr>
            <w:tcW w:w="0" w:type="auto"/>
            <w:tcBorders>
              <w:top w:val="nil"/>
              <w:bottom w:val="nil"/>
            </w:tcBorders>
            <w:shd w:val="clear" w:color="auto" w:fill="auto"/>
            <w:noWrap/>
          </w:tcPr>
          <w:p w14:paraId="7E9EBDE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AE8F91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4000</w:t>
            </w:r>
          </w:p>
        </w:tc>
        <w:tc>
          <w:tcPr>
            <w:tcW w:w="2588" w:type="dxa"/>
            <w:shd w:val="clear" w:color="auto" w:fill="auto"/>
          </w:tcPr>
          <w:p w14:paraId="46A82EE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sul reddito di persone fisiche</w:t>
            </w:r>
          </w:p>
        </w:tc>
        <w:tc>
          <w:tcPr>
            <w:tcW w:w="5278" w:type="dxa"/>
            <w:shd w:val="clear" w:color="auto" w:fill="auto"/>
          </w:tcPr>
          <w:p w14:paraId="3D1D694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Imposte cantonali o comunali dirette sul reddito di persone fisiche.</w:t>
            </w:r>
          </w:p>
          <w:p w14:paraId="2C5CBC8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Imposte sugli utili di liquidazione di società di persone o ditte individuali (art. 8 legge sull’armonizzazione delle imposte).</w:t>
            </w:r>
          </w:p>
          <w:p w14:paraId="7CBA85C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un conto dettagliato per anno fiscale e delimitazione fiscale.</w:t>
            </w:r>
          </w:p>
          <w:p w14:paraId="06281E39"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Contabilizzare le ripartizioni fiscali e il computo globale d’imposta (diminuzione dei ricavi) in un conto dettagliato.</w:t>
            </w:r>
          </w:p>
          <w:p w14:paraId="2BF0CD09" w14:textId="77777777" w:rsidR="00EE6ACC" w:rsidRPr="00A867B2" w:rsidRDefault="00EE6ACC"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A867B2">
              <w:rPr>
                <w:rFonts w:cs="Arial"/>
                <w:sz w:val="20"/>
                <w:highlight w:val="green"/>
                <w:lang w:val="it-CH" w:eastAsia="de-CH"/>
              </w:rPr>
              <w:t>Inclusivo ricupero d’imposta</w:t>
            </w:r>
          </w:p>
          <w:p w14:paraId="1AAAF63E" w14:textId="4463A949" w:rsidR="00EE6ACC" w:rsidRPr="003E3899" w:rsidRDefault="00EE6ACC"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A867B2">
              <w:rPr>
                <w:rFonts w:cs="Arial"/>
                <w:sz w:val="20"/>
                <w:highlight w:val="green"/>
                <w:lang w:val="it-CH" w:eastAsia="de-CH"/>
              </w:rPr>
              <w:t>Le mute sono contabilizzate nel conte 4270.</w:t>
            </w:r>
          </w:p>
        </w:tc>
      </w:tr>
      <w:tr w:rsidR="003E3899" w:rsidRPr="002E4244" w14:paraId="5BCC9543" w14:textId="77777777" w:rsidTr="00EE7843">
        <w:trPr>
          <w:trHeight w:val="510"/>
        </w:trPr>
        <w:tc>
          <w:tcPr>
            <w:tcW w:w="0" w:type="auto"/>
            <w:tcBorders>
              <w:top w:val="nil"/>
              <w:bottom w:val="nil"/>
            </w:tcBorders>
            <w:shd w:val="clear" w:color="auto" w:fill="auto"/>
            <w:noWrap/>
          </w:tcPr>
          <w:p w14:paraId="680A387F" w14:textId="4FF6A6A3"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B26547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4001</w:t>
            </w:r>
          </w:p>
        </w:tc>
        <w:tc>
          <w:tcPr>
            <w:tcW w:w="2588" w:type="dxa"/>
            <w:shd w:val="clear" w:color="auto" w:fill="auto"/>
          </w:tcPr>
          <w:p w14:paraId="38848FB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sulla sostanza di persone fisiche</w:t>
            </w:r>
          </w:p>
        </w:tc>
        <w:tc>
          <w:tcPr>
            <w:tcW w:w="5278" w:type="dxa"/>
            <w:shd w:val="clear" w:color="auto" w:fill="auto"/>
          </w:tcPr>
          <w:p w14:paraId="5F173C71"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cantonali o comunali dirette sulla sostanza di persone fisiche. Tenere conti dettagliati analoghi a quelli del conto 4000.</w:t>
            </w:r>
          </w:p>
          <w:p w14:paraId="1976B184" w14:textId="77777777" w:rsidR="00EE6ACC" w:rsidRPr="00A867B2"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A867B2">
              <w:rPr>
                <w:rFonts w:cs="Arial"/>
                <w:sz w:val="20"/>
                <w:highlight w:val="green"/>
                <w:lang w:val="it-CH" w:eastAsia="de-CH"/>
              </w:rPr>
              <w:t>Inclusivo ricupero d’imposta</w:t>
            </w:r>
          </w:p>
          <w:p w14:paraId="508A1175" w14:textId="7984CF18" w:rsidR="00EE6ACC" w:rsidRPr="003E3899"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A867B2">
              <w:rPr>
                <w:rFonts w:cs="Arial"/>
                <w:sz w:val="20"/>
                <w:highlight w:val="green"/>
                <w:lang w:val="it-CH" w:eastAsia="de-CH"/>
              </w:rPr>
              <w:t>Le mute sono contabilizzate nel conte 4270.</w:t>
            </w:r>
          </w:p>
        </w:tc>
      </w:tr>
      <w:tr w:rsidR="003E3899" w:rsidRPr="002E4244" w14:paraId="305FEF15" w14:textId="77777777" w:rsidTr="00EE7843">
        <w:trPr>
          <w:trHeight w:val="510"/>
        </w:trPr>
        <w:tc>
          <w:tcPr>
            <w:tcW w:w="0" w:type="auto"/>
            <w:tcBorders>
              <w:top w:val="nil"/>
              <w:bottom w:val="nil"/>
            </w:tcBorders>
            <w:shd w:val="clear" w:color="auto" w:fill="auto"/>
            <w:noWrap/>
          </w:tcPr>
          <w:p w14:paraId="52870A6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1A7BE5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4002</w:t>
            </w:r>
          </w:p>
        </w:tc>
        <w:tc>
          <w:tcPr>
            <w:tcW w:w="2588" w:type="dxa"/>
            <w:shd w:val="clear" w:color="auto" w:fill="auto"/>
          </w:tcPr>
          <w:p w14:paraId="3B3D885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alla fonte di persone fisiche</w:t>
            </w:r>
          </w:p>
        </w:tc>
        <w:tc>
          <w:tcPr>
            <w:tcW w:w="5278" w:type="dxa"/>
            <w:shd w:val="clear" w:color="auto" w:fill="auto"/>
          </w:tcPr>
          <w:p w14:paraId="42A433B1" w14:textId="729F8BC8" w:rsidR="003E3899" w:rsidRPr="003E3899" w:rsidRDefault="003E3899" w:rsidP="003D308D">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Imposte cantonali o comunali dirette sul reddito di persone fisiche </w:t>
            </w:r>
            <w:r w:rsidRPr="003E3899">
              <w:rPr>
                <w:rFonts w:cs="Arial"/>
                <w:strike/>
                <w:color w:val="000000"/>
                <w:sz w:val="20"/>
                <w:highlight w:val="green"/>
                <w:lang w:val="it-CH" w:eastAsia="de-CH"/>
              </w:rPr>
              <w:t>con domicilio all’estero</w:t>
            </w:r>
            <w:r w:rsidRPr="003E3899">
              <w:rPr>
                <w:rFonts w:cs="Arial"/>
                <w:color w:val="000000"/>
                <w:sz w:val="20"/>
                <w:lang w:val="it-CH" w:eastAsia="de-CH"/>
              </w:rPr>
              <w:t xml:space="preserve"> (art. </w:t>
            </w:r>
            <w:r w:rsidR="003D308D">
              <w:rPr>
                <w:rFonts w:cs="Arial"/>
                <w:color w:val="000000"/>
                <w:sz w:val="20"/>
                <w:lang w:val="it-CH" w:eastAsia="de-CH"/>
              </w:rPr>
              <w:t>32 e 35</w:t>
            </w:r>
            <w:r w:rsidRPr="003E3899">
              <w:rPr>
                <w:rFonts w:cs="Arial"/>
                <w:color w:val="000000"/>
                <w:sz w:val="20"/>
                <w:lang w:val="it-CH" w:eastAsia="de-CH"/>
              </w:rPr>
              <w:t xml:space="preserve"> legge sull’armonizzazione delle imposte).</w:t>
            </w:r>
          </w:p>
        </w:tc>
      </w:tr>
      <w:tr w:rsidR="003E3899" w:rsidRPr="002E4244" w14:paraId="3AFC5F2D" w14:textId="77777777" w:rsidTr="00EE7843">
        <w:trPr>
          <w:trHeight w:val="255"/>
        </w:trPr>
        <w:tc>
          <w:tcPr>
            <w:tcW w:w="0" w:type="auto"/>
            <w:tcBorders>
              <w:top w:val="nil"/>
              <w:bottom w:val="nil"/>
            </w:tcBorders>
            <w:shd w:val="clear" w:color="auto" w:fill="auto"/>
            <w:noWrap/>
          </w:tcPr>
          <w:p w14:paraId="6B63D40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6FCA748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4008</w:t>
            </w:r>
          </w:p>
        </w:tc>
        <w:tc>
          <w:tcPr>
            <w:tcW w:w="2588" w:type="dxa"/>
            <w:shd w:val="clear" w:color="auto" w:fill="auto"/>
          </w:tcPr>
          <w:p w14:paraId="44E614D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personali</w:t>
            </w:r>
          </w:p>
        </w:tc>
        <w:tc>
          <w:tcPr>
            <w:tcW w:w="5278" w:type="dxa"/>
            <w:shd w:val="clear" w:color="auto" w:fill="auto"/>
          </w:tcPr>
          <w:p w14:paraId="49BB8C2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Tassa pompieri e altre tasse pro capite.</w:t>
            </w:r>
          </w:p>
        </w:tc>
      </w:tr>
      <w:tr w:rsidR="003E3899" w:rsidRPr="002E4244" w14:paraId="37278C55" w14:textId="77777777" w:rsidTr="00EE7843">
        <w:trPr>
          <w:trHeight w:val="255"/>
        </w:trPr>
        <w:tc>
          <w:tcPr>
            <w:tcW w:w="0" w:type="auto"/>
            <w:tcBorders>
              <w:top w:val="nil"/>
            </w:tcBorders>
            <w:shd w:val="clear" w:color="auto" w:fill="auto"/>
            <w:noWrap/>
          </w:tcPr>
          <w:p w14:paraId="7EDC253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E8D00C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4009</w:t>
            </w:r>
          </w:p>
        </w:tc>
        <w:tc>
          <w:tcPr>
            <w:tcW w:w="2588" w:type="dxa"/>
            <w:shd w:val="clear" w:color="auto" w:fill="auto"/>
          </w:tcPr>
          <w:p w14:paraId="6263C2E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imposte dirette di persone fisiche</w:t>
            </w:r>
          </w:p>
        </w:tc>
        <w:tc>
          <w:tcPr>
            <w:tcW w:w="5278" w:type="dxa"/>
            <w:shd w:val="clear" w:color="auto" w:fill="auto"/>
          </w:tcPr>
          <w:p w14:paraId="28393EB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dirette di persone fisiche non altrimenti attribuite.</w:t>
            </w:r>
          </w:p>
        </w:tc>
      </w:tr>
      <w:tr w:rsidR="003E3899" w:rsidRPr="002E4244" w14:paraId="574B9B1D" w14:textId="77777777" w:rsidTr="00EE7843">
        <w:trPr>
          <w:trHeight w:val="255"/>
        </w:trPr>
        <w:tc>
          <w:tcPr>
            <w:tcW w:w="0" w:type="auto"/>
            <w:tcBorders>
              <w:bottom w:val="nil"/>
            </w:tcBorders>
            <w:shd w:val="clear" w:color="auto" w:fill="F2F2F2"/>
            <w:noWrap/>
          </w:tcPr>
          <w:p w14:paraId="033F65E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401</w:t>
            </w:r>
          </w:p>
        </w:tc>
        <w:tc>
          <w:tcPr>
            <w:tcW w:w="777" w:type="dxa"/>
            <w:gridSpan w:val="2"/>
            <w:shd w:val="clear" w:color="auto" w:fill="F2F2F2"/>
          </w:tcPr>
          <w:p w14:paraId="323544A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4096BC0B"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Imposte dirette di persone giuridiche</w:t>
            </w:r>
          </w:p>
        </w:tc>
        <w:tc>
          <w:tcPr>
            <w:tcW w:w="5278" w:type="dxa"/>
            <w:shd w:val="clear" w:color="auto" w:fill="F2F2F2"/>
          </w:tcPr>
          <w:p w14:paraId="71B8BD85"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5C801C0D" w14:textId="77777777" w:rsidTr="00EE7843">
        <w:trPr>
          <w:trHeight w:val="1020"/>
        </w:trPr>
        <w:tc>
          <w:tcPr>
            <w:tcW w:w="0" w:type="auto"/>
            <w:tcBorders>
              <w:top w:val="nil"/>
              <w:bottom w:val="nil"/>
            </w:tcBorders>
            <w:shd w:val="clear" w:color="auto" w:fill="auto"/>
            <w:noWrap/>
          </w:tcPr>
          <w:p w14:paraId="0A8A94D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17D6FE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4010</w:t>
            </w:r>
          </w:p>
        </w:tc>
        <w:tc>
          <w:tcPr>
            <w:tcW w:w="2588" w:type="dxa"/>
            <w:shd w:val="clear" w:color="auto" w:fill="auto"/>
          </w:tcPr>
          <w:p w14:paraId="443B8CD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sull’utile di persone giuridiche</w:t>
            </w:r>
          </w:p>
        </w:tc>
        <w:tc>
          <w:tcPr>
            <w:tcW w:w="5278" w:type="dxa"/>
            <w:shd w:val="clear" w:color="auto" w:fill="auto"/>
          </w:tcPr>
          <w:p w14:paraId="3B96373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Imposte cantonali o comunali dirette sull’utile di persone giuridiche</w:t>
            </w:r>
          </w:p>
          <w:p w14:paraId="0CD0557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compresi gli utili di liquidazione secondo l’art. 24 della legge sull’armonizzazione delle imposte.</w:t>
            </w:r>
          </w:p>
          <w:p w14:paraId="3E6228D7"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conti dettagliati analogamente al conto 4000.</w:t>
            </w:r>
          </w:p>
          <w:p w14:paraId="0EEC648F" w14:textId="77777777" w:rsidR="00EE6ACC" w:rsidRPr="00A867B2"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A867B2">
              <w:rPr>
                <w:rFonts w:cs="Arial"/>
                <w:sz w:val="20"/>
                <w:highlight w:val="green"/>
                <w:lang w:val="it-CH" w:eastAsia="de-CH"/>
              </w:rPr>
              <w:t>Inclusivo ricupero d’imposta</w:t>
            </w:r>
          </w:p>
          <w:p w14:paraId="2F6BFAC5" w14:textId="1DDA69BD" w:rsidR="00EE6ACC" w:rsidRPr="003E3899"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A867B2">
              <w:rPr>
                <w:rFonts w:cs="Arial"/>
                <w:sz w:val="20"/>
                <w:highlight w:val="green"/>
                <w:lang w:val="it-CH" w:eastAsia="de-CH"/>
              </w:rPr>
              <w:t>Le mute sono contabilizzate nel conte 4270.</w:t>
            </w:r>
          </w:p>
        </w:tc>
      </w:tr>
      <w:tr w:rsidR="003E3899" w:rsidRPr="002E4244" w14:paraId="072995F4" w14:textId="77777777" w:rsidTr="00EE7843">
        <w:trPr>
          <w:trHeight w:val="510"/>
        </w:trPr>
        <w:tc>
          <w:tcPr>
            <w:tcW w:w="0" w:type="auto"/>
            <w:tcBorders>
              <w:top w:val="nil"/>
              <w:bottom w:val="nil"/>
            </w:tcBorders>
            <w:shd w:val="clear" w:color="auto" w:fill="auto"/>
            <w:noWrap/>
          </w:tcPr>
          <w:p w14:paraId="39C0F95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B293CB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4011</w:t>
            </w:r>
          </w:p>
        </w:tc>
        <w:tc>
          <w:tcPr>
            <w:tcW w:w="2588" w:type="dxa"/>
            <w:shd w:val="clear" w:color="auto" w:fill="auto"/>
          </w:tcPr>
          <w:p w14:paraId="380A28D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sul capitale di persone giuridiche</w:t>
            </w:r>
          </w:p>
        </w:tc>
        <w:tc>
          <w:tcPr>
            <w:tcW w:w="5278" w:type="dxa"/>
            <w:shd w:val="clear" w:color="auto" w:fill="auto"/>
          </w:tcPr>
          <w:p w14:paraId="7709CA1F"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cantonali o comunali dirette sul capitale di persone giuridiche. Tenere conti dettagliati analogamente al conto 4000.</w:t>
            </w:r>
          </w:p>
          <w:p w14:paraId="4D9BF196" w14:textId="77777777" w:rsidR="00EE6ACC" w:rsidRPr="00A867B2"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A867B2">
              <w:rPr>
                <w:rFonts w:cs="Arial"/>
                <w:sz w:val="20"/>
                <w:highlight w:val="green"/>
                <w:lang w:val="it-CH" w:eastAsia="de-CH"/>
              </w:rPr>
              <w:t>Inclusivo ricupero d’imposta</w:t>
            </w:r>
          </w:p>
          <w:p w14:paraId="78CDB870" w14:textId="728FD7BD" w:rsidR="00EE6ACC" w:rsidRPr="003E3899" w:rsidRDefault="00EE6ACC" w:rsidP="00EE6ACC">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A867B2">
              <w:rPr>
                <w:rFonts w:cs="Arial"/>
                <w:sz w:val="20"/>
                <w:highlight w:val="green"/>
                <w:lang w:val="it-CH" w:eastAsia="de-CH"/>
              </w:rPr>
              <w:t>Le mute sono contabilizzate nel conte 4270.</w:t>
            </w:r>
          </w:p>
        </w:tc>
      </w:tr>
      <w:tr w:rsidR="003E3899" w:rsidRPr="002E4244" w14:paraId="0C54071D" w14:textId="77777777" w:rsidTr="00EE7843">
        <w:trPr>
          <w:trHeight w:val="765"/>
        </w:trPr>
        <w:tc>
          <w:tcPr>
            <w:tcW w:w="0" w:type="auto"/>
            <w:tcBorders>
              <w:top w:val="nil"/>
              <w:bottom w:val="nil"/>
            </w:tcBorders>
            <w:shd w:val="clear" w:color="auto" w:fill="auto"/>
            <w:noWrap/>
          </w:tcPr>
          <w:p w14:paraId="616A6F7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4B42AF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4012</w:t>
            </w:r>
          </w:p>
        </w:tc>
        <w:tc>
          <w:tcPr>
            <w:tcW w:w="2588" w:type="dxa"/>
            <w:shd w:val="clear" w:color="auto" w:fill="auto"/>
          </w:tcPr>
          <w:p w14:paraId="585C2C5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alla fonte di persone giuridiche</w:t>
            </w:r>
          </w:p>
        </w:tc>
        <w:tc>
          <w:tcPr>
            <w:tcW w:w="5278" w:type="dxa"/>
            <w:shd w:val="clear" w:color="auto" w:fill="auto"/>
          </w:tcPr>
          <w:p w14:paraId="631DE12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alla fonte di persone giuridiche secondo gli art. 35 segg. della legge sull’armonizzazione delle imposte. Le imposte alla fonte di persone giuridiche sono dovute solo nel caso di poche operazioni commerciali.</w:t>
            </w:r>
          </w:p>
        </w:tc>
      </w:tr>
      <w:tr w:rsidR="003E3899" w:rsidRPr="002E4244" w14:paraId="1C677DAD" w14:textId="77777777" w:rsidTr="00EE7843">
        <w:trPr>
          <w:trHeight w:val="255"/>
        </w:trPr>
        <w:tc>
          <w:tcPr>
            <w:tcW w:w="0" w:type="auto"/>
            <w:tcBorders>
              <w:top w:val="nil"/>
            </w:tcBorders>
            <w:shd w:val="clear" w:color="auto" w:fill="auto"/>
            <w:noWrap/>
          </w:tcPr>
          <w:p w14:paraId="0EA1AAD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B24DD7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4019</w:t>
            </w:r>
          </w:p>
        </w:tc>
        <w:tc>
          <w:tcPr>
            <w:tcW w:w="2588" w:type="dxa"/>
            <w:shd w:val="clear" w:color="auto" w:fill="auto"/>
          </w:tcPr>
          <w:p w14:paraId="0051F24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imposte dirette di persone giuridiche</w:t>
            </w:r>
          </w:p>
        </w:tc>
        <w:tc>
          <w:tcPr>
            <w:tcW w:w="5278" w:type="dxa"/>
            <w:shd w:val="clear" w:color="auto" w:fill="auto"/>
          </w:tcPr>
          <w:p w14:paraId="62C78C8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dirette di persone giuridiche non altrimenti attribuite.</w:t>
            </w:r>
          </w:p>
        </w:tc>
      </w:tr>
      <w:tr w:rsidR="003E3899" w:rsidRPr="003E3899" w14:paraId="3C618A48" w14:textId="77777777" w:rsidTr="00EE7843">
        <w:trPr>
          <w:trHeight w:val="255"/>
        </w:trPr>
        <w:tc>
          <w:tcPr>
            <w:tcW w:w="0" w:type="auto"/>
            <w:tcBorders>
              <w:bottom w:val="nil"/>
            </w:tcBorders>
            <w:shd w:val="clear" w:color="auto" w:fill="F2F2F2"/>
            <w:noWrap/>
          </w:tcPr>
          <w:p w14:paraId="494D1B2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402</w:t>
            </w:r>
          </w:p>
        </w:tc>
        <w:tc>
          <w:tcPr>
            <w:tcW w:w="777" w:type="dxa"/>
            <w:gridSpan w:val="2"/>
            <w:shd w:val="clear" w:color="auto" w:fill="F2F2F2"/>
          </w:tcPr>
          <w:p w14:paraId="2E17A80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C969805"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Rimanenti imposte dirette</w:t>
            </w:r>
          </w:p>
        </w:tc>
        <w:tc>
          <w:tcPr>
            <w:tcW w:w="5278" w:type="dxa"/>
            <w:shd w:val="clear" w:color="auto" w:fill="F2F2F2"/>
          </w:tcPr>
          <w:p w14:paraId="1852D27B"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6C6E4359" w14:textId="77777777" w:rsidTr="00EE7843">
        <w:trPr>
          <w:trHeight w:val="765"/>
        </w:trPr>
        <w:tc>
          <w:tcPr>
            <w:tcW w:w="0" w:type="auto"/>
            <w:tcBorders>
              <w:top w:val="nil"/>
              <w:bottom w:val="nil"/>
            </w:tcBorders>
            <w:shd w:val="clear" w:color="auto" w:fill="auto"/>
            <w:noWrap/>
          </w:tcPr>
          <w:p w14:paraId="0502BE9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556061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4020</w:t>
            </w:r>
          </w:p>
        </w:tc>
        <w:tc>
          <w:tcPr>
            <w:tcW w:w="2588" w:type="dxa"/>
            <w:shd w:val="clear" w:color="auto" w:fill="auto"/>
          </w:tcPr>
          <w:p w14:paraId="603551E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Imposta preventiva (soltanto Confederazione)</w:t>
            </w:r>
          </w:p>
        </w:tc>
        <w:tc>
          <w:tcPr>
            <w:tcW w:w="5278" w:type="dxa"/>
            <w:shd w:val="clear" w:color="auto" w:fill="auto"/>
          </w:tcPr>
          <w:p w14:paraId="78944D8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Il conto è utilizzato soltanto dalla Confederazione; le quote dei Cantoni (partecipazioni) all’imposta preventiva federale sono contabilizzate all’atto del loro riversamento sul conto 4600.1.</w:t>
            </w:r>
          </w:p>
        </w:tc>
      </w:tr>
      <w:tr w:rsidR="003E3899" w:rsidRPr="002E4244" w14:paraId="3389A767" w14:textId="77777777" w:rsidTr="00EE7843">
        <w:trPr>
          <w:trHeight w:val="255"/>
        </w:trPr>
        <w:tc>
          <w:tcPr>
            <w:tcW w:w="0" w:type="auto"/>
            <w:tcBorders>
              <w:top w:val="nil"/>
              <w:bottom w:val="nil"/>
            </w:tcBorders>
            <w:shd w:val="clear" w:color="auto" w:fill="auto"/>
            <w:noWrap/>
          </w:tcPr>
          <w:p w14:paraId="5D1AA65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26C3EE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4021</w:t>
            </w:r>
          </w:p>
        </w:tc>
        <w:tc>
          <w:tcPr>
            <w:tcW w:w="2588" w:type="dxa"/>
            <w:shd w:val="clear" w:color="auto" w:fill="auto"/>
          </w:tcPr>
          <w:p w14:paraId="6DB71CC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fondiarie</w:t>
            </w:r>
          </w:p>
        </w:tc>
        <w:tc>
          <w:tcPr>
            <w:tcW w:w="5278" w:type="dxa"/>
            <w:shd w:val="clear" w:color="auto" w:fill="auto"/>
          </w:tcPr>
          <w:p w14:paraId="24D8FDB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reali periodiche sulla proprietà fondiaria o su immobili.</w:t>
            </w:r>
          </w:p>
        </w:tc>
      </w:tr>
      <w:tr w:rsidR="003E3899" w:rsidRPr="002E4244" w14:paraId="0627E3A4" w14:textId="77777777" w:rsidTr="00EE7843">
        <w:trPr>
          <w:trHeight w:val="510"/>
        </w:trPr>
        <w:tc>
          <w:tcPr>
            <w:tcW w:w="0" w:type="auto"/>
            <w:tcBorders>
              <w:top w:val="nil"/>
              <w:bottom w:val="nil"/>
            </w:tcBorders>
            <w:shd w:val="clear" w:color="auto" w:fill="auto"/>
            <w:noWrap/>
          </w:tcPr>
          <w:p w14:paraId="42E7D90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37EE89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4022</w:t>
            </w:r>
          </w:p>
        </w:tc>
        <w:tc>
          <w:tcPr>
            <w:tcW w:w="2588" w:type="dxa"/>
            <w:shd w:val="clear" w:color="auto" w:fill="auto"/>
          </w:tcPr>
          <w:p w14:paraId="46ADE86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sugli utili patrimoniali</w:t>
            </w:r>
          </w:p>
        </w:tc>
        <w:tc>
          <w:tcPr>
            <w:tcW w:w="5278" w:type="dxa"/>
            <w:shd w:val="clear" w:color="auto" w:fill="auto"/>
          </w:tcPr>
          <w:p w14:paraId="18B8D74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Imposte sui guadagni immobiliari, imposte sugli utili nel capitale, imposte sugli utili patrimoniali, </w:t>
            </w:r>
            <w:r w:rsidRPr="00D71427">
              <w:rPr>
                <w:rFonts w:cs="Arial"/>
                <w:color w:val="000000"/>
                <w:sz w:val="20"/>
                <w:highlight w:val="green"/>
                <w:lang w:val="it-IT" w:eastAsia="en-US"/>
              </w:rPr>
              <w:t>compenso dei valori aggiunti.</w:t>
            </w:r>
          </w:p>
        </w:tc>
      </w:tr>
      <w:tr w:rsidR="003E3899" w:rsidRPr="002E4244" w14:paraId="1C12D855" w14:textId="77777777" w:rsidTr="00EE7843">
        <w:trPr>
          <w:trHeight w:val="510"/>
        </w:trPr>
        <w:tc>
          <w:tcPr>
            <w:tcW w:w="0" w:type="auto"/>
            <w:tcBorders>
              <w:top w:val="nil"/>
              <w:bottom w:val="nil"/>
            </w:tcBorders>
            <w:shd w:val="clear" w:color="auto" w:fill="auto"/>
            <w:noWrap/>
          </w:tcPr>
          <w:p w14:paraId="4354AF1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22CD0AA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4023</w:t>
            </w:r>
          </w:p>
        </w:tc>
        <w:tc>
          <w:tcPr>
            <w:tcW w:w="2588" w:type="dxa"/>
            <w:shd w:val="clear" w:color="auto" w:fill="auto"/>
          </w:tcPr>
          <w:p w14:paraId="2F1D61B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sulle transazioni patrimoniali</w:t>
            </w:r>
          </w:p>
        </w:tc>
        <w:tc>
          <w:tcPr>
            <w:tcW w:w="5278" w:type="dxa"/>
            <w:shd w:val="clear" w:color="auto" w:fill="auto"/>
          </w:tcPr>
          <w:p w14:paraId="153B395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Tasse di mutazione, tasse di emissione e di negoziazione di titoli, tasse di bollo sulle quietanze dei premi di assicurazione, tasse di bollo cantonali.</w:t>
            </w:r>
          </w:p>
        </w:tc>
      </w:tr>
      <w:tr w:rsidR="003E3899" w:rsidRPr="002E4244" w14:paraId="2EB9B26E" w14:textId="77777777" w:rsidTr="00EE7843">
        <w:trPr>
          <w:trHeight w:val="255"/>
        </w:trPr>
        <w:tc>
          <w:tcPr>
            <w:tcW w:w="0" w:type="auto"/>
            <w:tcBorders>
              <w:top w:val="nil"/>
              <w:bottom w:val="nil"/>
            </w:tcBorders>
            <w:shd w:val="clear" w:color="auto" w:fill="auto"/>
            <w:noWrap/>
          </w:tcPr>
          <w:p w14:paraId="1A01EAA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5694D8B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4024</w:t>
            </w:r>
          </w:p>
        </w:tc>
        <w:tc>
          <w:tcPr>
            <w:tcW w:w="2588" w:type="dxa"/>
            <w:shd w:val="clear" w:color="auto" w:fill="auto"/>
          </w:tcPr>
          <w:p w14:paraId="274AFDE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sulle successioni e sulle donazioni</w:t>
            </w:r>
          </w:p>
        </w:tc>
        <w:tc>
          <w:tcPr>
            <w:tcW w:w="5278" w:type="dxa"/>
            <w:shd w:val="clear" w:color="auto" w:fill="auto"/>
          </w:tcPr>
          <w:p w14:paraId="02FC93A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cantonali sul trapasso di diritti in ambito di eredità, legati e donazioni.</w:t>
            </w:r>
          </w:p>
        </w:tc>
      </w:tr>
      <w:tr w:rsidR="003E3899" w:rsidRPr="002E4244" w14:paraId="0C1EE682" w14:textId="77777777" w:rsidTr="00EE7843">
        <w:trPr>
          <w:trHeight w:val="1020"/>
        </w:trPr>
        <w:tc>
          <w:tcPr>
            <w:tcW w:w="0" w:type="auto"/>
            <w:tcBorders>
              <w:top w:val="nil"/>
            </w:tcBorders>
            <w:shd w:val="clear" w:color="auto" w:fill="auto"/>
            <w:noWrap/>
          </w:tcPr>
          <w:p w14:paraId="24FEFF5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659704E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4025</w:t>
            </w:r>
          </w:p>
        </w:tc>
        <w:tc>
          <w:tcPr>
            <w:tcW w:w="2588" w:type="dxa"/>
            <w:shd w:val="clear" w:color="auto" w:fill="auto"/>
          </w:tcPr>
          <w:p w14:paraId="6DA4BAC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Tassa sulle case da gioco e sugli apparecchi automatici da gioco</w:t>
            </w:r>
          </w:p>
        </w:tc>
        <w:tc>
          <w:tcPr>
            <w:tcW w:w="5278" w:type="dxa"/>
            <w:shd w:val="clear" w:color="auto" w:fill="auto"/>
          </w:tcPr>
          <w:p w14:paraId="639E7DD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Tasse sull’utile o sul ricavo netto delle case da gioco ai sensi della legge sulle case da gioco nonché sugli apparecchi automatici da gioco. </w:t>
            </w:r>
          </w:p>
          <w:p w14:paraId="524DC22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Gli emolumenti per la concessione dell’autorizzazione di collocare apparecchi automatici da gioco sono contabilizzati nel conto 4210 Emolumenti per atti ufficiali.</w:t>
            </w:r>
          </w:p>
        </w:tc>
      </w:tr>
      <w:tr w:rsidR="003E3899" w:rsidRPr="002E4244" w14:paraId="1338ACFE" w14:textId="77777777" w:rsidTr="00EE7843">
        <w:trPr>
          <w:trHeight w:val="255"/>
        </w:trPr>
        <w:tc>
          <w:tcPr>
            <w:tcW w:w="0" w:type="auto"/>
            <w:tcBorders>
              <w:bottom w:val="nil"/>
            </w:tcBorders>
            <w:shd w:val="clear" w:color="auto" w:fill="F2F2F2"/>
            <w:noWrap/>
          </w:tcPr>
          <w:p w14:paraId="187DB88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403</w:t>
            </w:r>
          </w:p>
        </w:tc>
        <w:tc>
          <w:tcPr>
            <w:tcW w:w="777" w:type="dxa"/>
            <w:gridSpan w:val="2"/>
            <w:shd w:val="clear" w:color="auto" w:fill="F2F2F2"/>
          </w:tcPr>
          <w:p w14:paraId="2A1C1E4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13C37054"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xml:space="preserve">Imposte sul possesso e </w:t>
            </w:r>
            <w:r w:rsidRPr="003E3899">
              <w:rPr>
                <w:rFonts w:cs="Arial"/>
                <w:iCs/>
                <w:color w:val="000000"/>
                <w:sz w:val="20"/>
                <w:lang w:val="it-CH" w:eastAsia="de-CH"/>
              </w:rPr>
              <w:br/>
              <w:t>sulla spesa</w:t>
            </w:r>
          </w:p>
        </w:tc>
        <w:tc>
          <w:tcPr>
            <w:tcW w:w="5278" w:type="dxa"/>
            <w:shd w:val="clear" w:color="auto" w:fill="F2F2F2"/>
          </w:tcPr>
          <w:p w14:paraId="4BB8FFC3" w14:textId="77777777" w:rsidR="003E3899" w:rsidRPr="003E3899" w:rsidRDefault="003E3899" w:rsidP="003E3899">
            <w:pPr>
              <w:spacing w:line="240" w:lineRule="auto"/>
              <w:ind w:left="227" w:hanging="227"/>
              <w:jc w:val="left"/>
              <w:rPr>
                <w:rFonts w:cs="Arial"/>
                <w:color w:val="000000"/>
                <w:sz w:val="20"/>
                <w:lang w:val="it-CH" w:eastAsia="de-CH"/>
              </w:rPr>
            </w:pPr>
          </w:p>
        </w:tc>
      </w:tr>
      <w:tr w:rsidR="003E3899" w:rsidRPr="002E4244" w14:paraId="2C5D8530" w14:textId="77777777" w:rsidTr="00EE7843">
        <w:trPr>
          <w:trHeight w:val="255"/>
        </w:trPr>
        <w:tc>
          <w:tcPr>
            <w:tcW w:w="0" w:type="auto"/>
            <w:tcBorders>
              <w:top w:val="nil"/>
              <w:bottom w:val="nil"/>
            </w:tcBorders>
            <w:shd w:val="clear" w:color="auto" w:fill="auto"/>
            <w:noWrap/>
          </w:tcPr>
          <w:p w14:paraId="005134E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666AD2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4030</w:t>
            </w:r>
          </w:p>
        </w:tc>
        <w:tc>
          <w:tcPr>
            <w:tcW w:w="2588" w:type="dxa"/>
            <w:shd w:val="clear" w:color="auto" w:fill="auto"/>
          </w:tcPr>
          <w:p w14:paraId="6C0E607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Tasse sul traffico</w:t>
            </w:r>
          </w:p>
        </w:tc>
        <w:tc>
          <w:tcPr>
            <w:tcW w:w="5278" w:type="dxa"/>
            <w:shd w:val="clear" w:color="auto" w:fill="auto"/>
          </w:tcPr>
          <w:p w14:paraId="7E981B5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sui veicoli a motore.</w:t>
            </w:r>
          </w:p>
        </w:tc>
      </w:tr>
      <w:tr w:rsidR="003E3899" w:rsidRPr="002E4244" w14:paraId="2FFCDC6C" w14:textId="77777777" w:rsidTr="00EE7843">
        <w:trPr>
          <w:trHeight w:val="255"/>
        </w:trPr>
        <w:tc>
          <w:tcPr>
            <w:tcW w:w="0" w:type="auto"/>
            <w:tcBorders>
              <w:top w:val="nil"/>
              <w:bottom w:val="nil"/>
            </w:tcBorders>
            <w:shd w:val="clear" w:color="auto" w:fill="auto"/>
            <w:noWrap/>
          </w:tcPr>
          <w:p w14:paraId="1ACB5F4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712DC4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4031</w:t>
            </w:r>
          </w:p>
        </w:tc>
        <w:tc>
          <w:tcPr>
            <w:tcW w:w="2588" w:type="dxa"/>
            <w:shd w:val="clear" w:color="auto" w:fill="auto"/>
          </w:tcPr>
          <w:p w14:paraId="7999F73E"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Imposta sui natanti</w:t>
            </w:r>
          </w:p>
        </w:tc>
        <w:tc>
          <w:tcPr>
            <w:tcW w:w="5278" w:type="dxa"/>
            <w:shd w:val="clear" w:color="auto" w:fill="auto"/>
          </w:tcPr>
          <w:p w14:paraId="22AF091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Imposte sui battelli e sulle barche.</w:t>
            </w:r>
          </w:p>
        </w:tc>
      </w:tr>
      <w:tr w:rsidR="003E3899" w:rsidRPr="002E4244" w14:paraId="17D97E5D" w14:textId="77777777" w:rsidTr="00EE7843">
        <w:trPr>
          <w:trHeight w:val="255"/>
        </w:trPr>
        <w:tc>
          <w:tcPr>
            <w:tcW w:w="0" w:type="auto"/>
            <w:tcBorders>
              <w:top w:val="nil"/>
              <w:bottom w:val="nil"/>
            </w:tcBorders>
            <w:shd w:val="clear" w:color="auto" w:fill="auto"/>
            <w:noWrap/>
          </w:tcPr>
          <w:p w14:paraId="12A0FAF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4C9C15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4032</w:t>
            </w:r>
          </w:p>
        </w:tc>
        <w:tc>
          <w:tcPr>
            <w:tcW w:w="2588" w:type="dxa"/>
            <w:shd w:val="clear" w:color="auto" w:fill="auto"/>
          </w:tcPr>
          <w:p w14:paraId="0B0BAD2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Imposte sugli spettacoli</w:t>
            </w:r>
          </w:p>
        </w:tc>
        <w:tc>
          <w:tcPr>
            <w:tcW w:w="5278" w:type="dxa"/>
            <w:shd w:val="clear" w:color="auto" w:fill="auto"/>
          </w:tcPr>
          <w:p w14:paraId="59FE9CF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Tassa sui biglietti, imposte sugli spettacoli ecc.</w:t>
            </w:r>
          </w:p>
        </w:tc>
      </w:tr>
      <w:tr w:rsidR="003E3899" w:rsidRPr="003E3899" w14:paraId="7A1E6082" w14:textId="77777777" w:rsidTr="00EE7843">
        <w:trPr>
          <w:trHeight w:val="255"/>
        </w:trPr>
        <w:tc>
          <w:tcPr>
            <w:tcW w:w="0" w:type="auto"/>
            <w:tcBorders>
              <w:top w:val="nil"/>
              <w:bottom w:val="nil"/>
            </w:tcBorders>
            <w:shd w:val="clear" w:color="auto" w:fill="auto"/>
            <w:noWrap/>
          </w:tcPr>
          <w:p w14:paraId="0DD1713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6F0B34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4033</w:t>
            </w:r>
          </w:p>
        </w:tc>
        <w:tc>
          <w:tcPr>
            <w:tcW w:w="2588" w:type="dxa"/>
            <w:shd w:val="clear" w:color="auto" w:fill="auto"/>
          </w:tcPr>
          <w:p w14:paraId="4B1B81E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Imposta sui cani</w:t>
            </w:r>
          </w:p>
        </w:tc>
        <w:tc>
          <w:tcPr>
            <w:tcW w:w="5278" w:type="dxa"/>
            <w:shd w:val="clear" w:color="auto" w:fill="auto"/>
          </w:tcPr>
          <w:p w14:paraId="7952D76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Imposta sui cani.</w:t>
            </w:r>
          </w:p>
        </w:tc>
      </w:tr>
      <w:tr w:rsidR="003E3899" w:rsidRPr="002E4244" w14:paraId="7835BE3E" w14:textId="77777777" w:rsidTr="00EE7843">
        <w:trPr>
          <w:trHeight w:val="255"/>
        </w:trPr>
        <w:tc>
          <w:tcPr>
            <w:tcW w:w="0" w:type="auto"/>
            <w:tcBorders>
              <w:top w:val="nil"/>
            </w:tcBorders>
            <w:shd w:val="clear" w:color="auto" w:fill="auto"/>
            <w:noWrap/>
          </w:tcPr>
          <w:p w14:paraId="7A69503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536301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4039</w:t>
            </w:r>
          </w:p>
        </w:tc>
        <w:tc>
          <w:tcPr>
            <w:tcW w:w="2588" w:type="dxa"/>
            <w:shd w:val="clear" w:color="auto" w:fill="auto"/>
          </w:tcPr>
          <w:p w14:paraId="7AE0609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imposte sul possesso e sulla spesa</w:t>
            </w:r>
          </w:p>
        </w:tc>
        <w:tc>
          <w:tcPr>
            <w:tcW w:w="5278" w:type="dxa"/>
            <w:shd w:val="clear" w:color="auto" w:fill="auto"/>
          </w:tcPr>
          <w:p w14:paraId="0CE6401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Tasse sul possesso e sulla spesa non attribuite altrove.</w:t>
            </w:r>
          </w:p>
        </w:tc>
      </w:tr>
      <w:tr w:rsidR="003E3899" w:rsidRPr="002E4244" w14:paraId="674EAD33" w14:textId="77777777" w:rsidTr="00EE7843">
        <w:trPr>
          <w:trHeight w:val="510"/>
        </w:trPr>
        <w:tc>
          <w:tcPr>
            <w:tcW w:w="0" w:type="auto"/>
            <w:shd w:val="clear" w:color="auto" w:fill="F2F2F2"/>
            <w:noWrap/>
          </w:tcPr>
          <w:p w14:paraId="40D0557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404</w:t>
            </w:r>
          </w:p>
        </w:tc>
        <w:tc>
          <w:tcPr>
            <w:tcW w:w="777" w:type="dxa"/>
            <w:gridSpan w:val="2"/>
            <w:shd w:val="clear" w:color="auto" w:fill="F2F2F2"/>
          </w:tcPr>
          <w:p w14:paraId="136AD93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051D0FC5"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w:t>
            </w:r>
          </w:p>
        </w:tc>
        <w:tc>
          <w:tcPr>
            <w:tcW w:w="5278" w:type="dxa"/>
            <w:shd w:val="clear" w:color="auto" w:fill="F2F2F2"/>
          </w:tcPr>
          <w:p w14:paraId="46F2AFC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75134D0A" w14:textId="77777777" w:rsidTr="00EE7843">
        <w:trPr>
          <w:trHeight w:val="100"/>
        </w:trPr>
        <w:tc>
          <w:tcPr>
            <w:tcW w:w="0" w:type="auto"/>
            <w:shd w:val="clear" w:color="auto" w:fill="F2F2F2"/>
            <w:noWrap/>
          </w:tcPr>
          <w:p w14:paraId="50576F0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405</w:t>
            </w:r>
          </w:p>
        </w:tc>
        <w:tc>
          <w:tcPr>
            <w:tcW w:w="777" w:type="dxa"/>
            <w:gridSpan w:val="2"/>
            <w:shd w:val="clear" w:color="auto" w:fill="F2F2F2"/>
          </w:tcPr>
          <w:p w14:paraId="454BD9F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09F54122"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w:t>
            </w:r>
          </w:p>
        </w:tc>
        <w:tc>
          <w:tcPr>
            <w:tcW w:w="5278" w:type="dxa"/>
            <w:shd w:val="clear" w:color="auto" w:fill="F2F2F2"/>
          </w:tcPr>
          <w:p w14:paraId="20D0608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45D01065" w14:textId="77777777" w:rsidTr="00EE7843">
        <w:trPr>
          <w:trHeight w:val="510"/>
        </w:trPr>
        <w:tc>
          <w:tcPr>
            <w:tcW w:w="0" w:type="auto"/>
            <w:shd w:val="clear" w:color="auto" w:fill="F2F2F2"/>
            <w:noWrap/>
          </w:tcPr>
          <w:p w14:paraId="007F757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406</w:t>
            </w:r>
          </w:p>
        </w:tc>
        <w:tc>
          <w:tcPr>
            <w:tcW w:w="777" w:type="dxa"/>
            <w:gridSpan w:val="2"/>
            <w:shd w:val="clear" w:color="auto" w:fill="F2F2F2"/>
          </w:tcPr>
          <w:p w14:paraId="34CA216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496F8D8F"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w:t>
            </w:r>
          </w:p>
        </w:tc>
        <w:tc>
          <w:tcPr>
            <w:tcW w:w="5278" w:type="dxa"/>
            <w:shd w:val="clear" w:color="auto" w:fill="F2F2F2"/>
          </w:tcPr>
          <w:p w14:paraId="57968DF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680B787A" w14:textId="77777777" w:rsidTr="00EE7843">
        <w:trPr>
          <w:trHeight w:val="510"/>
        </w:trPr>
        <w:tc>
          <w:tcPr>
            <w:tcW w:w="0" w:type="auto"/>
            <w:shd w:val="clear" w:color="auto" w:fill="F2F2F2"/>
            <w:noWrap/>
          </w:tcPr>
          <w:p w14:paraId="5A11D53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407</w:t>
            </w:r>
          </w:p>
        </w:tc>
        <w:tc>
          <w:tcPr>
            <w:tcW w:w="777" w:type="dxa"/>
            <w:gridSpan w:val="2"/>
            <w:shd w:val="clear" w:color="auto" w:fill="F2F2F2"/>
          </w:tcPr>
          <w:p w14:paraId="792DC01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B2E86F8"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w:t>
            </w:r>
          </w:p>
        </w:tc>
        <w:tc>
          <w:tcPr>
            <w:tcW w:w="5278" w:type="dxa"/>
            <w:shd w:val="clear" w:color="auto" w:fill="F2F2F2"/>
          </w:tcPr>
          <w:p w14:paraId="72FCD1D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3BCC74A9" w14:textId="77777777" w:rsidTr="00EE7843">
        <w:trPr>
          <w:trHeight w:val="255"/>
        </w:trPr>
        <w:tc>
          <w:tcPr>
            <w:tcW w:w="0" w:type="auto"/>
            <w:shd w:val="clear" w:color="auto" w:fill="D9D9D9"/>
            <w:noWrap/>
          </w:tcPr>
          <w:p w14:paraId="1B19C9E6"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41</w:t>
            </w:r>
          </w:p>
        </w:tc>
        <w:tc>
          <w:tcPr>
            <w:tcW w:w="777" w:type="dxa"/>
            <w:gridSpan w:val="2"/>
            <w:shd w:val="clear" w:color="auto" w:fill="D9D9D9"/>
          </w:tcPr>
          <w:p w14:paraId="47632D68"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42D1D91B"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Regalie e concessioni</w:t>
            </w:r>
          </w:p>
        </w:tc>
        <w:tc>
          <w:tcPr>
            <w:tcW w:w="5278" w:type="dxa"/>
            <w:shd w:val="clear" w:color="auto" w:fill="D9D9D9"/>
          </w:tcPr>
          <w:p w14:paraId="0782B0FC" w14:textId="77777777" w:rsidR="003E3899" w:rsidRPr="003E3899" w:rsidRDefault="003E3899" w:rsidP="003E3899">
            <w:pPr>
              <w:spacing w:before="60" w:after="60" w:line="240" w:lineRule="auto"/>
              <w:ind w:left="227" w:hanging="227"/>
              <w:jc w:val="left"/>
              <w:rPr>
                <w:rFonts w:cs="Arial"/>
                <w:color w:val="000000"/>
                <w:sz w:val="20"/>
                <w:lang w:val="it-CH" w:eastAsia="de-CH"/>
              </w:rPr>
            </w:pPr>
          </w:p>
        </w:tc>
      </w:tr>
      <w:tr w:rsidR="003E3899" w:rsidRPr="002E4244" w14:paraId="5A074E88" w14:textId="77777777" w:rsidTr="00EE7843">
        <w:trPr>
          <w:trHeight w:val="255"/>
        </w:trPr>
        <w:tc>
          <w:tcPr>
            <w:tcW w:w="0" w:type="auto"/>
            <w:tcBorders>
              <w:bottom w:val="nil"/>
            </w:tcBorders>
            <w:shd w:val="clear" w:color="auto" w:fill="F2F2F2"/>
            <w:noWrap/>
          </w:tcPr>
          <w:p w14:paraId="2DA44B5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410</w:t>
            </w:r>
          </w:p>
        </w:tc>
        <w:tc>
          <w:tcPr>
            <w:tcW w:w="777" w:type="dxa"/>
            <w:gridSpan w:val="2"/>
            <w:shd w:val="clear" w:color="auto" w:fill="F2F2F2"/>
          </w:tcPr>
          <w:p w14:paraId="12EA26B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3BDAF39F"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Regalie</w:t>
            </w:r>
          </w:p>
        </w:tc>
        <w:tc>
          <w:tcPr>
            <w:tcW w:w="5278" w:type="dxa"/>
            <w:shd w:val="clear" w:color="auto" w:fill="F2F2F2"/>
          </w:tcPr>
          <w:p w14:paraId="59C0F1C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Ricavi da regalie e monopoli.</w:t>
            </w:r>
          </w:p>
        </w:tc>
      </w:tr>
      <w:tr w:rsidR="003E3899" w:rsidRPr="002E4244" w14:paraId="3D55856A" w14:textId="77777777" w:rsidTr="00EE7843">
        <w:trPr>
          <w:trHeight w:val="255"/>
        </w:trPr>
        <w:tc>
          <w:tcPr>
            <w:tcW w:w="0" w:type="auto"/>
            <w:tcBorders>
              <w:top w:val="nil"/>
            </w:tcBorders>
            <w:shd w:val="clear" w:color="auto" w:fill="auto"/>
            <w:noWrap/>
          </w:tcPr>
          <w:p w14:paraId="655C93F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BA46AE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4100</w:t>
            </w:r>
          </w:p>
        </w:tc>
        <w:tc>
          <w:tcPr>
            <w:tcW w:w="2588" w:type="dxa"/>
            <w:shd w:val="clear" w:color="auto" w:fill="auto"/>
          </w:tcPr>
          <w:p w14:paraId="5DA5FE6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Regalie</w:t>
            </w:r>
          </w:p>
        </w:tc>
        <w:tc>
          <w:tcPr>
            <w:tcW w:w="5278" w:type="dxa"/>
            <w:shd w:val="clear" w:color="auto" w:fill="auto"/>
          </w:tcPr>
          <w:p w14:paraId="441D912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Regalia del sale, regalia delle miniere, regalia della pesca, regalia della caccia ecc.</w:t>
            </w:r>
          </w:p>
        </w:tc>
      </w:tr>
      <w:tr w:rsidR="003E3899" w:rsidRPr="003E3899" w14:paraId="616C698D" w14:textId="77777777" w:rsidTr="00EE7843">
        <w:trPr>
          <w:trHeight w:val="255"/>
        </w:trPr>
        <w:tc>
          <w:tcPr>
            <w:tcW w:w="0" w:type="auto"/>
            <w:tcBorders>
              <w:bottom w:val="nil"/>
            </w:tcBorders>
            <w:shd w:val="clear" w:color="auto" w:fill="F2F2F2"/>
            <w:noWrap/>
          </w:tcPr>
          <w:p w14:paraId="14EC18F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411</w:t>
            </w:r>
          </w:p>
        </w:tc>
        <w:tc>
          <w:tcPr>
            <w:tcW w:w="777" w:type="dxa"/>
            <w:gridSpan w:val="2"/>
            <w:shd w:val="clear" w:color="auto" w:fill="F2F2F2"/>
          </w:tcPr>
          <w:p w14:paraId="40866CF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000ED9CF"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Banca nazionale svizzera</w:t>
            </w:r>
          </w:p>
        </w:tc>
        <w:tc>
          <w:tcPr>
            <w:tcW w:w="5278" w:type="dxa"/>
            <w:shd w:val="clear" w:color="auto" w:fill="F2F2F2"/>
          </w:tcPr>
          <w:p w14:paraId="54C695C4"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604E9BFA" w14:textId="77777777" w:rsidTr="00EE7843">
        <w:trPr>
          <w:trHeight w:val="510"/>
        </w:trPr>
        <w:tc>
          <w:tcPr>
            <w:tcW w:w="0" w:type="auto"/>
            <w:tcBorders>
              <w:top w:val="nil"/>
            </w:tcBorders>
            <w:shd w:val="clear" w:color="auto" w:fill="auto"/>
            <w:noWrap/>
          </w:tcPr>
          <w:p w14:paraId="171A3C8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6491265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4110</w:t>
            </w:r>
          </w:p>
        </w:tc>
        <w:tc>
          <w:tcPr>
            <w:tcW w:w="2588" w:type="dxa"/>
            <w:shd w:val="clear" w:color="auto" w:fill="auto"/>
          </w:tcPr>
          <w:p w14:paraId="2F78B7E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Quota all’utile netto della BNS</w:t>
            </w:r>
          </w:p>
        </w:tc>
        <w:tc>
          <w:tcPr>
            <w:tcW w:w="5278" w:type="dxa"/>
            <w:shd w:val="clear" w:color="auto" w:fill="auto"/>
          </w:tcPr>
          <w:p w14:paraId="453368F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Quote di ricavi e ad altre distribuzioni della Banca nazionale svizzera – ma non i dividendi della BNS (vedi conto 4464).</w:t>
            </w:r>
          </w:p>
        </w:tc>
      </w:tr>
      <w:tr w:rsidR="003E3899" w:rsidRPr="002E4244" w14:paraId="2FDD0125" w14:textId="77777777" w:rsidTr="00EE7843">
        <w:trPr>
          <w:trHeight w:val="255"/>
        </w:trPr>
        <w:tc>
          <w:tcPr>
            <w:tcW w:w="0" w:type="auto"/>
            <w:shd w:val="clear" w:color="auto" w:fill="F2F2F2"/>
            <w:noWrap/>
          </w:tcPr>
          <w:p w14:paraId="42C2B44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412</w:t>
            </w:r>
          </w:p>
        </w:tc>
        <w:tc>
          <w:tcPr>
            <w:tcW w:w="777" w:type="dxa"/>
            <w:gridSpan w:val="2"/>
            <w:shd w:val="clear" w:color="auto" w:fill="F2F2F2"/>
          </w:tcPr>
          <w:p w14:paraId="428A648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23E6D7F"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Concessioni</w:t>
            </w:r>
          </w:p>
        </w:tc>
        <w:tc>
          <w:tcPr>
            <w:tcW w:w="5278" w:type="dxa"/>
            <w:shd w:val="clear" w:color="auto" w:fill="F2F2F2"/>
          </w:tcPr>
          <w:p w14:paraId="3FFB89A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Ricavi dal rilascio di concessioni, </w:t>
            </w:r>
            <w:r w:rsidRPr="00D71427">
              <w:rPr>
                <w:rFonts w:cs="Arial"/>
                <w:iCs/>
                <w:strike/>
                <w:color w:val="000000"/>
                <w:sz w:val="20"/>
                <w:highlight w:val="green"/>
                <w:lang w:val="it-IT" w:eastAsia="en-US"/>
              </w:rPr>
              <w:t xml:space="preserve">et </w:t>
            </w:r>
            <w:r w:rsidRPr="00D71427">
              <w:rPr>
                <w:rFonts w:cs="Arial"/>
                <w:iCs/>
                <w:color w:val="000000"/>
                <w:sz w:val="20"/>
                <w:highlight w:val="green"/>
                <w:lang w:val="it-IT" w:eastAsia="en-US"/>
              </w:rPr>
              <w:t>di brevetti o di diritti di godimento di cose pubbliche (uso comune aumentato), legati a diritti sovrani</w:t>
            </w:r>
            <w:r w:rsidRPr="003E3899">
              <w:rPr>
                <w:rFonts w:cs="Arial"/>
                <w:iCs/>
                <w:color w:val="000000"/>
                <w:sz w:val="20"/>
                <w:highlight w:val="green"/>
                <w:lang w:val="it-CH" w:eastAsia="de-CH"/>
              </w:rPr>
              <w:t>.</w:t>
            </w:r>
          </w:p>
        </w:tc>
      </w:tr>
      <w:tr w:rsidR="003E3899" w:rsidRPr="002E4244" w14:paraId="171248F0" w14:textId="77777777" w:rsidTr="00EE7843">
        <w:trPr>
          <w:trHeight w:val="255"/>
        </w:trPr>
        <w:tc>
          <w:tcPr>
            <w:tcW w:w="0" w:type="auto"/>
            <w:tcBorders>
              <w:bottom w:val="nil"/>
            </w:tcBorders>
            <w:shd w:val="clear" w:color="auto" w:fill="auto"/>
            <w:noWrap/>
          </w:tcPr>
          <w:p w14:paraId="4C81BFB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28A55A3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w:t>
            </w:r>
          </w:p>
        </w:tc>
        <w:tc>
          <w:tcPr>
            <w:tcW w:w="2588" w:type="dxa"/>
            <w:shd w:val="clear" w:color="auto" w:fill="auto"/>
          </w:tcPr>
          <w:p w14:paraId="6A832F1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45B3A01D"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68BBC9AA" w14:textId="77777777" w:rsidTr="00EE7843">
        <w:trPr>
          <w:trHeight w:val="1020"/>
        </w:trPr>
        <w:tc>
          <w:tcPr>
            <w:tcW w:w="0" w:type="auto"/>
            <w:tcBorders>
              <w:top w:val="nil"/>
            </w:tcBorders>
            <w:shd w:val="clear" w:color="auto" w:fill="auto"/>
            <w:noWrap/>
          </w:tcPr>
          <w:p w14:paraId="3384CED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8FFFC0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4120</w:t>
            </w:r>
          </w:p>
        </w:tc>
        <w:tc>
          <w:tcPr>
            <w:tcW w:w="2588" w:type="dxa"/>
            <w:shd w:val="clear" w:color="auto" w:fill="auto"/>
          </w:tcPr>
          <w:p w14:paraId="5F745DE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Concessioni</w:t>
            </w:r>
          </w:p>
        </w:tc>
        <w:tc>
          <w:tcPr>
            <w:tcW w:w="5278" w:type="dxa"/>
            <w:shd w:val="clear" w:color="auto" w:fill="auto"/>
          </w:tcPr>
          <w:p w14:paraId="0E442E9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Tasse sul commercio al dettaglio e sullo spaccio, concessioni d’utilizzazione e diritti d’acqua, prelievi da corsi d’acqua, patenti di commercio e di commercio al dettaglio, patenti di commercio del bestiame, sfruttamento della geotermia o della falda freatica con sonde nel terreno, estrazione di ghiaia</w:t>
            </w:r>
            <w:r w:rsidRPr="003E3899">
              <w:rPr>
                <w:rFonts w:cs="Arial"/>
                <w:color w:val="000000"/>
                <w:sz w:val="20"/>
                <w:lang w:val="it-CH" w:eastAsia="en-US"/>
              </w:rPr>
              <w:t xml:space="preserve">, </w:t>
            </w:r>
            <w:r w:rsidRPr="003E3899">
              <w:rPr>
                <w:rFonts w:cs="Arial"/>
                <w:color w:val="000000"/>
                <w:sz w:val="20"/>
                <w:highlight w:val="green"/>
                <w:lang w:val="it-CH" w:eastAsia="en-US"/>
              </w:rPr>
              <w:t>caffè stradali, bancarelle (situazioni),</w:t>
            </w:r>
            <w:r w:rsidRPr="003E3899">
              <w:rPr>
                <w:rFonts w:cs="Arial"/>
                <w:color w:val="000000"/>
                <w:sz w:val="20"/>
                <w:lang w:val="it-CH" w:eastAsia="en-US"/>
              </w:rPr>
              <w:t xml:space="preserve"> </w:t>
            </w:r>
            <w:r w:rsidRPr="003E3899">
              <w:rPr>
                <w:rFonts w:cs="Arial"/>
                <w:color w:val="000000"/>
                <w:sz w:val="20"/>
                <w:lang w:val="it-CH" w:eastAsia="de-CH"/>
              </w:rPr>
              <w:t>ecc.</w:t>
            </w:r>
          </w:p>
        </w:tc>
      </w:tr>
      <w:tr w:rsidR="003E3899" w:rsidRPr="002E4244" w14:paraId="7512656F" w14:textId="77777777" w:rsidTr="00EE7843">
        <w:trPr>
          <w:trHeight w:val="255"/>
        </w:trPr>
        <w:tc>
          <w:tcPr>
            <w:tcW w:w="0" w:type="auto"/>
            <w:tcBorders>
              <w:bottom w:val="nil"/>
            </w:tcBorders>
            <w:shd w:val="clear" w:color="auto" w:fill="F2F2F2"/>
            <w:noWrap/>
          </w:tcPr>
          <w:p w14:paraId="0734802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413</w:t>
            </w:r>
          </w:p>
        </w:tc>
        <w:tc>
          <w:tcPr>
            <w:tcW w:w="777" w:type="dxa"/>
            <w:gridSpan w:val="2"/>
            <w:shd w:val="clear" w:color="auto" w:fill="F2F2F2"/>
          </w:tcPr>
          <w:p w14:paraId="042572F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BB87846"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Quote del prodotto di lotterie, Sport-Toto, scommesse</w:t>
            </w:r>
          </w:p>
        </w:tc>
        <w:tc>
          <w:tcPr>
            <w:tcW w:w="5278" w:type="dxa"/>
            <w:shd w:val="clear" w:color="auto" w:fill="F2F2F2"/>
          </w:tcPr>
          <w:p w14:paraId="5EEAE9A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Autorizzazioni per lotterie e scommesse professionalmente organizzate.</w:t>
            </w:r>
          </w:p>
        </w:tc>
      </w:tr>
      <w:tr w:rsidR="003E3899" w:rsidRPr="002E4244" w14:paraId="1589CACF" w14:textId="77777777" w:rsidTr="00EE7843">
        <w:trPr>
          <w:trHeight w:val="510"/>
        </w:trPr>
        <w:tc>
          <w:tcPr>
            <w:tcW w:w="0" w:type="auto"/>
            <w:tcBorders>
              <w:top w:val="nil"/>
            </w:tcBorders>
            <w:shd w:val="clear" w:color="auto" w:fill="auto"/>
            <w:noWrap/>
          </w:tcPr>
          <w:p w14:paraId="5DCA554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363550E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4130</w:t>
            </w:r>
          </w:p>
        </w:tc>
        <w:tc>
          <w:tcPr>
            <w:tcW w:w="2588" w:type="dxa"/>
            <w:shd w:val="clear" w:color="auto" w:fill="auto"/>
          </w:tcPr>
          <w:p w14:paraId="366D101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Quote del prodotto di lotterie, Sport-Toto, scommesse</w:t>
            </w:r>
          </w:p>
        </w:tc>
        <w:tc>
          <w:tcPr>
            <w:tcW w:w="5278" w:type="dxa"/>
            <w:shd w:val="clear" w:color="auto" w:fill="auto"/>
          </w:tcPr>
          <w:p w14:paraId="110F5DA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Quote delle entrate di lotterie (lotteria nazionale </w:t>
            </w:r>
            <w:proofErr w:type="spellStart"/>
            <w:r w:rsidRPr="003E3899">
              <w:rPr>
                <w:rFonts w:cs="Arial"/>
                <w:color w:val="000000"/>
                <w:sz w:val="20"/>
                <w:lang w:val="it-CH" w:eastAsia="de-CH"/>
              </w:rPr>
              <w:t>intercantonale</w:t>
            </w:r>
            <w:proofErr w:type="spellEnd"/>
            <w:r w:rsidRPr="003E3899">
              <w:rPr>
                <w:rFonts w:cs="Arial"/>
                <w:color w:val="000000"/>
                <w:sz w:val="20"/>
                <w:lang w:val="it-CH" w:eastAsia="de-CH"/>
              </w:rPr>
              <w:t>, lotto a numeri ecc.), Sport-Toto e scommesse professionalmente organizzate.</w:t>
            </w:r>
          </w:p>
        </w:tc>
      </w:tr>
      <w:tr w:rsidR="003E3899" w:rsidRPr="003E3899" w14:paraId="50077020" w14:textId="77777777" w:rsidTr="00EE7843">
        <w:trPr>
          <w:trHeight w:val="255"/>
        </w:trPr>
        <w:tc>
          <w:tcPr>
            <w:tcW w:w="0" w:type="auto"/>
            <w:shd w:val="clear" w:color="auto" w:fill="D9D9D9"/>
            <w:noWrap/>
          </w:tcPr>
          <w:p w14:paraId="62361E92"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42</w:t>
            </w:r>
          </w:p>
        </w:tc>
        <w:tc>
          <w:tcPr>
            <w:tcW w:w="777" w:type="dxa"/>
            <w:gridSpan w:val="2"/>
            <w:shd w:val="clear" w:color="auto" w:fill="D9D9D9"/>
          </w:tcPr>
          <w:p w14:paraId="513FA9CB"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1261BA06"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 xml:space="preserve">Ricavi e tasse </w:t>
            </w:r>
          </w:p>
        </w:tc>
        <w:tc>
          <w:tcPr>
            <w:tcW w:w="5278" w:type="dxa"/>
            <w:shd w:val="clear" w:color="auto" w:fill="D9D9D9"/>
          </w:tcPr>
          <w:p w14:paraId="4A2A3386" w14:textId="77777777" w:rsidR="003E3899" w:rsidRPr="003E3899" w:rsidRDefault="003E3899" w:rsidP="003E3899">
            <w:pPr>
              <w:spacing w:before="60" w:after="60" w:line="240" w:lineRule="auto"/>
              <w:ind w:left="227" w:hanging="227"/>
              <w:jc w:val="left"/>
              <w:rPr>
                <w:rFonts w:cs="Arial"/>
                <w:color w:val="000000"/>
                <w:sz w:val="20"/>
                <w:lang w:val="it-CH" w:eastAsia="de-CH"/>
              </w:rPr>
            </w:pPr>
          </w:p>
        </w:tc>
      </w:tr>
      <w:tr w:rsidR="003E3899" w:rsidRPr="002E4244" w14:paraId="37349BDF" w14:textId="77777777" w:rsidTr="00EE7843">
        <w:trPr>
          <w:trHeight w:val="510"/>
        </w:trPr>
        <w:tc>
          <w:tcPr>
            <w:tcW w:w="0" w:type="auto"/>
            <w:tcBorders>
              <w:bottom w:val="nil"/>
            </w:tcBorders>
            <w:shd w:val="clear" w:color="auto" w:fill="F2F2F2"/>
            <w:noWrap/>
          </w:tcPr>
          <w:p w14:paraId="48654A4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420</w:t>
            </w:r>
          </w:p>
        </w:tc>
        <w:tc>
          <w:tcPr>
            <w:tcW w:w="777" w:type="dxa"/>
            <w:gridSpan w:val="2"/>
            <w:shd w:val="clear" w:color="auto" w:fill="F2F2F2"/>
          </w:tcPr>
          <w:p w14:paraId="70E03B2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54AE09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Tasse d’esenzione</w:t>
            </w:r>
          </w:p>
        </w:tc>
        <w:tc>
          <w:tcPr>
            <w:tcW w:w="5278" w:type="dxa"/>
            <w:shd w:val="clear" w:color="auto" w:fill="F2F2F2"/>
          </w:tcPr>
          <w:p w14:paraId="049730B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Ricavi da tasse che l’assoggettato versa per essere esonerato da obblighi di diritto pubblico. </w:t>
            </w:r>
          </w:p>
        </w:tc>
      </w:tr>
      <w:tr w:rsidR="003E3899" w:rsidRPr="002E4244" w14:paraId="17C6B4F3" w14:textId="77777777" w:rsidTr="00EE7843">
        <w:trPr>
          <w:trHeight w:val="510"/>
        </w:trPr>
        <w:tc>
          <w:tcPr>
            <w:tcW w:w="0" w:type="auto"/>
            <w:tcBorders>
              <w:top w:val="nil"/>
            </w:tcBorders>
            <w:shd w:val="clear" w:color="auto" w:fill="auto"/>
            <w:noWrap/>
          </w:tcPr>
          <w:p w14:paraId="784C871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AE839D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4200</w:t>
            </w:r>
          </w:p>
        </w:tc>
        <w:tc>
          <w:tcPr>
            <w:tcW w:w="2588" w:type="dxa"/>
            <w:shd w:val="clear" w:color="auto" w:fill="auto"/>
          </w:tcPr>
          <w:p w14:paraId="2A0043A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Tasse d’esenzione</w:t>
            </w:r>
          </w:p>
        </w:tc>
        <w:tc>
          <w:tcPr>
            <w:tcW w:w="5278" w:type="dxa"/>
            <w:shd w:val="clear" w:color="auto" w:fill="auto"/>
          </w:tcPr>
          <w:p w14:paraId="672F2C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Tassa d’esenzione dal servizio dei pompieri, tassa sostitutiva per costruzione di rifugi e posteggi ecc.</w:t>
            </w:r>
          </w:p>
        </w:tc>
      </w:tr>
      <w:tr w:rsidR="003E3899" w:rsidRPr="002E4244" w14:paraId="5B39ED0B" w14:textId="77777777" w:rsidTr="00EE7843">
        <w:trPr>
          <w:trHeight w:val="510"/>
        </w:trPr>
        <w:tc>
          <w:tcPr>
            <w:tcW w:w="0" w:type="auto"/>
            <w:tcBorders>
              <w:bottom w:val="nil"/>
            </w:tcBorders>
            <w:shd w:val="clear" w:color="auto" w:fill="F2F2F2"/>
            <w:noWrap/>
          </w:tcPr>
          <w:p w14:paraId="3D187FB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421</w:t>
            </w:r>
          </w:p>
        </w:tc>
        <w:tc>
          <w:tcPr>
            <w:tcW w:w="777" w:type="dxa"/>
            <w:gridSpan w:val="2"/>
            <w:shd w:val="clear" w:color="auto" w:fill="F2F2F2"/>
          </w:tcPr>
          <w:p w14:paraId="6FE8FE4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86FBF5C"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Emolumenti per atti ufficiali</w:t>
            </w:r>
          </w:p>
        </w:tc>
        <w:tc>
          <w:tcPr>
            <w:tcW w:w="5278" w:type="dxa"/>
            <w:shd w:val="clear" w:color="auto" w:fill="F2F2F2"/>
          </w:tcPr>
          <w:p w14:paraId="520D170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Emolumenti per atti ufficiali chiesti dai singoli, comprese le pertinenti spese e gli emolumenti di cancelleria degli enti pubblici </w:t>
            </w:r>
            <w:r w:rsidRPr="00D71427">
              <w:rPr>
                <w:rFonts w:cs="Arial"/>
                <w:iCs/>
                <w:color w:val="000000"/>
                <w:sz w:val="20"/>
                <w:highlight w:val="green"/>
                <w:lang w:val="it-IT" w:eastAsia="en-US"/>
              </w:rPr>
              <w:t>(emolumenti amministrativi)</w:t>
            </w:r>
            <w:r w:rsidRPr="003E3899">
              <w:rPr>
                <w:rFonts w:cs="Arial"/>
                <w:iCs/>
                <w:color w:val="000000"/>
                <w:sz w:val="20"/>
                <w:highlight w:val="green"/>
                <w:lang w:val="it-CH" w:eastAsia="de-CH"/>
              </w:rPr>
              <w:t>.</w:t>
            </w:r>
          </w:p>
        </w:tc>
      </w:tr>
      <w:tr w:rsidR="003E3899" w:rsidRPr="002E4244" w14:paraId="1B263764" w14:textId="77777777" w:rsidTr="00EE7843">
        <w:trPr>
          <w:trHeight w:val="255"/>
        </w:trPr>
        <w:tc>
          <w:tcPr>
            <w:tcW w:w="0" w:type="auto"/>
            <w:tcBorders>
              <w:top w:val="nil"/>
            </w:tcBorders>
            <w:shd w:val="clear" w:color="auto" w:fill="FFFFFF"/>
            <w:noWrap/>
          </w:tcPr>
          <w:p w14:paraId="584795F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D51E05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4210</w:t>
            </w:r>
          </w:p>
        </w:tc>
        <w:tc>
          <w:tcPr>
            <w:tcW w:w="2588" w:type="dxa"/>
            <w:shd w:val="clear" w:color="auto" w:fill="auto"/>
          </w:tcPr>
          <w:p w14:paraId="5917D30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Emolumenti per atti ufficiali</w:t>
            </w:r>
          </w:p>
        </w:tc>
        <w:tc>
          <w:tcPr>
            <w:tcW w:w="5278" w:type="dxa"/>
            <w:shd w:val="clear" w:color="auto" w:fill="auto"/>
          </w:tcPr>
          <w:p w14:paraId="0208801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Tutte le tasse e concessioni ufficiali.</w:t>
            </w:r>
          </w:p>
        </w:tc>
      </w:tr>
      <w:tr w:rsidR="003E3899" w:rsidRPr="002E4244" w14:paraId="4568D95A" w14:textId="77777777" w:rsidTr="00EE7843">
        <w:trPr>
          <w:trHeight w:val="255"/>
        </w:trPr>
        <w:tc>
          <w:tcPr>
            <w:tcW w:w="0" w:type="auto"/>
            <w:tcBorders>
              <w:bottom w:val="nil"/>
            </w:tcBorders>
            <w:shd w:val="clear" w:color="auto" w:fill="F2F2F2"/>
            <w:noWrap/>
          </w:tcPr>
          <w:p w14:paraId="2427ACA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422</w:t>
            </w:r>
          </w:p>
        </w:tc>
        <w:tc>
          <w:tcPr>
            <w:tcW w:w="777" w:type="dxa"/>
            <w:gridSpan w:val="2"/>
            <w:shd w:val="clear" w:color="auto" w:fill="F2F2F2"/>
          </w:tcPr>
          <w:p w14:paraId="2118664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40188E2E"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Tasse di ospedali e ospizi, rette</w:t>
            </w:r>
          </w:p>
        </w:tc>
        <w:tc>
          <w:tcPr>
            <w:tcW w:w="5278" w:type="dxa"/>
            <w:shd w:val="clear" w:color="auto" w:fill="F2F2F2"/>
          </w:tcPr>
          <w:p w14:paraId="09135321"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6A1F9714" w14:textId="77777777" w:rsidTr="00EE7843">
        <w:trPr>
          <w:trHeight w:val="1020"/>
        </w:trPr>
        <w:tc>
          <w:tcPr>
            <w:tcW w:w="0" w:type="auto"/>
            <w:tcBorders>
              <w:top w:val="nil"/>
              <w:bottom w:val="nil"/>
            </w:tcBorders>
            <w:shd w:val="clear" w:color="auto" w:fill="auto"/>
            <w:noWrap/>
          </w:tcPr>
          <w:p w14:paraId="62672CA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B29168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4220</w:t>
            </w:r>
          </w:p>
        </w:tc>
        <w:tc>
          <w:tcPr>
            <w:tcW w:w="2588" w:type="dxa"/>
            <w:shd w:val="clear" w:color="auto" w:fill="auto"/>
          </w:tcPr>
          <w:p w14:paraId="625114C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Tasse e rette</w:t>
            </w:r>
          </w:p>
        </w:tc>
        <w:tc>
          <w:tcPr>
            <w:tcW w:w="5278" w:type="dxa"/>
            <w:shd w:val="clear" w:color="auto" w:fill="auto"/>
          </w:tcPr>
          <w:p w14:paraId="5B97D05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Tasse ed emolumenti (ricavi e tasse) per le prestazioni di ospedali e cliniche, case di cura e case di riposo per anziani, case di educazione, riformatori, istituti per l’esecuzione delle pene, ospizi per senzatetto e dormitori, internati, cliniche e ricoveri veterinari ecc.</w:t>
            </w:r>
          </w:p>
        </w:tc>
      </w:tr>
      <w:tr w:rsidR="003E3899" w:rsidRPr="002E4244" w14:paraId="1CDBE9B4" w14:textId="77777777" w:rsidTr="00EE7843">
        <w:trPr>
          <w:trHeight w:val="765"/>
        </w:trPr>
        <w:tc>
          <w:tcPr>
            <w:tcW w:w="0" w:type="auto"/>
            <w:tcBorders>
              <w:top w:val="nil"/>
              <w:bottom w:val="nil"/>
            </w:tcBorders>
            <w:shd w:val="clear" w:color="auto" w:fill="auto"/>
            <w:noWrap/>
          </w:tcPr>
          <w:p w14:paraId="58F3CA6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1BA9DAF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4221</w:t>
            </w:r>
          </w:p>
        </w:tc>
        <w:tc>
          <w:tcPr>
            <w:tcW w:w="2588" w:type="dxa"/>
            <w:shd w:val="clear" w:color="auto" w:fill="auto"/>
          </w:tcPr>
          <w:p w14:paraId="5E41287D"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Indennità per prestazioni particolari </w:t>
            </w:r>
          </w:p>
        </w:tc>
        <w:tc>
          <w:tcPr>
            <w:tcW w:w="5278" w:type="dxa"/>
            <w:shd w:val="clear" w:color="auto" w:fill="auto"/>
          </w:tcPr>
          <w:p w14:paraId="04BB348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Indennità per prestazioni di laboratorio, cure intense e servizi speciali di guardia, costi straordinari per persone assistite, persone ricoverate in ospizi e altre persone in affidamento.</w:t>
            </w:r>
          </w:p>
        </w:tc>
      </w:tr>
      <w:tr w:rsidR="003E3899" w:rsidRPr="002E4244" w14:paraId="62525388" w14:textId="77777777" w:rsidTr="00EE7843">
        <w:trPr>
          <w:trHeight w:val="510"/>
        </w:trPr>
        <w:tc>
          <w:tcPr>
            <w:tcW w:w="0" w:type="auto"/>
            <w:tcBorders>
              <w:top w:val="nil"/>
            </w:tcBorders>
            <w:shd w:val="clear" w:color="auto" w:fill="auto"/>
            <w:noWrap/>
          </w:tcPr>
          <w:p w14:paraId="3BA1681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3A243CE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4229</w:t>
            </w:r>
          </w:p>
        </w:tc>
        <w:tc>
          <w:tcPr>
            <w:tcW w:w="2588" w:type="dxa"/>
            <w:shd w:val="clear" w:color="auto" w:fill="auto"/>
          </w:tcPr>
          <w:p w14:paraId="1B4193B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3DCC512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07895746" w14:textId="77777777" w:rsidTr="00EE7843">
        <w:trPr>
          <w:trHeight w:val="255"/>
        </w:trPr>
        <w:tc>
          <w:tcPr>
            <w:tcW w:w="0" w:type="auto"/>
            <w:tcBorders>
              <w:bottom w:val="nil"/>
            </w:tcBorders>
            <w:shd w:val="clear" w:color="auto" w:fill="F2F2F2"/>
            <w:noWrap/>
          </w:tcPr>
          <w:p w14:paraId="0B5B66B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423</w:t>
            </w:r>
          </w:p>
        </w:tc>
        <w:tc>
          <w:tcPr>
            <w:tcW w:w="777" w:type="dxa"/>
            <w:gridSpan w:val="2"/>
            <w:shd w:val="clear" w:color="auto" w:fill="F2F2F2"/>
          </w:tcPr>
          <w:p w14:paraId="4C8154C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noWrap/>
          </w:tcPr>
          <w:p w14:paraId="189F04C8"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Tasse scolastiche e per corsi</w:t>
            </w:r>
          </w:p>
        </w:tc>
        <w:tc>
          <w:tcPr>
            <w:tcW w:w="5278" w:type="dxa"/>
            <w:shd w:val="clear" w:color="auto" w:fill="F2F2F2"/>
          </w:tcPr>
          <w:p w14:paraId="27872B00"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51D1400B" w14:textId="77777777" w:rsidTr="00EE7843">
        <w:trPr>
          <w:trHeight w:val="1275"/>
        </w:trPr>
        <w:tc>
          <w:tcPr>
            <w:tcW w:w="0" w:type="auto"/>
            <w:tcBorders>
              <w:top w:val="nil"/>
              <w:bottom w:val="nil"/>
            </w:tcBorders>
            <w:shd w:val="clear" w:color="auto" w:fill="auto"/>
            <w:noWrap/>
          </w:tcPr>
          <w:p w14:paraId="3AE5DBB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F2AD9A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4230</w:t>
            </w:r>
          </w:p>
        </w:tc>
        <w:tc>
          <w:tcPr>
            <w:tcW w:w="2588" w:type="dxa"/>
            <w:shd w:val="clear" w:color="auto" w:fill="auto"/>
          </w:tcPr>
          <w:p w14:paraId="49ED34F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Tasse scolastiche</w:t>
            </w:r>
          </w:p>
        </w:tc>
        <w:tc>
          <w:tcPr>
            <w:tcW w:w="5278" w:type="dxa"/>
            <w:shd w:val="clear" w:color="auto" w:fill="auto"/>
          </w:tcPr>
          <w:p w14:paraId="2C1591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Tasse scolastiche di privati per la frequenza dei corsi di scuole obbligatorie e pubbliche come scuole professionali, scuole di preparazione alla maturità, rette di collegi, scuole universitarie professionali ecc.</w:t>
            </w:r>
          </w:p>
          <w:p w14:paraId="528BA1F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quote ai costi di altri enti pubblici sono esposte nel gruppo specifico 461 Indennizzi di enti pubblici.</w:t>
            </w:r>
          </w:p>
        </w:tc>
      </w:tr>
      <w:tr w:rsidR="003E3899" w:rsidRPr="002E4244" w14:paraId="5E83815D" w14:textId="77777777" w:rsidTr="00EE7843">
        <w:trPr>
          <w:trHeight w:val="765"/>
        </w:trPr>
        <w:tc>
          <w:tcPr>
            <w:tcW w:w="0" w:type="auto"/>
            <w:tcBorders>
              <w:top w:val="nil"/>
              <w:bottom w:val="nil"/>
            </w:tcBorders>
            <w:shd w:val="clear" w:color="auto" w:fill="auto"/>
            <w:noWrap/>
          </w:tcPr>
          <w:p w14:paraId="6392D27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2A2063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4231</w:t>
            </w:r>
          </w:p>
        </w:tc>
        <w:tc>
          <w:tcPr>
            <w:tcW w:w="2588" w:type="dxa"/>
            <w:shd w:val="clear" w:color="auto" w:fill="auto"/>
          </w:tcPr>
          <w:p w14:paraId="6CD528AC"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Tasse per corsi</w:t>
            </w:r>
          </w:p>
        </w:tc>
        <w:tc>
          <w:tcPr>
            <w:tcW w:w="5278" w:type="dxa"/>
            <w:shd w:val="clear" w:color="auto" w:fill="auto"/>
          </w:tcPr>
          <w:p w14:paraId="48862D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Corsi facoltativi aperti a un vasto pubblico. L’offerente fornisce questi corsi all’infuori dell’insegnamento obbligatorio delle scuole pubbliche; non esiste alcun obbligo legale di offrire simili corsi.</w:t>
            </w:r>
          </w:p>
        </w:tc>
      </w:tr>
      <w:tr w:rsidR="003E3899" w:rsidRPr="002E4244" w14:paraId="4AD87F36" w14:textId="77777777" w:rsidTr="00EE7843">
        <w:trPr>
          <w:trHeight w:val="510"/>
        </w:trPr>
        <w:tc>
          <w:tcPr>
            <w:tcW w:w="0" w:type="auto"/>
            <w:tcBorders>
              <w:top w:val="nil"/>
            </w:tcBorders>
            <w:shd w:val="clear" w:color="auto" w:fill="auto"/>
            <w:noWrap/>
          </w:tcPr>
          <w:p w14:paraId="7606A9B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78A8F47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4239</w:t>
            </w:r>
          </w:p>
        </w:tc>
        <w:tc>
          <w:tcPr>
            <w:tcW w:w="2588" w:type="dxa"/>
            <w:shd w:val="clear" w:color="auto" w:fill="auto"/>
          </w:tcPr>
          <w:p w14:paraId="04B87618"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339734F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0787BD3F" w14:textId="77777777" w:rsidTr="00EE7843">
        <w:trPr>
          <w:trHeight w:val="255"/>
        </w:trPr>
        <w:tc>
          <w:tcPr>
            <w:tcW w:w="0" w:type="auto"/>
            <w:tcBorders>
              <w:bottom w:val="nil"/>
            </w:tcBorders>
            <w:shd w:val="clear" w:color="auto" w:fill="F2F2F2"/>
            <w:noWrap/>
          </w:tcPr>
          <w:p w14:paraId="6E95286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424</w:t>
            </w:r>
          </w:p>
        </w:tc>
        <w:tc>
          <w:tcPr>
            <w:tcW w:w="777" w:type="dxa"/>
            <w:gridSpan w:val="2"/>
            <w:shd w:val="clear" w:color="auto" w:fill="F2F2F2"/>
          </w:tcPr>
          <w:p w14:paraId="6B3B3BC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A7104A7"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Tasse di utilizzazione e prestazioni di servizi</w:t>
            </w:r>
          </w:p>
        </w:tc>
        <w:tc>
          <w:tcPr>
            <w:tcW w:w="5278" w:type="dxa"/>
            <w:shd w:val="clear" w:color="auto" w:fill="F2F2F2"/>
          </w:tcPr>
          <w:p w14:paraId="3CCC5FE6"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344D006B" w14:textId="77777777" w:rsidTr="00EE7843">
        <w:trPr>
          <w:trHeight w:val="510"/>
        </w:trPr>
        <w:tc>
          <w:tcPr>
            <w:tcW w:w="0" w:type="auto"/>
            <w:tcBorders>
              <w:top w:val="nil"/>
            </w:tcBorders>
            <w:shd w:val="clear" w:color="auto" w:fill="auto"/>
            <w:noWrap/>
          </w:tcPr>
          <w:p w14:paraId="7D73C05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CA610F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4240</w:t>
            </w:r>
          </w:p>
        </w:tc>
        <w:tc>
          <w:tcPr>
            <w:tcW w:w="2588" w:type="dxa"/>
            <w:shd w:val="clear" w:color="auto" w:fill="auto"/>
          </w:tcPr>
          <w:p w14:paraId="69E57AE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Tasse di utilizzazione e prestazioni di servizi</w:t>
            </w:r>
          </w:p>
        </w:tc>
        <w:tc>
          <w:tcPr>
            <w:tcW w:w="5278" w:type="dxa"/>
            <w:shd w:val="clear" w:color="auto" w:fill="auto"/>
          </w:tcPr>
          <w:p w14:paraId="23A9632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Ricavi dall’utilizzazione di installazioni pubbliche, apparecchiature, beni mobili e prestazioni di servizi che non costituiscono un atto ufficiale.</w:t>
            </w:r>
          </w:p>
        </w:tc>
      </w:tr>
      <w:tr w:rsidR="003E3899" w:rsidRPr="003E3899" w14:paraId="5FF2D870" w14:textId="77777777" w:rsidTr="00EE7843">
        <w:trPr>
          <w:trHeight w:val="255"/>
        </w:trPr>
        <w:tc>
          <w:tcPr>
            <w:tcW w:w="0" w:type="auto"/>
            <w:tcBorders>
              <w:bottom w:val="nil"/>
            </w:tcBorders>
            <w:shd w:val="clear" w:color="auto" w:fill="F2F2F2"/>
            <w:noWrap/>
          </w:tcPr>
          <w:p w14:paraId="0915E66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425</w:t>
            </w:r>
          </w:p>
        </w:tc>
        <w:tc>
          <w:tcPr>
            <w:tcW w:w="777" w:type="dxa"/>
            <w:gridSpan w:val="2"/>
            <w:shd w:val="clear" w:color="auto" w:fill="F2F2F2"/>
          </w:tcPr>
          <w:p w14:paraId="28340B7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FA8306A"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Ricavi da vendite</w:t>
            </w:r>
          </w:p>
        </w:tc>
        <w:tc>
          <w:tcPr>
            <w:tcW w:w="5278" w:type="dxa"/>
            <w:shd w:val="clear" w:color="auto" w:fill="F2F2F2"/>
          </w:tcPr>
          <w:p w14:paraId="22563318"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11A6F60B" w14:textId="77777777" w:rsidTr="00EE7843">
        <w:trPr>
          <w:trHeight w:val="510"/>
        </w:trPr>
        <w:tc>
          <w:tcPr>
            <w:tcW w:w="0" w:type="auto"/>
            <w:tcBorders>
              <w:top w:val="nil"/>
            </w:tcBorders>
            <w:shd w:val="clear" w:color="auto" w:fill="auto"/>
            <w:noWrap/>
          </w:tcPr>
          <w:p w14:paraId="02662DC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4F73D7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4250</w:t>
            </w:r>
          </w:p>
        </w:tc>
        <w:tc>
          <w:tcPr>
            <w:tcW w:w="2588" w:type="dxa"/>
            <w:shd w:val="clear" w:color="auto" w:fill="auto"/>
          </w:tcPr>
          <w:p w14:paraId="3BFE59C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Vendite</w:t>
            </w:r>
          </w:p>
        </w:tc>
        <w:tc>
          <w:tcPr>
            <w:tcW w:w="5278" w:type="dxa"/>
            <w:shd w:val="clear" w:color="auto" w:fill="auto"/>
          </w:tcPr>
          <w:p w14:paraId="550893E2"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Vendita di merci e beni mobili. Vendita di beni mobili non più utilizzati, di veicoli e apparecchi (occasioni), realizzazione di oggetti smarriti ecc.</w:t>
            </w:r>
          </w:p>
          <w:p w14:paraId="27C6D35A" w14:textId="28C9EBCE" w:rsidR="00A867B2" w:rsidRPr="003E3899" w:rsidRDefault="00A867B2" w:rsidP="00A867B2">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proofErr w:type="gramStart"/>
            <w:r w:rsidRPr="003A5A2C">
              <w:rPr>
                <w:rFonts w:cs="Arial"/>
                <w:color w:val="000000"/>
                <w:sz w:val="20"/>
                <w:highlight w:val="green"/>
                <w:lang w:val="it-CH" w:eastAsia="de-CH"/>
              </w:rPr>
              <w:t>Ad esempio</w:t>
            </w:r>
            <w:proofErr w:type="gramEnd"/>
            <w:r w:rsidRPr="003A5A2C">
              <w:rPr>
                <w:rFonts w:cs="Arial"/>
                <w:color w:val="000000"/>
                <w:sz w:val="20"/>
                <w:highlight w:val="green"/>
                <w:lang w:val="it-CH" w:eastAsia="de-CH"/>
              </w:rPr>
              <w:t xml:space="preserve"> anche i ricavi dell'asta delle targhe.</w:t>
            </w:r>
            <w:r w:rsidRPr="003E3899">
              <w:rPr>
                <w:rFonts w:cs="Arial"/>
                <w:color w:val="000000"/>
                <w:sz w:val="20"/>
                <w:lang w:val="it-CH" w:eastAsia="de-CH"/>
              </w:rPr>
              <w:t xml:space="preserve"> </w:t>
            </w:r>
          </w:p>
        </w:tc>
      </w:tr>
      <w:tr w:rsidR="003E3899" w:rsidRPr="003E3899" w14:paraId="2B512632" w14:textId="77777777" w:rsidTr="00EE7843">
        <w:trPr>
          <w:trHeight w:val="255"/>
        </w:trPr>
        <w:tc>
          <w:tcPr>
            <w:tcW w:w="0" w:type="auto"/>
            <w:tcBorders>
              <w:bottom w:val="nil"/>
            </w:tcBorders>
            <w:shd w:val="clear" w:color="auto" w:fill="F2F2F2"/>
            <w:noWrap/>
          </w:tcPr>
          <w:p w14:paraId="4D39CF6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426</w:t>
            </w:r>
          </w:p>
        </w:tc>
        <w:tc>
          <w:tcPr>
            <w:tcW w:w="777" w:type="dxa"/>
            <w:gridSpan w:val="2"/>
            <w:shd w:val="clear" w:color="auto" w:fill="F2F2F2"/>
          </w:tcPr>
          <w:p w14:paraId="3DD5656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noWrap/>
          </w:tcPr>
          <w:p w14:paraId="3E9EE300"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Rimborsi</w:t>
            </w:r>
          </w:p>
        </w:tc>
        <w:tc>
          <w:tcPr>
            <w:tcW w:w="5278" w:type="dxa"/>
            <w:shd w:val="clear" w:color="auto" w:fill="F2F2F2"/>
          </w:tcPr>
          <w:p w14:paraId="707749A5"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2B17EC3C" w14:textId="77777777" w:rsidTr="00EE7843">
        <w:trPr>
          <w:trHeight w:val="1020"/>
        </w:trPr>
        <w:tc>
          <w:tcPr>
            <w:tcW w:w="0" w:type="auto"/>
            <w:tcBorders>
              <w:top w:val="nil"/>
            </w:tcBorders>
            <w:shd w:val="clear" w:color="auto" w:fill="auto"/>
            <w:noWrap/>
          </w:tcPr>
          <w:p w14:paraId="63330B5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846741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4260</w:t>
            </w:r>
          </w:p>
        </w:tc>
        <w:tc>
          <w:tcPr>
            <w:tcW w:w="2588" w:type="dxa"/>
            <w:shd w:val="clear" w:color="auto" w:fill="auto"/>
          </w:tcPr>
          <w:p w14:paraId="01DFDF9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Rimborsi </w:t>
            </w:r>
            <w:r w:rsidRPr="003E3899">
              <w:rPr>
                <w:rFonts w:cs="Arial"/>
                <w:sz w:val="20"/>
                <w:highlight w:val="green"/>
                <w:lang w:val="it-CH" w:eastAsia="de-CH"/>
              </w:rPr>
              <w:t>e partecipazioni</w:t>
            </w:r>
            <w:r w:rsidRPr="003E3899">
              <w:rPr>
                <w:rFonts w:cs="Arial"/>
                <w:sz w:val="20"/>
                <w:lang w:val="it-CH" w:eastAsia="de-CH"/>
              </w:rPr>
              <w:t xml:space="preserve"> di terzi</w:t>
            </w:r>
          </w:p>
        </w:tc>
        <w:tc>
          <w:tcPr>
            <w:tcW w:w="5278" w:type="dxa"/>
            <w:shd w:val="clear" w:color="auto" w:fill="auto"/>
          </w:tcPr>
          <w:p w14:paraId="0491397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Rimborsi di terzi per spese dell’ente pubblico. I rimborsi soggetti all’imposta sul valore aggiunto devono essere contabilizzati al lordo come ricavi.</w:t>
            </w:r>
          </w:p>
          <w:p w14:paraId="52553D2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Se possono essere attribuiti alle spese corrispondenti, i rimborsi possono essere esposti come riduzione delle spese (al netto o tramite conti dettagliati separati).</w:t>
            </w:r>
          </w:p>
        </w:tc>
      </w:tr>
      <w:tr w:rsidR="003E3899" w:rsidRPr="003E3899" w14:paraId="64FA3135" w14:textId="77777777" w:rsidTr="00EE7843">
        <w:trPr>
          <w:trHeight w:val="255"/>
        </w:trPr>
        <w:tc>
          <w:tcPr>
            <w:tcW w:w="0" w:type="auto"/>
            <w:tcBorders>
              <w:bottom w:val="nil"/>
            </w:tcBorders>
            <w:shd w:val="clear" w:color="auto" w:fill="F2F2F2"/>
            <w:noWrap/>
          </w:tcPr>
          <w:p w14:paraId="4FCE73A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427</w:t>
            </w:r>
          </w:p>
        </w:tc>
        <w:tc>
          <w:tcPr>
            <w:tcW w:w="777" w:type="dxa"/>
            <w:gridSpan w:val="2"/>
            <w:shd w:val="clear" w:color="auto" w:fill="F2F2F2"/>
          </w:tcPr>
          <w:p w14:paraId="3E373D1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8302F8A"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Multe</w:t>
            </w:r>
          </w:p>
        </w:tc>
        <w:tc>
          <w:tcPr>
            <w:tcW w:w="5278" w:type="dxa"/>
            <w:shd w:val="clear" w:color="auto" w:fill="F2F2F2"/>
          </w:tcPr>
          <w:p w14:paraId="1B9CAF34"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3E3899" w14:paraId="37D4F80C" w14:textId="77777777" w:rsidTr="00EE7843">
        <w:trPr>
          <w:trHeight w:val="255"/>
        </w:trPr>
        <w:tc>
          <w:tcPr>
            <w:tcW w:w="0" w:type="auto"/>
            <w:tcBorders>
              <w:top w:val="nil"/>
            </w:tcBorders>
            <w:shd w:val="clear" w:color="auto" w:fill="auto"/>
            <w:noWrap/>
          </w:tcPr>
          <w:p w14:paraId="6D3EBDD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B06613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4270</w:t>
            </w:r>
          </w:p>
        </w:tc>
        <w:tc>
          <w:tcPr>
            <w:tcW w:w="2588" w:type="dxa"/>
            <w:shd w:val="clear" w:color="auto" w:fill="auto"/>
          </w:tcPr>
          <w:p w14:paraId="5ECC28C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Multe</w:t>
            </w:r>
          </w:p>
        </w:tc>
        <w:tc>
          <w:tcPr>
            <w:tcW w:w="5278" w:type="dxa"/>
            <w:shd w:val="clear" w:color="auto" w:fill="auto"/>
          </w:tcPr>
          <w:p w14:paraId="090C1A80" w14:textId="77777777" w:rsidR="00760E8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Ricavi da multe di ogni genere </w:t>
            </w:r>
          </w:p>
          <w:p w14:paraId="0C986426" w14:textId="117E24AF" w:rsidR="003E3899" w:rsidRDefault="003E3899" w:rsidP="00760E8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A867B2">
              <w:rPr>
                <w:rFonts w:cs="Arial"/>
                <w:strike/>
                <w:color w:val="000000"/>
                <w:sz w:val="20"/>
                <w:highlight w:val="green"/>
                <w:lang w:val="it-CH" w:eastAsia="de-CH"/>
              </w:rPr>
              <w:t xml:space="preserve">multe fiscali </w:t>
            </w:r>
            <w:r w:rsidR="0046303D" w:rsidRPr="00A867B2">
              <w:rPr>
                <w:rFonts w:cs="Arial"/>
                <w:color w:val="000000"/>
                <w:sz w:val="20"/>
                <w:highlight w:val="green"/>
                <w:lang w:val="it-CH" w:eastAsia="de-CH"/>
              </w:rPr>
              <w:t>Ricupero d’imposte</w:t>
            </w:r>
            <w:r w:rsidR="0046303D">
              <w:rPr>
                <w:rFonts w:cs="Arial"/>
                <w:color w:val="000000"/>
                <w:sz w:val="20"/>
                <w:lang w:val="it-CH" w:eastAsia="de-CH"/>
              </w:rPr>
              <w:t xml:space="preserve"> </w:t>
            </w:r>
            <w:r w:rsidRPr="003E3899">
              <w:rPr>
                <w:rFonts w:cs="Arial"/>
                <w:color w:val="000000"/>
                <w:sz w:val="20"/>
                <w:lang w:val="it-CH" w:eastAsia="de-CH"/>
              </w:rPr>
              <w:t>vedi gruppo specifico 40 Gettito fiscale.</w:t>
            </w:r>
          </w:p>
          <w:p w14:paraId="59449A01" w14:textId="43189EE6" w:rsidR="00760E89" w:rsidRPr="003E3899" w:rsidRDefault="00B11B50" w:rsidP="00760E8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A867B2">
              <w:rPr>
                <w:rFonts w:cs="Arial"/>
                <w:color w:val="000000"/>
                <w:sz w:val="20"/>
                <w:highlight w:val="green"/>
                <w:lang w:val="it-CH" w:eastAsia="de-CH"/>
              </w:rPr>
              <w:t>Multe d’imposte</w:t>
            </w:r>
          </w:p>
        </w:tc>
      </w:tr>
      <w:tr w:rsidR="003E3899" w:rsidRPr="002E4244" w14:paraId="5406A904" w14:textId="77777777" w:rsidTr="00EE7843">
        <w:trPr>
          <w:trHeight w:val="255"/>
        </w:trPr>
        <w:tc>
          <w:tcPr>
            <w:tcW w:w="0" w:type="auto"/>
            <w:shd w:val="clear" w:color="auto" w:fill="F2F2F2"/>
            <w:noWrap/>
          </w:tcPr>
          <w:p w14:paraId="003CBC7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428</w:t>
            </w:r>
          </w:p>
        </w:tc>
        <w:tc>
          <w:tcPr>
            <w:tcW w:w="777" w:type="dxa"/>
            <w:gridSpan w:val="2"/>
            <w:shd w:val="clear" w:color="auto" w:fill="F2F2F2"/>
          </w:tcPr>
          <w:p w14:paraId="35175F2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CAB066E"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 </w:t>
            </w:r>
          </w:p>
        </w:tc>
        <w:tc>
          <w:tcPr>
            <w:tcW w:w="5278" w:type="dxa"/>
            <w:shd w:val="clear" w:color="auto" w:fill="F2F2F2"/>
          </w:tcPr>
          <w:p w14:paraId="2822A45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Questa voce è utilizzata soltanto dalla Confederazione.</w:t>
            </w:r>
          </w:p>
        </w:tc>
      </w:tr>
      <w:tr w:rsidR="003E3899" w:rsidRPr="003E3899" w14:paraId="20FA1A2C" w14:textId="77777777" w:rsidTr="00EE7843">
        <w:trPr>
          <w:trHeight w:val="255"/>
        </w:trPr>
        <w:tc>
          <w:tcPr>
            <w:tcW w:w="0" w:type="auto"/>
            <w:tcBorders>
              <w:bottom w:val="nil"/>
            </w:tcBorders>
            <w:shd w:val="clear" w:color="auto" w:fill="F2F2F2"/>
            <w:noWrap/>
          </w:tcPr>
          <w:p w14:paraId="1E8EE66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429</w:t>
            </w:r>
          </w:p>
        </w:tc>
        <w:tc>
          <w:tcPr>
            <w:tcW w:w="777" w:type="dxa"/>
            <w:gridSpan w:val="2"/>
            <w:shd w:val="clear" w:color="auto" w:fill="F2F2F2"/>
          </w:tcPr>
          <w:p w14:paraId="6B28EE9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1C568235"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Diversi ricavi e tasse</w:t>
            </w:r>
          </w:p>
        </w:tc>
        <w:tc>
          <w:tcPr>
            <w:tcW w:w="5278" w:type="dxa"/>
            <w:shd w:val="clear" w:color="auto" w:fill="F2F2F2"/>
          </w:tcPr>
          <w:p w14:paraId="3DCDF343"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714262D3" w14:textId="77777777" w:rsidTr="00EE7843">
        <w:trPr>
          <w:trHeight w:val="255"/>
        </w:trPr>
        <w:tc>
          <w:tcPr>
            <w:tcW w:w="0" w:type="auto"/>
            <w:tcBorders>
              <w:top w:val="nil"/>
            </w:tcBorders>
            <w:shd w:val="clear" w:color="auto" w:fill="auto"/>
            <w:noWrap/>
          </w:tcPr>
          <w:p w14:paraId="35CAD2B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10384D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4290</w:t>
            </w:r>
          </w:p>
        </w:tc>
        <w:tc>
          <w:tcPr>
            <w:tcW w:w="2588" w:type="dxa"/>
            <w:shd w:val="clear" w:color="auto" w:fill="auto"/>
          </w:tcPr>
          <w:p w14:paraId="3F0AE579"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Diversi ricavi e tasse</w:t>
            </w:r>
          </w:p>
        </w:tc>
        <w:tc>
          <w:tcPr>
            <w:tcW w:w="5278" w:type="dxa"/>
            <w:shd w:val="clear" w:color="auto" w:fill="auto"/>
          </w:tcPr>
          <w:p w14:paraId="2012187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Entrata di crediti ammortati e di indennizzi non attribuiti altrove.</w:t>
            </w:r>
          </w:p>
        </w:tc>
      </w:tr>
      <w:tr w:rsidR="003E3899" w:rsidRPr="003E3899" w14:paraId="239C5EB8" w14:textId="77777777" w:rsidTr="00EE7843">
        <w:trPr>
          <w:trHeight w:val="255"/>
        </w:trPr>
        <w:tc>
          <w:tcPr>
            <w:tcW w:w="0" w:type="auto"/>
            <w:shd w:val="clear" w:color="auto" w:fill="D9D9D9"/>
            <w:noWrap/>
          </w:tcPr>
          <w:p w14:paraId="1AD63CAE"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43</w:t>
            </w:r>
          </w:p>
        </w:tc>
        <w:tc>
          <w:tcPr>
            <w:tcW w:w="777" w:type="dxa"/>
            <w:gridSpan w:val="2"/>
            <w:shd w:val="clear" w:color="auto" w:fill="D9D9D9"/>
          </w:tcPr>
          <w:p w14:paraId="27E294C9"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3A72B7FD"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 xml:space="preserve">Diversi ricavi </w:t>
            </w:r>
          </w:p>
        </w:tc>
        <w:tc>
          <w:tcPr>
            <w:tcW w:w="5278" w:type="dxa"/>
            <w:shd w:val="clear" w:color="auto" w:fill="D9D9D9"/>
          </w:tcPr>
          <w:p w14:paraId="5E093E00" w14:textId="77777777" w:rsidR="003E3899" w:rsidRPr="003E3899" w:rsidRDefault="003E3899" w:rsidP="003E3899">
            <w:pPr>
              <w:spacing w:before="60" w:after="60" w:line="240" w:lineRule="auto"/>
              <w:ind w:left="227" w:hanging="227"/>
              <w:jc w:val="left"/>
              <w:rPr>
                <w:rFonts w:cs="Arial"/>
                <w:color w:val="000000"/>
                <w:sz w:val="20"/>
                <w:lang w:val="it-CH" w:eastAsia="de-CH"/>
              </w:rPr>
            </w:pPr>
          </w:p>
        </w:tc>
      </w:tr>
      <w:tr w:rsidR="003E3899" w:rsidRPr="003E3899" w14:paraId="28A98753" w14:textId="77777777" w:rsidTr="00EE7843">
        <w:trPr>
          <w:trHeight w:val="255"/>
        </w:trPr>
        <w:tc>
          <w:tcPr>
            <w:tcW w:w="0" w:type="auto"/>
            <w:tcBorders>
              <w:bottom w:val="nil"/>
            </w:tcBorders>
            <w:shd w:val="clear" w:color="auto" w:fill="F2F2F2"/>
            <w:noWrap/>
          </w:tcPr>
          <w:p w14:paraId="40EA6EB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430</w:t>
            </w:r>
          </w:p>
        </w:tc>
        <w:tc>
          <w:tcPr>
            <w:tcW w:w="777" w:type="dxa"/>
            <w:gridSpan w:val="2"/>
            <w:shd w:val="clear" w:color="auto" w:fill="F2F2F2"/>
          </w:tcPr>
          <w:p w14:paraId="7CA6535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13D75FC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Diversi ricavi d’esercizio </w:t>
            </w:r>
          </w:p>
        </w:tc>
        <w:tc>
          <w:tcPr>
            <w:tcW w:w="5278" w:type="dxa"/>
            <w:shd w:val="clear" w:color="auto" w:fill="F2F2F2"/>
          </w:tcPr>
          <w:p w14:paraId="48816FC4"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2E7D17F4" w14:textId="77777777" w:rsidTr="00EE7843">
        <w:trPr>
          <w:trHeight w:val="510"/>
        </w:trPr>
        <w:tc>
          <w:tcPr>
            <w:tcW w:w="0" w:type="auto"/>
            <w:tcBorders>
              <w:top w:val="nil"/>
              <w:bottom w:val="nil"/>
            </w:tcBorders>
            <w:shd w:val="clear" w:color="auto" w:fill="auto"/>
            <w:noWrap/>
          </w:tcPr>
          <w:p w14:paraId="0AB93BD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77" w:type="dxa"/>
            <w:gridSpan w:val="2"/>
            <w:shd w:val="clear" w:color="auto" w:fill="auto"/>
          </w:tcPr>
          <w:p w14:paraId="7F38916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4300</w:t>
            </w:r>
          </w:p>
        </w:tc>
        <w:tc>
          <w:tcPr>
            <w:tcW w:w="2588" w:type="dxa"/>
            <w:shd w:val="clear" w:color="auto" w:fill="auto"/>
          </w:tcPr>
          <w:p w14:paraId="382ED30B" w14:textId="369E281F" w:rsidR="003E3899" w:rsidRPr="003E3899" w:rsidRDefault="003E3899" w:rsidP="003E3899">
            <w:pPr>
              <w:spacing w:line="240" w:lineRule="auto"/>
              <w:jc w:val="left"/>
              <w:rPr>
                <w:rFonts w:cs="Arial"/>
                <w:color w:val="000000"/>
                <w:sz w:val="20"/>
                <w:lang w:val="it-CH" w:eastAsia="de-CH"/>
              </w:rPr>
            </w:pPr>
            <w:r w:rsidRPr="00997ED6">
              <w:rPr>
                <w:rFonts w:cs="Arial"/>
                <w:strike/>
                <w:color w:val="000000"/>
                <w:sz w:val="20"/>
                <w:highlight w:val="yellow"/>
                <w:lang w:val="it-CH" w:eastAsia="de-CH"/>
              </w:rPr>
              <w:t>Onorari</w:t>
            </w:r>
            <w:r w:rsidRPr="00997ED6">
              <w:rPr>
                <w:rFonts w:cs="Arial"/>
                <w:color w:val="000000"/>
                <w:sz w:val="20"/>
                <w:highlight w:val="yellow"/>
                <w:lang w:val="it-CH" w:eastAsia="de-CH"/>
              </w:rPr>
              <w:t xml:space="preserve"> </w:t>
            </w:r>
            <w:r w:rsidR="00997ED6" w:rsidRPr="00997ED6">
              <w:rPr>
                <w:rFonts w:cs="Arial"/>
                <w:color w:val="000000"/>
                <w:sz w:val="20"/>
                <w:highlight w:val="yellow"/>
                <w:lang w:val="it-CH" w:eastAsia="de-CH"/>
              </w:rPr>
              <w:t>Ricavi</w:t>
            </w:r>
            <w:r w:rsidR="00997ED6">
              <w:rPr>
                <w:rFonts w:cs="Arial"/>
                <w:color w:val="000000"/>
                <w:sz w:val="20"/>
                <w:lang w:val="it-CH" w:eastAsia="de-CH"/>
              </w:rPr>
              <w:t xml:space="preserve"> </w:t>
            </w:r>
            <w:r w:rsidRPr="003E3899">
              <w:rPr>
                <w:rFonts w:cs="Arial"/>
                <w:color w:val="000000"/>
                <w:sz w:val="20"/>
                <w:lang w:val="it-CH" w:eastAsia="de-CH"/>
              </w:rPr>
              <w:t xml:space="preserve">per attività medica privata </w:t>
            </w:r>
          </w:p>
        </w:tc>
        <w:tc>
          <w:tcPr>
            <w:tcW w:w="5278" w:type="dxa"/>
            <w:shd w:val="clear" w:color="auto" w:fill="auto"/>
          </w:tcPr>
          <w:p w14:paraId="77631081" w14:textId="491AF333"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Onorari </w:t>
            </w:r>
            <w:r w:rsidR="00997ED6" w:rsidRPr="00997ED6">
              <w:rPr>
                <w:rFonts w:cs="Arial"/>
                <w:color w:val="000000"/>
                <w:sz w:val="20"/>
                <w:highlight w:val="yellow"/>
                <w:lang w:val="it-CH" w:eastAsia="de-CH"/>
              </w:rPr>
              <w:t>e forfaits</w:t>
            </w:r>
            <w:r w:rsidR="00997ED6">
              <w:rPr>
                <w:rFonts w:cs="Arial"/>
                <w:color w:val="000000"/>
                <w:sz w:val="20"/>
                <w:lang w:val="it-CH" w:eastAsia="de-CH"/>
              </w:rPr>
              <w:t xml:space="preserve"> </w:t>
            </w:r>
            <w:r w:rsidRPr="003E3899">
              <w:rPr>
                <w:rFonts w:cs="Arial"/>
                <w:color w:val="000000"/>
                <w:sz w:val="20"/>
                <w:lang w:val="it-CH" w:eastAsia="de-CH"/>
              </w:rPr>
              <w:t xml:space="preserve">fatturati a pazienti da medici privati. La quota di onorario </w:t>
            </w:r>
            <w:r w:rsidR="00D64CC5">
              <w:rPr>
                <w:rFonts w:cs="Arial"/>
                <w:color w:val="000000"/>
                <w:sz w:val="20"/>
                <w:highlight w:val="yellow"/>
                <w:lang w:val="it-CH" w:eastAsia="de-CH"/>
              </w:rPr>
              <w:t>o</w:t>
            </w:r>
            <w:r w:rsidR="00997ED6" w:rsidRPr="00997ED6">
              <w:rPr>
                <w:rFonts w:cs="Arial"/>
                <w:color w:val="000000"/>
                <w:sz w:val="20"/>
                <w:highlight w:val="yellow"/>
                <w:lang w:val="it-CH" w:eastAsia="de-CH"/>
              </w:rPr>
              <w:t xml:space="preserve"> forfait</w:t>
            </w:r>
            <w:r w:rsidR="00997ED6">
              <w:rPr>
                <w:rFonts w:cs="Arial"/>
                <w:color w:val="000000"/>
                <w:sz w:val="20"/>
                <w:lang w:val="it-CH" w:eastAsia="de-CH"/>
              </w:rPr>
              <w:t xml:space="preserve"> </w:t>
            </w:r>
            <w:r w:rsidRPr="003E3899">
              <w:rPr>
                <w:rFonts w:cs="Arial"/>
                <w:color w:val="000000"/>
                <w:sz w:val="20"/>
                <w:lang w:val="it-CH" w:eastAsia="de-CH"/>
              </w:rPr>
              <w:t>ridistribuita al medico è registrata nel conto 3136 (principio dell’espressione al lordo).</w:t>
            </w:r>
          </w:p>
        </w:tc>
      </w:tr>
      <w:tr w:rsidR="003E3899" w:rsidRPr="002E4244" w14:paraId="5316051D" w14:textId="77777777" w:rsidTr="00EE7843">
        <w:trPr>
          <w:trHeight w:val="765"/>
        </w:trPr>
        <w:tc>
          <w:tcPr>
            <w:tcW w:w="0" w:type="auto"/>
            <w:tcBorders>
              <w:top w:val="nil"/>
              <w:bottom w:val="nil"/>
            </w:tcBorders>
            <w:shd w:val="clear" w:color="auto" w:fill="auto"/>
            <w:noWrap/>
          </w:tcPr>
          <w:p w14:paraId="100CC57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500D15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4301</w:t>
            </w:r>
          </w:p>
        </w:tc>
        <w:tc>
          <w:tcPr>
            <w:tcW w:w="2588" w:type="dxa"/>
            <w:shd w:val="clear" w:color="auto" w:fill="auto"/>
          </w:tcPr>
          <w:p w14:paraId="1B6C697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Valori patrimoniali confiscati</w:t>
            </w:r>
          </w:p>
        </w:tc>
        <w:tc>
          <w:tcPr>
            <w:tcW w:w="5278" w:type="dxa"/>
            <w:shd w:val="clear" w:color="auto" w:fill="auto"/>
          </w:tcPr>
          <w:p w14:paraId="29162F0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Valori patrimoniali confiscati in virtù della legislazione penale o dalla polizia (valori confiscati) e vantaggi patrimoniali acquisiti illegittimamente; ricavi dalla vendita all’asta da parte degli uffici di esecuzione, realizzazione forzata.</w:t>
            </w:r>
          </w:p>
        </w:tc>
      </w:tr>
      <w:tr w:rsidR="003E3899" w:rsidRPr="002E4244" w14:paraId="1524C9BD" w14:textId="77777777" w:rsidTr="00EE7843">
        <w:trPr>
          <w:trHeight w:val="255"/>
        </w:trPr>
        <w:tc>
          <w:tcPr>
            <w:tcW w:w="0" w:type="auto"/>
            <w:tcBorders>
              <w:top w:val="nil"/>
            </w:tcBorders>
            <w:shd w:val="clear" w:color="auto" w:fill="auto"/>
            <w:noWrap/>
          </w:tcPr>
          <w:p w14:paraId="0ECF1BE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A6D414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4309</w:t>
            </w:r>
          </w:p>
        </w:tc>
        <w:tc>
          <w:tcPr>
            <w:tcW w:w="2588" w:type="dxa"/>
            <w:shd w:val="clear" w:color="auto" w:fill="auto"/>
          </w:tcPr>
          <w:p w14:paraId="0C6D558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ricavi d’esercizio</w:t>
            </w:r>
          </w:p>
        </w:tc>
        <w:tc>
          <w:tcPr>
            <w:tcW w:w="5278" w:type="dxa"/>
            <w:shd w:val="clear" w:color="auto" w:fill="auto"/>
          </w:tcPr>
          <w:p w14:paraId="5975BEC7" w14:textId="79B4839C" w:rsidR="003E3899" w:rsidRPr="003E3899" w:rsidRDefault="003E3899" w:rsidP="003376DA">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Ricavi dall’attività d’esercizio non attribuiti altrove</w:t>
            </w:r>
            <w:r w:rsidR="003376DA">
              <w:rPr>
                <w:rFonts w:cs="Arial"/>
                <w:color w:val="000000"/>
                <w:sz w:val="20"/>
                <w:lang w:val="it-CH" w:eastAsia="de-CH"/>
              </w:rPr>
              <w:t xml:space="preserve"> </w:t>
            </w:r>
            <w:r w:rsidR="003376DA" w:rsidRPr="003A5A2C">
              <w:rPr>
                <w:rFonts w:cs="Arial"/>
                <w:color w:val="000000"/>
                <w:sz w:val="20"/>
                <w:highlight w:val="green"/>
                <w:lang w:val="it-CH" w:eastAsia="de-CH"/>
              </w:rPr>
              <w:t>(tra l’altro rimborsi di gettoni di presenza di consiglio di amministrazione dell’esecutivo o dell’amministrazione e altri)</w:t>
            </w:r>
            <w:r w:rsidRPr="003A5A2C">
              <w:rPr>
                <w:rFonts w:cs="Arial"/>
                <w:color w:val="000000"/>
                <w:sz w:val="20"/>
                <w:highlight w:val="green"/>
                <w:lang w:val="it-CH" w:eastAsia="de-CH"/>
              </w:rPr>
              <w:t>.</w:t>
            </w:r>
          </w:p>
        </w:tc>
      </w:tr>
      <w:tr w:rsidR="003E3899" w:rsidRPr="002E4244" w14:paraId="2E162A03" w14:textId="77777777" w:rsidTr="00EE7843">
        <w:trPr>
          <w:trHeight w:val="255"/>
        </w:trPr>
        <w:tc>
          <w:tcPr>
            <w:tcW w:w="0" w:type="auto"/>
            <w:tcBorders>
              <w:bottom w:val="nil"/>
            </w:tcBorders>
            <w:shd w:val="clear" w:color="auto" w:fill="F2F2F2"/>
            <w:noWrap/>
          </w:tcPr>
          <w:p w14:paraId="3F5C0B4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431</w:t>
            </w:r>
          </w:p>
        </w:tc>
        <w:tc>
          <w:tcPr>
            <w:tcW w:w="777" w:type="dxa"/>
            <w:gridSpan w:val="2"/>
            <w:shd w:val="clear" w:color="auto" w:fill="F2F2F2"/>
          </w:tcPr>
          <w:p w14:paraId="4929CF2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63FBF622" w14:textId="72E5B4F9" w:rsidR="003E3899" w:rsidRPr="00E878E3" w:rsidRDefault="003E3899" w:rsidP="003E3899">
            <w:pPr>
              <w:spacing w:line="240" w:lineRule="auto"/>
              <w:jc w:val="left"/>
              <w:rPr>
                <w:rFonts w:cs="Arial"/>
                <w:iCs/>
                <w:color w:val="000000"/>
                <w:sz w:val="20"/>
                <w:highlight w:val="green"/>
                <w:lang w:val="it-CH" w:eastAsia="de-CH"/>
              </w:rPr>
            </w:pPr>
            <w:r w:rsidRPr="00E878E3">
              <w:rPr>
                <w:rFonts w:cs="Arial"/>
                <w:iCs/>
                <w:strike/>
                <w:color w:val="000000"/>
                <w:sz w:val="20"/>
                <w:highlight w:val="green"/>
                <w:lang w:val="it-CH" w:eastAsia="de-CH"/>
              </w:rPr>
              <w:t xml:space="preserve">Iscrizioni all’attivo di </w:t>
            </w:r>
            <w:r w:rsidRPr="00E878E3">
              <w:rPr>
                <w:rFonts w:cs="Arial"/>
                <w:iCs/>
                <w:strike/>
                <w:color w:val="000000"/>
                <w:sz w:val="20"/>
                <w:highlight w:val="green"/>
                <w:lang w:val="it-CH" w:eastAsia="de-CH"/>
              </w:rPr>
              <w:br/>
              <w:t>prestazioni proprie</w:t>
            </w:r>
            <w:r w:rsidR="005E4AA3" w:rsidRPr="00E878E3">
              <w:rPr>
                <w:rFonts w:cs="Arial"/>
                <w:iCs/>
                <w:strike/>
                <w:color w:val="000000"/>
                <w:sz w:val="20"/>
                <w:highlight w:val="green"/>
                <w:lang w:val="it-CH" w:eastAsia="de-CH"/>
              </w:rPr>
              <w:t xml:space="preserve"> </w:t>
            </w:r>
            <w:r w:rsidR="005E4AA3" w:rsidRPr="00E878E3">
              <w:rPr>
                <w:rFonts w:cs="Arial"/>
                <w:iCs/>
                <w:color w:val="000000"/>
                <w:sz w:val="20"/>
                <w:highlight w:val="green"/>
                <w:lang w:val="it-CH" w:eastAsia="de-CH"/>
              </w:rPr>
              <w:t>Trasferimenti al conto degli investimenti</w:t>
            </w:r>
          </w:p>
        </w:tc>
        <w:tc>
          <w:tcPr>
            <w:tcW w:w="5278" w:type="dxa"/>
            <w:shd w:val="clear" w:color="auto" w:fill="F2F2F2"/>
          </w:tcPr>
          <w:p w14:paraId="541E6BB0"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2C2525B8" w14:textId="77777777" w:rsidTr="00EE7843">
        <w:trPr>
          <w:trHeight w:val="765"/>
        </w:trPr>
        <w:tc>
          <w:tcPr>
            <w:tcW w:w="0" w:type="auto"/>
            <w:tcBorders>
              <w:top w:val="nil"/>
              <w:bottom w:val="nil"/>
            </w:tcBorders>
            <w:shd w:val="clear" w:color="auto" w:fill="auto"/>
            <w:noWrap/>
          </w:tcPr>
          <w:p w14:paraId="23567E3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8350EF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4310</w:t>
            </w:r>
          </w:p>
        </w:tc>
        <w:tc>
          <w:tcPr>
            <w:tcW w:w="2588" w:type="dxa"/>
            <w:shd w:val="clear" w:color="auto" w:fill="auto"/>
          </w:tcPr>
          <w:p w14:paraId="368C3E20"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Prestazioni proprie attivabili su investimenti materiali</w:t>
            </w:r>
          </w:p>
        </w:tc>
        <w:tc>
          <w:tcPr>
            <w:tcW w:w="5278" w:type="dxa"/>
            <w:shd w:val="clear" w:color="auto" w:fill="auto"/>
          </w:tcPr>
          <w:p w14:paraId="3D38190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Prestazioni del personale proprio e forniture proprie di merci e di materiali provenienti dai beni patrimoniali (ad es. scorte) per l’acquisto o la creazione di investimenti materiali. L’addebito è effettuato nel gruppo specifico 50 del conto degli investimenti.</w:t>
            </w:r>
          </w:p>
        </w:tc>
      </w:tr>
      <w:tr w:rsidR="003E3899" w:rsidRPr="002E4244" w14:paraId="6C8250DE" w14:textId="77777777" w:rsidTr="00EE7843">
        <w:trPr>
          <w:trHeight w:val="1020"/>
        </w:trPr>
        <w:tc>
          <w:tcPr>
            <w:tcW w:w="0" w:type="auto"/>
            <w:tcBorders>
              <w:top w:val="nil"/>
              <w:bottom w:val="nil"/>
            </w:tcBorders>
            <w:shd w:val="clear" w:color="auto" w:fill="auto"/>
            <w:noWrap/>
          </w:tcPr>
          <w:p w14:paraId="2824C73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5FAFB0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4311</w:t>
            </w:r>
          </w:p>
        </w:tc>
        <w:tc>
          <w:tcPr>
            <w:tcW w:w="2588" w:type="dxa"/>
            <w:shd w:val="clear" w:color="auto" w:fill="auto"/>
          </w:tcPr>
          <w:p w14:paraId="287DB71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Prestazioni proprie attivabili su investimenti immateriali</w:t>
            </w:r>
          </w:p>
        </w:tc>
        <w:tc>
          <w:tcPr>
            <w:tcW w:w="5278" w:type="dxa"/>
            <w:shd w:val="clear" w:color="auto" w:fill="auto"/>
          </w:tcPr>
          <w:p w14:paraId="79E54B2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Prestazioni del personale proprio e forniture proprie di merci e di materiali provenienti dai beni patrimoniali (ad es. scorte) per l’acquisto o la creazione di investimenti immateriali (sviluppo di software). L’addebito è effettuato nel gruppo specifico 52 del conto degli investimenti.</w:t>
            </w:r>
          </w:p>
        </w:tc>
      </w:tr>
      <w:tr w:rsidR="003E3899" w:rsidRPr="002E4244" w14:paraId="70E2C3D0" w14:textId="77777777" w:rsidTr="00EE7843">
        <w:trPr>
          <w:trHeight w:val="765"/>
        </w:trPr>
        <w:tc>
          <w:tcPr>
            <w:tcW w:w="0" w:type="auto"/>
            <w:tcBorders>
              <w:top w:val="nil"/>
              <w:bottom w:val="nil"/>
            </w:tcBorders>
            <w:shd w:val="clear" w:color="auto" w:fill="auto"/>
            <w:noWrap/>
          </w:tcPr>
          <w:p w14:paraId="5E654C2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F278FF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4312</w:t>
            </w:r>
          </w:p>
        </w:tc>
        <w:tc>
          <w:tcPr>
            <w:tcW w:w="2588" w:type="dxa"/>
            <w:shd w:val="clear" w:color="auto" w:fill="auto"/>
          </w:tcPr>
          <w:p w14:paraId="5BCA029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Spese di progettazione attivabili</w:t>
            </w:r>
          </w:p>
        </w:tc>
        <w:tc>
          <w:tcPr>
            <w:tcW w:w="5278" w:type="dxa"/>
            <w:shd w:val="clear" w:color="auto" w:fill="auto"/>
          </w:tcPr>
          <w:p w14:paraId="6FD2466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Spese di progettazione del conto economico giunte a scadenza addebitate all’oggetto di investimento al momento dello stanziamento del credito. L’addebito è effettuato nel gruppo specifico 50 del conto degli investimenti.</w:t>
            </w:r>
          </w:p>
        </w:tc>
      </w:tr>
      <w:tr w:rsidR="003E3899" w:rsidRPr="002E4244" w14:paraId="2253F106" w14:textId="77777777" w:rsidTr="00EE7843">
        <w:trPr>
          <w:trHeight w:val="510"/>
        </w:trPr>
        <w:tc>
          <w:tcPr>
            <w:tcW w:w="0" w:type="auto"/>
            <w:tcBorders>
              <w:top w:val="nil"/>
            </w:tcBorders>
            <w:shd w:val="clear" w:color="auto" w:fill="auto"/>
            <w:noWrap/>
          </w:tcPr>
          <w:p w14:paraId="467EF4F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77" w:type="dxa"/>
            <w:gridSpan w:val="2"/>
            <w:shd w:val="clear" w:color="auto" w:fill="auto"/>
          </w:tcPr>
          <w:p w14:paraId="0F8902C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4319</w:t>
            </w:r>
          </w:p>
        </w:tc>
        <w:tc>
          <w:tcPr>
            <w:tcW w:w="2588" w:type="dxa"/>
            <w:shd w:val="clear" w:color="auto" w:fill="auto"/>
          </w:tcPr>
          <w:p w14:paraId="163B30C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77CA2E0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2B94FCB4" w14:textId="77777777" w:rsidTr="00EE7843">
        <w:trPr>
          <w:trHeight w:val="510"/>
        </w:trPr>
        <w:tc>
          <w:tcPr>
            <w:tcW w:w="0" w:type="auto"/>
            <w:tcBorders>
              <w:bottom w:val="nil"/>
            </w:tcBorders>
            <w:shd w:val="clear" w:color="auto" w:fill="F2F2F2"/>
            <w:noWrap/>
          </w:tcPr>
          <w:p w14:paraId="0952350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432</w:t>
            </w:r>
          </w:p>
        </w:tc>
        <w:tc>
          <w:tcPr>
            <w:tcW w:w="777" w:type="dxa"/>
            <w:gridSpan w:val="2"/>
            <w:shd w:val="clear" w:color="auto" w:fill="F2F2F2"/>
          </w:tcPr>
          <w:p w14:paraId="31C9B3E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220659CA"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Variazioni delle rimanenze</w:t>
            </w:r>
          </w:p>
        </w:tc>
        <w:tc>
          <w:tcPr>
            <w:tcW w:w="5278" w:type="dxa"/>
            <w:shd w:val="clear" w:color="auto" w:fill="F2F2F2"/>
          </w:tcPr>
          <w:p w14:paraId="68AF63C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Delimitazioni per prodotti finiti e semifiniti di produzione propria, nonché di lavori e prestazioni di servizi iniziati.</w:t>
            </w:r>
          </w:p>
        </w:tc>
      </w:tr>
      <w:tr w:rsidR="003E3899" w:rsidRPr="002E4244" w14:paraId="7640500F" w14:textId="77777777" w:rsidTr="00EE7843">
        <w:trPr>
          <w:trHeight w:val="765"/>
        </w:trPr>
        <w:tc>
          <w:tcPr>
            <w:tcW w:w="0" w:type="auto"/>
            <w:tcBorders>
              <w:top w:val="nil"/>
              <w:bottom w:val="nil"/>
            </w:tcBorders>
            <w:shd w:val="clear" w:color="auto" w:fill="auto"/>
            <w:noWrap/>
          </w:tcPr>
          <w:p w14:paraId="0DAF4C9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9196C4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4320</w:t>
            </w:r>
          </w:p>
        </w:tc>
        <w:tc>
          <w:tcPr>
            <w:tcW w:w="2588" w:type="dxa"/>
            <w:shd w:val="clear" w:color="auto" w:fill="auto"/>
          </w:tcPr>
          <w:p w14:paraId="7F5CE26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Variazioni delle rimanenze prodotti finiti e semilavorati </w:t>
            </w:r>
          </w:p>
        </w:tc>
        <w:tc>
          <w:tcPr>
            <w:tcW w:w="5278" w:type="dxa"/>
            <w:shd w:val="clear" w:color="auto" w:fill="auto"/>
          </w:tcPr>
          <w:p w14:paraId="29672D4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Merci prodotte nel periodo contabile e vendute soltanto nei periodi contabili successivi. Valutazione al costo di produzione o di acquisto se essi si situano al di sotto dei ricavi netti di vendita realizzabili (principio del valore minore).</w:t>
            </w:r>
          </w:p>
        </w:tc>
      </w:tr>
      <w:tr w:rsidR="003E3899" w:rsidRPr="002E4244" w14:paraId="10633767" w14:textId="77777777" w:rsidTr="00EE7843">
        <w:trPr>
          <w:trHeight w:val="765"/>
        </w:trPr>
        <w:tc>
          <w:tcPr>
            <w:tcW w:w="0" w:type="auto"/>
            <w:tcBorders>
              <w:top w:val="nil"/>
              <w:bottom w:val="nil"/>
            </w:tcBorders>
            <w:shd w:val="clear" w:color="auto" w:fill="auto"/>
            <w:noWrap/>
          </w:tcPr>
          <w:p w14:paraId="1C4C3EC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411C89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4321</w:t>
            </w:r>
          </w:p>
        </w:tc>
        <w:tc>
          <w:tcPr>
            <w:tcW w:w="2588" w:type="dxa"/>
            <w:shd w:val="clear" w:color="auto" w:fill="auto"/>
          </w:tcPr>
          <w:p w14:paraId="2949105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Variazioni delle rimanenze lavori iniziati </w:t>
            </w:r>
          </w:p>
          <w:p w14:paraId="73049805"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(prestazioni di servizi)</w:t>
            </w:r>
          </w:p>
        </w:tc>
        <w:tc>
          <w:tcPr>
            <w:tcW w:w="5278" w:type="dxa"/>
            <w:shd w:val="clear" w:color="auto" w:fill="auto"/>
          </w:tcPr>
          <w:p w14:paraId="1248DD6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Prestazioni di servizi fornite nel periodo contabile e vendute soltanto nei periodi contabili successivi. Viene valutato il grado di ultimazione in percento del ricavo dalla vendita.</w:t>
            </w:r>
          </w:p>
        </w:tc>
      </w:tr>
      <w:tr w:rsidR="003E3899" w:rsidRPr="002E4244" w14:paraId="6749D9E6" w14:textId="77777777" w:rsidTr="00EE7843">
        <w:trPr>
          <w:trHeight w:val="510"/>
        </w:trPr>
        <w:tc>
          <w:tcPr>
            <w:tcW w:w="0" w:type="auto"/>
            <w:tcBorders>
              <w:top w:val="nil"/>
            </w:tcBorders>
            <w:shd w:val="clear" w:color="auto" w:fill="auto"/>
            <w:noWrap/>
          </w:tcPr>
          <w:p w14:paraId="4951229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8A9C3B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4329</w:t>
            </w:r>
          </w:p>
        </w:tc>
        <w:tc>
          <w:tcPr>
            <w:tcW w:w="2588" w:type="dxa"/>
            <w:shd w:val="clear" w:color="auto" w:fill="auto"/>
          </w:tcPr>
          <w:p w14:paraId="33C625C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variazioni delle rimanenze</w:t>
            </w:r>
          </w:p>
        </w:tc>
        <w:tc>
          <w:tcPr>
            <w:tcW w:w="5278" w:type="dxa"/>
            <w:shd w:val="clear" w:color="auto" w:fill="auto"/>
          </w:tcPr>
          <w:p w14:paraId="53A475D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Ad esempio: bestiame nato nel corso del periodo contabile. Iscrizione a bilancio nel conto 1086 Beni mobili beni patrimoniali.</w:t>
            </w:r>
          </w:p>
        </w:tc>
      </w:tr>
      <w:tr w:rsidR="003E3899" w:rsidRPr="003E3899" w14:paraId="29283798" w14:textId="77777777" w:rsidTr="00EE7843">
        <w:trPr>
          <w:trHeight w:val="255"/>
        </w:trPr>
        <w:tc>
          <w:tcPr>
            <w:tcW w:w="0" w:type="auto"/>
            <w:tcBorders>
              <w:bottom w:val="nil"/>
            </w:tcBorders>
            <w:shd w:val="clear" w:color="auto" w:fill="F2F2F2"/>
            <w:noWrap/>
          </w:tcPr>
          <w:p w14:paraId="1739451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439</w:t>
            </w:r>
          </w:p>
        </w:tc>
        <w:tc>
          <w:tcPr>
            <w:tcW w:w="777" w:type="dxa"/>
            <w:gridSpan w:val="2"/>
            <w:shd w:val="clear" w:color="auto" w:fill="F2F2F2"/>
          </w:tcPr>
          <w:p w14:paraId="0B1D4D5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7E2CDA58"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Rimanenti ricavi</w:t>
            </w:r>
          </w:p>
        </w:tc>
        <w:tc>
          <w:tcPr>
            <w:tcW w:w="5278" w:type="dxa"/>
            <w:shd w:val="clear" w:color="auto" w:fill="F2F2F2"/>
          </w:tcPr>
          <w:p w14:paraId="19C156B6"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61BB0CB9" w14:textId="77777777" w:rsidTr="00EE7843">
        <w:trPr>
          <w:trHeight w:val="255"/>
        </w:trPr>
        <w:tc>
          <w:tcPr>
            <w:tcW w:w="0" w:type="auto"/>
            <w:tcBorders>
              <w:top w:val="nil"/>
            </w:tcBorders>
            <w:shd w:val="clear" w:color="auto" w:fill="auto"/>
            <w:noWrap/>
          </w:tcPr>
          <w:p w14:paraId="06E993E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9DB6B3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4390</w:t>
            </w:r>
          </w:p>
        </w:tc>
        <w:tc>
          <w:tcPr>
            <w:tcW w:w="2588" w:type="dxa"/>
            <w:shd w:val="clear" w:color="auto" w:fill="auto"/>
          </w:tcPr>
          <w:p w14:paraId="01AD119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ricavi</w:t>
            </w:r>
          </w:p>
        </w:tc>
        <w:tc>
          <w:tcPr>
            <w:tcW w:w="5278" w:type="dxa"/>
            <w:shd w:val="clear" w:color="auto" w:fill="auto"/>
          </w:tcPr>
          <w:p w14:paraId="6787D9C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Successioni, donazioni, beni senza eredi ecc.</w:t>
            </w:r>
          </w:p>
        </w:tc>
      </w:tr>
      <w:tr w:rsidR="00DE4C2A" w:rsidRPr="002E4244" w14:paraId="0F7F589A" w14:textId="77777777" w:rsidTr="00EE7843">
        <w:trPr>
          <w:trHeight w:val="255"/>
        </w:trPr>
        <w:tc>
          <w:tcPr>
            <w:tcW w:w="0" w:type="auto"/>
            <w:tcBorders>
              <w:top w:val="nil"/>
            </w:tcBorders>
            <w:shd w:val="clear" w:color="auto" w:fill="auto"/>
            <w:noWrap/>
          </w:tcPr>
          <w:p w14:paraId="707CD369" w14:textId="77777777" w:rsidR="00DE4C2A" w:rsidRPr="003E3899" w:rsidRDefault="00DE4C2A" w:rsidP="00DE4C2A">
            <w:pPr>
              <w:spacing w:line="240" w:lineRule="auto"/>
              <w:ind w:left="227" w:right="-24" w:hanging="227"/>
              <w:jc w:val="left"/>
              <w:rPr>
                <w:rFonts w:cs="Arial"/>
                <w:sz w:val="20"/>
                <w:lang w:val="it-CH" w:eastAsia="de-CH"/>
              </w:rPr>
            </w:pPr>
          </w:p>
        </w:tc>
        <w:tc>
          <w:tcPr>
            <w:tcW w:w="777" w:type="dxa"/>
            <w:gridSpan w:val="2"/>
            <w:shd w:val="clear" w:color="auto" w:fill="auto"/>
          </w:tcPr>
          <w:p w14:paraId="7FC76391" w14:textId="6A171C43" w:rsidR="00DE4C2A" w:rsidRPr="00DE4C2A" w:rsidRDefault="00DE4C2A" w:rsidP="00DE4C2A">
            <w:pPr>
              <w:spacing w:line="240" w:lineRule="auto"/>
              <w:ind w:left="227" w:hanging="227"/>
              <w:jc w:val="left"/>
              <w:rPr>
                <w:rFonts w:cs="Arial"/>
                <w:sz w:val="20"/>
                <w:highlight w:val="yellow"/>
                <w:lang w:val="it-CH" w:eastAsia="de-CH"/>
              </w:rPr>
            </w:pPr>
            <w:r w:rsidRPr="00DE4C2A">
              <w:rPr>
                <w:rFonts w:cs="Arial"/>
                <w:sz w:val="20"/>
                <w:highlight w:val="yellow"/>
                <w:lang w:val="it-CH" w:eastAsia="de-CH"/>
              </w:rPr>
              <w:t>4391</w:t>
            </w:r>
          </w:p>
        </w:tc>
        <w:tc>
          <w:tcPr>
            <w:tcW w:w="2588" w:type="dxa"/>
            <w:shd w:val="clear" w:color="auto" w:fill="auto"/>
          </w:tcPr>
          <w:p w14:paraId="1F43BEC5" w14:textId="413AFCC2" w:rsidR="00DE4C2A" w:rsidRPr="00DE4C2A" w:rsidRDefault="00DE4C2A" w:rsidP="00DE4C2A">
            <w:pPr>
              <w:spacing w:line="240" w:lineRule="auto"/>
              <w:jc w:val="left"/>
              <w:rPr>
                <w:rFonts w:cs="Arial"/>
                <w:color w:val="000000"/>
                <w:sz w:val="20"/>
                <w:highlight w:val="yellow"/>
                <w:lang w:val="it-CH" w:eastAsia="de-CH"/>
              </w:rPr>
            </w:pPr>
            <w:r w:rsidRPr="00DE4C2A">
              <w:rPr>
                <w:rFonts w:cs="Arial"/>
                <w:sz w:val="20"/>
                <w:highlight w:val="yellow"/>
                <w:lang w:val="it-CH" w:eastAsia="de-CH"/>
              </w:rPr>
              <w:t>Rivalutazioni di beni amministrativi</w:t>
            </w:r>
          </w:p>
        </w:tc>
        <w:tc>
          <w:tcPr>
            <w:tcW w:w="5278" w:type="dxa"/>
            <w:shd w:val="clear" w:color="auto" w:fill="auto"/>
          </w:tcPr>
          <w:p w14:paraId="0EFF7493" w14:textId="7CC0D1AC" w:rsidR="00DE4C2A" w:rsidRPr="00DE4C2A" w:rsidRDefault="00DE4C2A" w:rsidP="00DE4C2A">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yellow"/>
                <w:lang w:val="it-CH" w:eastAsia="de-CH"/>
              </w:rPr>
            </w:pPr>
            <w:r w:rsidRPr="00DE4C2A">
              <w:rPr>
                <w:rFonts w:cs="Arial"/>
                <w:sz w:val="20"/>
                <w:highlight w:val="yellow"/>
                <w:lang w:val="it-CH" w:eastAsia="de-CH"/>
              </w:rPr>
              <w:t xml:space="preserve">Rivalutazioni di investimenti materiali ed immateriali, mutui, partecipazioni, capitali sociali e </w:t>
            </w:r>
            <w:proofErr w:type="spellStart"/>
            <w:r w:rsidRPr="00DE4C2A">
              <w:rPr>
                <w:rFonts w:cs="Arial"/>
                <w:sz w:val="20"/>
                <w:highlight w:val="yellow"/>
                <w:lang w:val="it-CH" w:eastAsia="de-CH"/>
              </w:rPr>
              <w:t>contrubuti</w:t>
            </w:r>
            <w:proofErr w:type="spellEnd"/>
            <w:r w:rsidRPr="00DE4C2A">
              <w:rPr>
                <w:rFonts w:cs="Arial"/>
                <w:sz w:val="20"/>
                <w:highlight w:val="yellow"/>
                <w:lang w:val="it-CH" w:eastAsia="de-CH"/>
              </w:rPr>
              <w:t xml:space="preserve"> agli investimenti propri di beni amministrativi tramite</w:t>
            </w:r>
            <w:r>
              <w:rPr>
                <w:rFonts w:cs="Arial"/>
                <w:sz w:val="20"/>
                <w:highlight w:val="yellow"/>
                <w:lang w:val="it-CH" w:eastAsia="de-CH"/>
              </w:rPr>
              <w:t>;</w:t>
            </w:r>
            <w:r w:rsidRPr="00DE4C2A">
              <w:rPr>
                <w:rFonts w:cs="Arial"/>
                <w:sz w:val="20"/>
                <w:highlight w:val="yellow"/>
                <w:lang w:val="it-CH" w:eastAsia="de-CH"/>
              </w:rPr>
              <w:t xml:space="preserve"> una nuova valutazione in via eccezionale.</w:t>
            </w:r>
          </w:p>
          <w:p w14:paraId="04FA403F" w14:textId="7927D390" w:rsidR="00DE4C2A" w:rsidRPr="00DE4C2A" w:rsidRDefault="00DE4C2A" w:rsidP="00DE4C2A">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yellow"/>
                <w:lang w:val="it-CH" w:eastAsia="de-CH"/>
              </w:rPr>
            </w:pPr>
            <w:r w:rsidRPr="00DE4C2A">
              <w:rPr>
                <w:rFonts w:cs="Arial"/>
                <w:sz w:val="20"/>
                <w:highlight w:val="yellow"/>
                <w:lang w:val="it-CH" w:eastAsia="de-CH"/>
              </w:rPr>
              <w:t>Tenere conti dettagliati separati secondo gruppi di bilancio generali, poiché le rivalutazioni devono essere esposte nello specchietto dell’allegato.</w:t>
            </w:r>
          </w:p>
        </w:tc>
      </w:tr>
      <w:tr w:rsidR="003E3899" w:rsidRPr="003E3899" w14:paraId="0809A677" w14:textId="77777777" w:rsidTr="00EE7843">
        <w:trPr>
          <w:trHeight w:val="255"/>
        </w:trPr>
        <w:tc>
          <w:tcPr>
            <w:tcW w:w="0" w:type="auto"/>
            <w:shd w:val="clear" w:color="auto" w:fill="D9D9D9"/>
            <w:noWrap/>
          </w:tcPr>
          <w:p w14:paraId="5FE40D17"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44</w:t>
            </w:r>
          </w:p>
        </w:tc>
        <w:tc>
          <w:tcPr>
            <w:tcW w:w="777" w:type="dxa"/>
            <w:gridSpan w:val="2"/>
            <w:shd w:val="clear" w:color="auto" w:fill="D9D9D9"/>
          </w:tcPr>
          <w:p w14:paraId="4AD71D2C"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588" w:type="dxa"/>
            <w:shd w:val="clear" w:color="auto" w:fill="D9D9D9"/>
          </w:tcPr>
          <w:p w14:paraId="3986F774" w14:textId="77777777" w:rsidR="003E3899" w:rsidRPr="003E3899" w:rsidRDefault="003E3899" w:rsidP="003E3899">
            <w:pPr>
              <w:spacing w:before="60" w:after="60" w:line="240" w:lineRule="auto"/>
              <w:jc w:val="left"/>
              <w:rPr>
                <w:rFonts w:cs="Arial"/>
                <w:b/>
                <w:bCs/>
                <w:color w:val="000000"/>
                <w:sz w:val="20"/>
                <w:lang w:val="it-CH" w:eastAsia="de-CH"/>
              </w:rPr>
            </w:pPr>
            <w:r w:rsidRPr="003E3899">
              <w:rPr>
                <w:rFonts w:cs="Arial"/>
                <w:b/>
                <w:bCs/>
                <w:color w:val="000000"/>
                <w:sz w:val="20"/>
                <w:lang w:val="it-CH" w:eastAsia="de-CH"/>
              </w:rPr>
              <w:t>Ricavi finanziari</w:t>
            </w:r>
          </w:p>
        </w:tc>
        <w:tc>
          <w:tcPr>
            <w:tcW w:w="5278" w:type="dxa"/>
            <w:shd w:val="clear" w:color="auto" w:fill="D9D9D9"/>
          </w:tcPr>
          <w:p w14:paraId="09CFE826" w14:textId="77777777" w:rsidR="003E3899" w:rsidRPr="003E3899" w:rsidRDefault="003E3899" w:rsidP="003E3899">
            <w:pPr>
              <w:spacing w:before="60" w:after="60" w:line="240" w:lineRule="auto"/>
              <w:ind w:left="227" w:hanging="227"/>
              <w:jc w:val="left"/>
              <w:rPr>
                <w:rFonts w:cs="Arial"/>
                <w:color w:val="000000"/>
                <w:sz w:val="20"/>
                <w:lang w:val="it-CH" w:eastAsia="de-CH"/>
              </w:rPr>
            </w:pPr>
          </w:p>
        </w:tc>
      </w:tr>
      <w:tr w:rsidR="003E3899" w:rsidRPr="002E4244" w14:paraId="18B54BF5" w14:textId="77777777" w:rsidTr="00EE7843">
        <w:trPr>
          <w:trHeight w:val="255"/>
        </w:trPr>
        <w:tc>
          <w:tcPr>
            <w:tcW w:w="0" w:type="auto"/>
            <w:tcBorders>
              <w:bottom w:val="nil"/>
            </w:tcBorders>
            <w:shd w:val="clear" w:color="auto" w:fill="F2F2F2"/>
            <w:noWrap/>
          </w:tcPr>
          <w:p w14:paraId="7543E09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440</w:t>
            </w:r>
          </w:p>
        </w:tc>
        <w:tc>
          <w:tcPr>
            <w:tcW w:w="777" w:type="dxa"/>
            <w:gridSpan w:val="2"/>
            <w:shd w:val="clear" w:color="auto" w:fill="F2F2F2"/>
          </w:tcPr>
          <w:p w14:paraId="480C1E5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13F55BB5"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Ricavi a titolo di interessi</w:t>
            </w:r>
          </w:p>
        </w:tc>
        <w:tc>
          <w:tcPr>
            <w:tcW w:w="5278" w:type="dxa"/>
            <w:shd w:val="clear" w:color="auto" w:fill="F2F2F2"/>
          </w:tcPr>
          <w:p w14:paraId="46CBEFA4"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47FBD58C" w14:textId="77777777" w:rsidTr="00EE7843">
        <w:trPr>
          <w:trHeight w:val="255"/>
        </w:trPr>
        <w:tc>
          <w:tcPr>
            <w:tcW w:w="0" w:type="auto"/>
            <w:tcBorders>
              <w:top w:val="nil"/>
              <w:bottom w:val="nil"/>
            </w:tcBorders>
            <w:shd w:val="clear" w:color="auto" w:fill="auto"/>
            <w:noWrap/>
          </w:tcPr>
          <w:p w14:paraId="7E2FC6A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9E3D30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4400</w:t>
            </w:r>
          </w:p>
        </w:tc>
        <w:tc>
          <w:tcPr>
            <w:tcW w:w="2588" w:type="dxa"/>
            <w:shd w:val="clear" w:color="auto" w:fill="auto"/>
          </w:tcPr>
          <w:p w14:paraId="042454F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Interessi liquidità</w:t>
            </w:r>
          </w:p>
        </w:tc>
        <w:tc>
          <w:tcPr>
            <w:tcW w:w="5278" w:type="dxa"/>
            <w:shd w:val="clear" w:color="auto" w:fill="auto"/>
          </w:tcPr>
          <w:p w14:paraId="00DD61C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Conti postali e bancari, investimenti sul mercato monetario a breve termine.</w:t>
            </w:r>
          </w:p>
        </w:tc>
      </w:tr>
      <w:tr w:rsidR="003E3899" w:rsidRPr="002E4244" w14:paraId="20376E9E" w14:textId="77777777" w:rsidTr="00EE7843">
        <w:trPr>
          <w:trHeight w:val="481"/>
        </w:trPr>
        <w:tc>
          <w:tcPr>
            <w:tcW w:w="0" w:type="auto"/>
            <w:tcBorders>
              <w:top w:val="nil"/>
              <w:bottom w:val="nil"/>
            </w:tcBorders>
            <w:shd w:val="clear" w:color="auto" w:fill="auto"/>
            <w:noWrap/>
          </w:tcPr>
          <w:p w14:paraId="233C2AB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63E642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4401</w:t>
            </w:r>
          </w:p>
        </w:tc>
        <w:tc>
          <w:tcPr>
            <w:tcW w:w="2588" w:type="dxa"/>
            <w:shd w:val="clear" w:color="auto" w:fill="auto"/>
          </w:tcPr>
          <w:p w14:paraId="3295DBB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Interessi crediti e conti correnti</w:t>
            </w:r>
          </w:p>
        </w:tc>
        <w:tc>
          <w:tcPr>
            <w:tcW w:w="5278" w:type="dxa"/>
            <w:shd w:val="clear" w:color="auto" w:fill="auto"/>
          </w:tcPr>
          <w:p w14:paraId="3A1A5B9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Conti correnti, averi in deposito, tenere eventualmente un conto dettagliato per gli interessi di mora su crediti.</w:t>
            </w:r>
          </w:p>
        </w:tc>
      </w:tr>
      <w:tr w:rsidR="003E3899" w:rsidRPr="002E4244" w14:paraId="0AA6C244" w14:textId="77777777" w:rsidTr="00EE7843">
        <w:trPr>
          <w:trHeight w:val="255"/>
        </w:trPr>
        <w:tc>
          <w:tcPr>
            <w:tcW w:w="0" w:type="auto"/>
            <w:tcBorders>
              <w:top w:val="nil"/>
              <w:bottom w:val="nil"/>
            </w:tcBorders>
            <w:shd w:val="clear" w:color="auto" w:fill="auto"/>
            <w:noWrap/>
          </w:tcPr>
          <w:p w14:paraId="099B6BE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A885CB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4402</w:t>
            </w:r>
          </w:p>
        </w:tc>
        <w:tc>
          <w:tcPr>
            <w:tcW w:w="2588" w:type="dxa"/>
            <w:shd w:val="clear" w:color="auto" w:fill="auto"/>
          </w:tcPr>
          <w:p w14:paraId="4C595E0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Interessi investimenti finanziari </w:t>
            </w:r>
            <w:r w:rsidRPr="003E3899">
              <w:rPr>
                <w:rFonts w:cs="Arial"/>
                <w:strike/>
                <w:color w:val="000000"/>
                <w:sz w:val="20"/>
                <w:highlight w:val="green"/>
                <w:lang w:val="it-CH" w:eastAsia="de-CH"/>
              </w:rPr>
              <w:t>a breve termine</w:t>
            </w:r>
          </w:p>
        </w:tc>
        <w:tc>
          <w:tcPr>
            <w:tcW w:w="5278" w:type="dxa"/>
            <w:shd w:val="clear" w:color="auto" w:fill="auto"/>
          </w:tcPr>
          <w:p w14:paraId="1B78F6F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Interessi su investimenti finanziari dei gruppi specifici 102 </w:t>
            </w:r>
            <w:r w:rsidRPr="003E3899">
              <w:rPr>
                <w:rFonts w:cs="Arial"/>
                <w:color w:val="000000"/>
                <w:sz w:val="20"/>
                <w:highlight w:val="green"/>
                <w:lang w:val="it-CH" w:eastAsia="de-CH"/>
              </w:rPr>
              <w:t>e 107</w:t>
            </w:r>
            <w:r w:rsidRPr="003E3899">
              <w:rPr>
                <w:rFonts w:cs="Arial"/>
                <w:color w:val="000000"/>
                <w:sz w:val="20"/>
                <w:lang w:val="it-CH" w:eastAsia="de-CH"/>
              </w:rPr>
              <w:t>.</w:t>
            </w:r>
          </w:p>
        </w:tc>
      </w:tr>
      <w:tr w:rsidR="003E3899" w:rsidRPr="002E4244" w14:paraId="3A7031A4" w14:textId="77777777" w:rsidTr="00EE7843">
        <w:trPr>
          <w:trHeight w:val="255"/>
        </w:trPr>
        <w:tc>
          <w:tcPr>
            <w:tcW w:w="0" w:type="auto"/>
            <w:tcBorders>
              <w:top w:val="nil"/>
              <w:bottom w:val="nil"/>
            </w:tcBorders>
            <w:shd w:val="clear" w:color="auto" w:fill="auto"/>
            <w:noWrap/>
          </w:tcPr>
          <w:p w14:paraId="3A77531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EBB6F87" w14:textId="77777777" w:rsidR="003E3899" w:rsidRPr="003E3899" w:rsidRDefault="003E3899" w:rsidP="003E3899">
            <w:pPr>
              <w:spacing w:line="240" w:lineRule="auto"/>
              <w:ind w:left="227" w:hanging="227"/>
              <w:jc w:val="left"/>
              <w:rPr>
                <w:rFonts w:cs="Arial"/>
                <w:strike/>
                <w:sz w:val="20"/>
                <w:highlight w:val="green"/>
                <w:lang w:val="it-CH" w:eastAsia="de-CH"/>
              </w:rPr>
            </w:pPr>
            <w:r w:rsidRPr="003E3899">
              <w:rPr>
                <w:rFonts w:cs="Arial"/>
                <w:strike/>
                <w:sz w:val="20"/>
                <w:highlight w:val="green"/>
                <w:lang w:val="it-CH" w:eastAsia="de-CH"/>
              </w:rPr>
              <w:t>4407</w:t>
            </w:r>
          </w:p>
        </w:tc>
        <w:tc>
          <w:tcPr>
            <w:tcW w:w="2588" w:type="dxa"/>
            <w:shd w:val="clear" w:color="auto" w:fill="auto"/>
          </w:tcPr>
          <w:p w14:paraId="47B23D2C" w14:textId="77777777" w:rsidR="003E3899" w:rsidRPr="003E3899" w:rsidRDefault="003E3899" w:rsidP="003E3899">
            <w:pPr>
              <w:spacing w:line="240" w:lineRule="auto"/>
              <w:jc w:val="left"/>
              <w:rPr>
                <w:rFonts w:cs="Arial"/>
                <w:strike/>
                <w:color w:val="000000"/>
                <w:sz w:val="20"/>
                <w:highlight w:val="green"/>
                <w:lang w:val="it-CH" w:eastAsia="de-CH"/>
              </w:rPr>
            </w:pPr>
            <w:r w:rsidRPr="003E3899">
              <w:rPr>
                <w:rFonts w:cs="Arial"/>
                <w:strike/>
                <w:color w:val="000000"/>
                <w:sz w:val="20"/>
                <w:highlight w:val="green"/>
                <w:lang w:val="it-CH" w:eastAsia="de-CH"/>
              </w:rPr>
              <w:t>Interessi investimenti finanziari a lungo termine</w:t>
            </w:r>
          </w:p>
        </w:tc>
        <w:tc>
          <w:tcPr>
            <w:tcW w:w="5278" w:type="dxa"/>
            <w:shd w:val="clear" w:color="auto" w:fill="auto"/>
          </w:tcPr>
          <w:p w14:paraId="1BE1A47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color w:val="000000"/>
                <w:sz w:val="20"/>
                <w:highlight w:val="green"/>
                <w:lang w:val="it-CH" w:eastAsia="de-CH"/>
              </w:rPr>
            </w:pPr>
            <w:r w:rsidRPr="003E3899">
              <w:rPr>
                <w:rFonts w:cs="Arial"/>
                <w:strike/>
                <w:color w:val="000000"/>
                <w:sz w:val="20"/>
                <w:highlight w:val="green"/>
                <w:lang w:val="it-CH" w:eastAsia="de-CH"/>
              </w:rPr>
              <w:t>Interessi su investimenti finanziari del gruppo specifico 107.</w:t>
            </w:r>
          </w:p>
        </w:tc>
      </w:tr>
      <w:tr w:rsidR="003E3899" w:rsidRPr="002E4244" w14:paraId="3A00D4AB" w14:textId="77777777" w:rsidTr="00EE7843">
        <w:trPr>
          <w:trHeight w:val="510"/>
        </w:trPr>
        <w:tc>
          <w:tcPr>
            <w:tcW w:w="0" w:type="auto"/>
            <w:tcBorders>
              <w:top w:val="nil"/>
            </w:tcBorders>
            <w:shd w:val="clear" w:color="auto" w:fill="auto"/>
            <w:noWrap/>
          </w:tcPr>
          <w:p w14:paraId="7D2D3F6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BE783E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4409</w:t>
            </w:r>
          </w:p>
        </w:tc>
        <w:tc>
          <w:tcPr>
            <w:tcW w:w="2588" w:type="dxa"/>
            <w:shd w:val="clear" w:color="auto" w:fill="auto"/>
          </w:tcPr>
          <w:p w14:paraId="0BBB20A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interessi di beni patrimoniali</w:t>
            </w:r>
          </w:p>
        </w:tc>
        <w:tc>
          <w:tcPr>
            <w:tcW w:w="5278" w:type="dxa"/>
            <w:shd w:val="clear" w:color="auto" w:fill="auto"/>
          </w:tcPr>
          <w:p w14:paraId="24DFD52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Redditi della sostanza e ricavi a titolo di interessi derivanti dai beni patrimoniali non attribuiti altrove.</w:t>
            </w:r>
          </w:p>
        </w:tc>
      </w:tr>
      <w:tr w:rsidR="003E3899" w:rsidRPr="003E3899" w14:paraId="7B5293B2" w14:textId="77777777" w:rsidTr="00EE7843">
        <w:trPr>
          <w:trHeight w:val="255"/>
        </w:trPr>
        <w:tc>
          <w:tcPr>
            <w:tcW w:w="0" w:type="auto"/>
            <w:tcBorders>
              <w:bottom w:val="nil"/>
            </w:tcBorders>
            <w:shd w:val="clear" w:color="auto" w:fill="F2F2F2"/>
            <w:noWrap/>
          </w:tcPr>
          <w:p w14:paraId="4CEB70F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441</w:t>
            </w:r>
          </w:p>
        </w:tc>
        <w:tc>
          <w:tcPr>
            <w:tcW w:w="777" w:type="dxa"/>
            <w:gridSpan w:val="2"/>
            <w:shd w:val="clear" w:color="auto" w:fill="F2F2F2"/>
          </w:tcPr>
          <w:p w14:paraId="7F5ACE6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59AD81F0"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Utili realizzati beni patrimoniali</w:t>
            </w:r>
          </w:p>
        </w:tc>
        <w:tc>
          <w:tcPr>
            <w:tcW w:w="5278" w:type="dxa"/>
            <w:shd w:val="clear" w:color="auto" w:fill="F2F2F2"/>
          </w:tcPr>
          <w:p w14:paraId="705EAE53"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0CFBB67E" w14:textId="77777777" w:rsidTr="00EE7843">
        <w:trPr>
          <w:trHeight w:val="510"/>
        </w:trPr>
        <w:tc>
          <w:tcPr>
            <w:tcW w:w="0" w:type="auto"/>
            <w:tcBorders>
              <w:top w:val="nil"/>
              <w:bottom w:val="nil"/>
            </w:tcBorders>
            <w:shd w:val="clear" w:color="auto" w:fill="auto"/>
            <w:noWrap/>
          </w:tcPr>
          <w:p w14:paraId="29F9031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0F81A5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4410</w:t>
            </w:r>
          </w:p>
        </w:tc>
        <w:tc>
          <w:tcPr>
            <w:tcW w:w="2588" w:type="dxa"/>
            <w:shd w:val="clear" w:color="auto" w:fill="auto"/>
          </w:tcPr>
          <w:p w14:paraId="5918448A"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Utili da alienazioni di investimenti finanziari beni patrimoniali</w:t>
            </w:r>
          </w:p>
        </w:tc>
        <w:tc>
          <w:tcPr>
            <w:tcW w:w="5278" w:type="dxa"/>
            <w:shd w:val="clear" w:color="auto" w:fill="auto"/>
          </w:tcPr>
          <w:p w14:paraId="130A4B6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Utili </w:t>
            </w:r>
            <w:r w:rsidRPr="003A5A2C">
              <w:rPr>
                <w:rFonts w:cs="Arial"/>
                <w:strike/>
                <w:color w:val="000000"/>
                <w:sz w:val="20"/>
                <w:highlight w:val="green"/>
                <w:lang w:val="it-CH" w:eastAsia="de-CH"/>
              </w:rPr>
              <w:t>su cambi</w:t>
            </w:r>
            <w:r w:rsidRPr="003E3899">
              <w:rPr>
                <w:rFonts w:cs="Arial"/>
                <w:color w:val="000000"/>
                <w:sz w:val="20"/>
                <w:lang w:val="it-CH" w:eastAsia="de-CH"/>
              </w:rPr>
              <w:t xml:space="preserve"> realizzati mediante l’alienazione di investimenti finanziari a breve o a lungo termine. Tenere un conto dettagliato per ogni tipo di investimento finanziario.</w:t>
            </w:r>
          </w:p>
        </w:tc>
      </w:tr>
      <w:tr w:rsidR="003E3899" w:rsidRPr="002E4244" w14:paraId="779FB353" w14:textId="77777777" w:rsidTr="00EE7843">
        <w:trPr>
          <w:trHeight w:val="510"/>
        </w:trPr>
        <w:tc>
          <w:tcPr>
            <w:tcW w:w="0" w:type="auto"/>
            <w:tcBorders>
              <w:top w:val="nil"/>
              <w:bottom w:val="nil"/>
            </w:tcBorders>
            <w:shd w:val="clear" w:color="auto" w:fill="auto"/>
            <w:noWrap/>
          </w:tcPr>
          <w:p w14:paraId="2F94ADD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75DE793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4411</w:t>
            </w:r>
          </w:p>
        </w:tc>
        <w:tc>
          <w:tcPr>
            <w:tcW w:w="2588" w:type="dxa"/>
            <w:shd w:val="clear" w:color="auto" w:fill="auto"/>
          </w:tcPr>
          <w:p w14:paraId="72DDC1FE" w14:textId="666B5A71"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Utili da alienazioni di investimenti materiali </w:t>
            </w:r>
            <w:r w:rsidR="008B7915" w:rsidRPr="000E6036">
              <w:rPr>
                <w:rFonts w:cs="Arial"/>
                <w:sz w:val="20"/>
                <w:highlight w:val="green"/>
                <w:lang w:val="it-CH" w:eastAsia="de-CH"/>
              </w:rPr>
              <w:t>ed immateriali</w:t>
            </w:r>
            <w:r w:rsidR="008B7915">
              <w:rPr>
                <w:rFonts w:cs="Arial"/>
                <w:sz w:val="20"/>
                <w:lang w:val="it-CH" w:eastAsia="de-CH"/>
              </w:rPr>
              <w:t xml:space="preserve"> </w:t>
            </w:r>
            <w:r w:rsidRPr="003E3899">
              <w:rPr>
                <w:rFonts w:cs="Arial"/>
                <w:color w:val="000000"/>
                <w:sz w:val="20"/>
                <w:lang w:val="it-CH" w:eastAsia="de-CH"/>
              </w:rPr>
              <w:t>beni patrimoniali</w:t>
            </w:r>
          </w:p>
        </w:tc>
        <w:tc>
          <w:tcPr>
            <w:tcW w:w="5278" w:type="dxa"/>
            <w:shd w:val="clear" w:color="auto" w:fill="auto"/>
          </w:tcPr>
          <w:p w14:paraId="40682D54" w14:textId="517C9AB2"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 xml:space="preserve">Utili </w:t>
            </w:r>
            <w:r w:rsidRPr="003A5A2C">
              <w:rPr>
                <w:rFonts w:cs="Arial"/>
                <w:strike/>
                <w:color w:val="000000"/>
                <w:sz w:val="20"/>
                <w:highlight w:val="green"/>
                <w:lang w:val="it-CH" w:eastAsia="de-CH"/>
              </w:rPr>
              <w:t>contabili</w:t>
            </w:r>
            <w:r w:rsidRPr="003E3899">
              <w:rPr>
                <w:rFonts w:cs="Arial"/>
                <w:color w:val="000000"/>
                <w:sz w:val="20"/>
                <w:lang w:val="it-CH" w:eastAsia="de-CH"/>
              </w:rPr>
              <w:t xml:space="preserve"> realizzati mediante l’alienazione di investimenti materiali</w:t>
            </w:r>
            <w:r w:rsidR="008B7915">
              <w:rPr>
                <w:rFonts w:cs="Arial"/>
                <w:color w:val="000000"/>
                <w:sz w:val="20"/>
                <w:lang w:val="it-CH" w:eastAsia="de-CH"/>
              </w:rPr>
              <w:t xml:space="preserve"> </w:t>
            </w:r>
            <w:r w:rsidR="008B7915" w:rsidRPr="00CE1B57">
              <w:rPr>
                <w:rFonts w:cs="Arial"/>
                <w:sz w:val="20"/>
                <w:highlight w:val="green"/>
                <w:lang w:val="it-CH" w:eastAsia="de-CH"/>
              </w:rPr>
              <w:t>ed immateriali</w:t>
            </w:r>
            <w:r w:rsidRPr="003E3899">
              <w:rPr>
                <w:rFonts w:cs="Arial"/>
                <w:color w:val="000000"/>
                <w:sz w:val="20"/>
                <w:lang w:val="it-CH" w:eastAsia="de-CH"/>
              </w:rPr>
              <w:t>. Tenere conti dettagliati per ogni tipo di investimento materiale</w:t>
            </w:r>
            <w:r w:rsidR="00D2348D">
              <w:rPr>
                <w:rFonts w:cs="Arial"/>
                <w:color w:val="000000"/>
                <w:sz w:val="20"/>
                <w:lang w:val="it-CH" w:eastAsia="de-CH"/>
              </w:rPr>
              <w:t xml:space="preserve"> </w:t>
            </w:r>
            <w:proofErr w:type="spellStart"/>
            <w:r w:rsidR="00D2348D" w:rsidRPr="00CE1B57">
              <w:rPr>
                <w:rFonts w:cs="Arial"/>
                <w:color w:val="000000"/>
                <w:sz w:val="20"/>
                <w:highlight w:val="green"/>
                <w:lang w:val="it-CH" w:eastAsia="de-CH"/>
              </w:rPr>
              <w:t>ed</w:t>
            </w:r>
            <w:proofErr w:type="spellEnd"/>
            <w:r w:rsidR="00D2348D" w:rsidRPr="00CE1B57">
              <w:rPr>
                <w:rFonts w:cs="Arial"/>
                <w:color w:val="000000"/>
                <w:sz w:val="20"/>
                <w:highlight w:val="green"/>
                <w:lang w:val="it-CH" w:eastAsia="de-CH"/>
              </w:rPr>
              <w:t xml:space="preserve"> immateriale</w:t>
            </w:r>
            <w:r w:rsidRPr="003E3899">
              <w:rPr>
                <w:rFonts w:cs="Arial"/>
                <w:color w:val="000000"/>
                <w:sz w:val="20"/>
                <w:lang w:val="it-CH" w:eastAsia="de-CH"/>
              </w:rPr>
              <w:t>.</w:t>
            </w:r>
          </w:p>
        </w:tc>
      </w:tr>
      <w:tr w:rsidR="003E3899" w:rsidRPr="002E4244" w14:paraId="45915BD5" w14:textId="77777777" w:rsidTr="00EE7843">
        <w:trPr>
          <w:trHeight w:val="255"/>
        </w:trPr>
        <w:tc>
          <w:tcPr>
            <w:tcW w:w="0" w:type="auto"/>
            <w:tcBorders>
              <w:top w:val="nil"/>
            </w:tcBorders>
            <w:shd w:val="clear" w:color="auto" w:fill="auto"/>
            <w:noWrap/>
          </w:tcPr>
          <w:p w14:paraId="44AF5FC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6F9387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4419</w:t>
            </w:r>
          </w:p>
        </w:tc>
        <w:tc>
          <w:tcPr>
            <w:tcW w:w="2588" w:type="dxa"/>
            <w:shd w:val="clear" w:color="auto" w:fill="auto"/>
          </w:tcPr>
          <w:p w14:paraId="71F826C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utili realizzati con beni patrimoniali</w:t>
            </w:r>
          </w:p>
        </w:tc>
        <w:tc>
          <w:tcPr>
            <w:tcW w:w="5278" w:type="dxa"/>
            <w:shd w:val="clear" w:color="auto" w:fill="auto"/>
          </w:tcPr>
          <w:p w14:paraId="2E322460" w14:textId="7A863789" w:rsidR="0046303D" w:rsidRPr="00FB07F3" w:rsidRDefault="0046303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FB07F3">
              <w:rPr>
                <w:rFonts w:cs="Arial"/>
                <w:color w:val="000000"/>
                <w:sz w:val="20"/>
                <w:highlight w:val="green"/>
                <w:lang w:val="it-CH" w:eastAsia="de-CH"/>
              </w:rPr>
              <w:t xml:space="preserve">Utili realizzati </w:t>
            </w:r>
            <w:r w:rsidR="00BF0ED3" w:rsidRPr="00FB07F3">
              <w:rPr>
                <w:rFonts w:cs="Arial"/>
                <w:color w:val="000000"/>
                <w:sz w:val="20"/>
                <w:highlight w:val="green"/>
                <w:lang w:val="it-CH" w:eastAsia="de-CH"/>
              </w:rPr>
              <w:t>su cambi su valute estere</w:t>
            </w:r>
          </w:p>
          <w:p w14:paraId="6AC6B3B5" w14:textId="450231DD" w:rsidR="0046303D" w:rsidRPr="00FB07F3" w:rsidRDefault="0046303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FB07F3">
              <w:rPr>
                <w:rFonts w:cs="Arial"/>
                <w:color w:val="000000"/>
                <w:sz w:val="20"/>
                <w:highlight w:val="green"/>
                <w:lang w:val="it-CH" w:eastAsia="de-CH"/>
              </w:rPr>
              <w:t xml:space="preserve">Utili non realizzati </w:t>
            </w:r>
            <w:r w:rsidR="00BF0ED3" w:rsidRPr="00FB07F3">
              <w:rPr>
                <w:rFonts w:cs="Arial"/>
                <w:color w:val="000000"/>
                <w:sz w:val="20"/>
                <w:highlight w:val="green"/>
                <w:lang w:val="it-CH" w:eastAsia="de-CH"/>
              </w:rPr>
              <w:t>su cambi su valute estere</w:t>
            </w:r>
            <w:r w:rsidRPr="00FB07F3">
              <w:rPr>
                <w:rFonts w:cs="Arial"/>
                <w:color w:val="000000"/>
                <w:sz w:val="20"/>
                <w:highlight w:val="green"/>
                <w:lang w:val="it-CH" w:eastAsia="de-CH"/>
              </w:rPr>
              <w:t xml:space="preserve"> sono contabilizzati </w:t>
            </w:r>
            <w:r w:rsidR="00BF0ED3" w:rsidRPr="00FB07F3">
              <w:rPr>
                <w:rFonts w:cs="Arial"/>
                <w:color w:val="000000"/>
                <w:sz w:val="20"/>
                <w:highlight w:val="green"/>
                <w:lang w:val="it-CH" w:eastAsia="de-CH"/>
              </w:rPr>
              <w:t>nel</w:t>
            </w:r>
            <w:r w:rsidRPr="00FB07F3">
              <w:rPr>
                <w:rFonts w:cs="Arial"/>
                <w:color w:val="000000"/>
                <w:sz w:val="20"/>
                <w:highlight w:val="green"/>
                <w:lang w:val="it-CH" w:eastAsia="de-CH"/>
              </w:rPr>
              <w:t xml:space="preserve"> conto 4440</w:t>
            </w:r>
          </w:p>
          <w:p w14:paraId="57F3F88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Utili realizzati mediante la vendita di beni patrimoniali non attribuiti altrove.</w:t>
            </w:r>
          </w:p>
        </w:tc>
      </w:tr>
      <w:tr w:rsidR="003E3899" w:rsidRPr="002E4244" w14:paraId="660D9705" w14:textId="77777777" w:rsidTr="00EE7843">
        <w:trPr>
          <w:trHeight w:val="255"/>
        </w:trPr>
        <w:tc>
          <w:tcPr>
            <w:tcW w:w="0" w:type="auto"/>
            <w:tcBorders>
              <w:bottom w:val="nil"/>
            </w:tcBorders>
            <w:shd w:val="clear" w:color="auto" w:fill="F2F2F2"/>
            <w:noWrap/>
          </w:tcPr>
          <w:p w14:paraId="747CD49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442</w:t>
            </w:r>
          </w:p>
        </w:tc>
        <w:tc>
          <w:tcPr>
            <w:tcW w:w="777" w:type="dxa"/>
            <w:gridSpan w:val="2"/>
            <w:shd w:val="clear" w:color="auto" w:fill="F2F2F2"/>
          </w:tcPr>
          <w:p w14:paraId="73F4995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09AC9660"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Proventi da partecipazioni beni patrimoniali</w:t>
            </w:r>
          </w:p>
        </w:tc>
        <w:tc>
          <w:tcPr>
            <w:tcW w:w="5278" w:type="dxa"/>
            <w:shd w:val="clear" w:color="auto" w:fill="F2F2F2"/>
          </w:tcPr>
          <w:p w14:paraId="3D1191A7"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66EA9F79" w14:textId="77777777" w:rsidTr="00EE7843">
        <w:trPr>
          <w:trHeight w:val="255"/>
        </w:trPr>
        <w:tc>
          <w:tcPr>
            <w:tcW w:w="0" w:type="auto"/>
            <w:tcBorders>
              <w:top w:val="nil"/>
              <w:bottom w:val="nil"/>
            </w:tcBorders>
            <w:shd w:val="clear" w:color="auto" w:fill="auto"/>
            <w:noWrap/>
          </w:tcPr>
          <w:p w14:paraId="3267957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4ADE2A0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4420</w:t>
            </w:r>
          </w:p>
        </w:tc>
        <w:tc>
          <w:tcPr>
            <w:tcW w:w="2588" w:type="dxa"/>
            <w:shd w:val="clear" w:color="auto" w:fill="auto"/>
          </w:tcPr>
          <w:p w14:paraId="480058E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Dividendi</w:t>
            </w:r>
          </w:p>
        </w:tc>
        <w:tc>
          <w:tcPr>
            <w:tcW w:w="5278" w:type="dxa"/>
            <w:shd w:val="clear" w:color="auto" w:fill="auto"/>
          </w:tcPr>
          <w:p w14:paraId="505EFBB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Dividendi e altre distribuzioni di quote di utile di investimenti nei beni patrimoniali.</w:t>
            </w:r>
          </w:p>
        </w:tc>
      </w:tr>
      <w:tr w:rsidR="003E3899" w:rsidRPr="002E4244" w14:paraId="7B2DE2EF" w14:textId="77777777" w:rsidTr="00EE7843">
        <w:trPr>
          <w:trHeight w:val="255"/>
        </w:trPr>
        <w:tc>
          <w:tcPr>
            <w:tcW w:w="0" w:type="auto"/>
            <w:tcBorders>
              <w:top w:val="nil"/>
            </w:tcBorders>
            <w:shd w:val="clear" w:color="auto" w:fill="auto"/>
            <w:noWrap/>
          </w:tcPr>
          <w:p w14:paraId="51F4CD8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377EB04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4429</w:t>
            </w:r>
          </w:p>
        </w:tc>
        <w:tc>
          <w:tcPr>
            <w:tcW w:w="2588" w:type="dxa"/>
            <w:shd w:val="clear" w:color="auto" w:fill="auto"/>
          </w:tcPr>
          <w:p w14:paraId="123E738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proventi da partecipazioni</w:t>
            </w:r>
          </w:p>
        </w:tc>
        <w:tc>
          <w:tcPr>
            <w:tcW w:w="5278" w:type="dxa"/>
            <w:shd w:val="clear" w:color="auto" w:fill="auto"/>
          </w:tcPr>
          <w:p w14:paraId="00E20D8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Diritti d’opzione, rimborsi del valore nominale ecc.</w:t>
            </w:r>
          </w:p>
        </w:tc>
      </w:tr>
      <w:tr w:rsidR="003E3899" w:rsidRPr="003E3899" w14:paraId="53058772" w14:textId="77777777" w:rsidTr="00EE7843">
        <w:trPr>
          <w:trHeight w:val="255"/>
        </w:trPr>
        <w:tc>
          <w:tcPr>
            <w:tcW w:w="0" w:type="auto"/>
            <w:tcBorders>
              <w:bottom w:val="nil"/>
            </w:tcBorders>
            <w:shd w:val="clear" w:color="auto" w:fill="F2F2F2"/>
            <w:noWrap/>
          </w:tcPr>
          <w:p w14:paraId="2A67E47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443</w:t>
            </w:r>
          </w:p>
        </w:tc>
        <w:tc>
          <w:tcPr>
            <w:tcW w:w="777" w:type="dxa"/>
            <w:gridSpan w:val="2"/>
            <w:shd w:val="clear" w:color="auto" w:fill="F2F2F2"/>
          </w:tcPr>
          <w:p w14:paraId="6EB3543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70B265F2"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Redditi immobiliari beni patrimoniali</w:t>
            </w:r>
          </w:p>
        </w:tc>
        <w:tc>
          <w:tcPr>
            <w:tcW w:w="5278" w:type="dxa"/>
            <w:shd w:val="clear" w:color="auto" w:fill="F2F2F2"/>
          </w:tcPr>
          <w:p w14:paraId="06FDD5F3"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390C5AD4" w14:textId="77777777" w:rsidTr="00EE7843">
        <w:trPr>
          <w:trHeight w:val="510"/>
        </w:trPr>
        <w:tc>
          <w:tcPr>
            <w:tcW w:w="0" w:type="auto"/>
            <w:tcBorders>
              <w:top w:val="nil"/>
              <w:bottom w:val="nil"/>
            </w:tcBorders>
            <w:shd w:val="clear" w:color="auto" w:fill="auto"/>
            <w:noWrap/>
          </w:tcPr>
          <w:p w14:paraId="1629F4C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2A08AB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4430</w:t>
            </w:r>
          </w:p>
        </w:tc>
        <w:tc>
          <w:tcPr>
            <w:tcW w:w="2588" w:type="dxa"/>
            <w:shd w:val="clear" w:color="auto" w:fill="auto"/>
          </w:tcPr>
          <w:p w14:paraId="43F6D4E4"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Fitti e pigioni di immobili beni patrimoniali</w:t>
            </w:r>
          </w:p>
        </w:tc>
        <w:tc>
          <w:tcPr>
            <w:tcW w:w="5278" w:type="dxa"/>
            <w:shd w:val="clear" w:color="auto" w:fill="auto"/>
          </w:tcPr>
          <w:p w14:paraId="6F52081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Fitti, pigioni e canoni di diritti di superficie da immobili e da fondi dei beni patrimoniali.</w:t>
            </w:r>
          </w:p>
        </w:tc>
      </w:tr>
      <w:tr w:rsidR="003E3899" w:rsidRPr="002E4244" w14:paraId="2B537E73" w14:textId="77777777" w:rsidTr="00EE7843">
        <w:trPr>
          <w:trHeight w:val="255"/>
        </w:trPr>
        <w:tc>
          <w:tcPr>
            <w:tcW w:w="0" w:type="auto"/>
            <w:tcBorders>
              <w:top w:val="nil"/>
              <w:bottom w:val="nil"/>
            </w:tcBorders>
            <w:shd w:val="clear" w:color="auto" w:fill="auto"/>
            <w:noWrap/>
          </w:tcPr>
          <w:p w14:paraId="2A054B2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28213D1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4431</w:t>
            </w:r>
          </w:p>
        </w:tc>
        <w:tc>
          <w:tcPr>
            <w:tcW w:w="2588" w:type="dxa"/>
            <w:shd w:val="clear" w:color="auto" w:fill="auto"/>
          </w:tcPr>
          <w:p w14:paraId="1E304823"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Indennità per alloggi di servizio beni patrimoniali</w:t>
            </w:r>
          </w:p>
        </w:tc>
        <w:tc>
          <w:tcPr>
            <w:tcW w:w="5278" w:type="dxa"/>
            <w:shd w:val="clear" w:color="auto" w:fill="auto"/>
          </w:tcPr>
          <w:p w14:paraId="3D4C187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Rimborsi al personale proprio per alloggi di servizio.</w:t>
            </w:r>
          </w:p>
        </w:tc>
      </w:tr>
      <w:tr w:rsidR="003E3899" w:rsidRPr="002E4244" w14:paraId="1621237B" w14:textId="77777777" w:rsidTr="00EE7843">
        <w:trPr>
          <w:trHeight w:val="510"/>
        </w:trPr>
        <w:tc>
          <w:tcPr>
            <w:tcW w:w="0" w:type="auto"/>
            <w:tcBorders>
              <w:top w:val="nil"/>
              <w:bottom w:val="nil"/>
            </w:tcBorders>
            <w:shd w:val="clear" w:color="auto" w:fill="auto"/>
            <w:noWrap/>
          </w:tcPr>
          <w:p w14:paraId="3D26C6D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13A7D1E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4432</w:t>
            </w:r>
          </w:p>
        </w:tc>
        <w:tc>
          <w:tcPr>
            <w:tcW w:w="2588" w:type="dxa"/>
            <w:shd w:val="clear" w:color="auto" w:fill="auto"/>
          </w:tcPr>
          <w:p w14:paraId="282C0E37"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Indennità per l’utilizzo di alloggi di servizio beni patrimoniali</w:t>
            </w:r>
          </w:p>
        </w:tc>
        <w:tc>
          <w:tcPr>
            <w:tcW w:w="5278" w:type="dxa"/>
            <w:shd w:val="clear" w:color="auto" w:fill="auto"/>
          </w:tcPr>
          <w:p w14:paraId="3D2A2D8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Rimborso per locazione a breve termine e utilizzo di locali in immobili dei beni patrimoniali (ad es. locazione di sale).</w:t>
            </w:r>
          </w:p>
        </w:tc>
      </w:tr>
      <w:tr w:rsidR="003E3899" w:rsidRPr="002E4244" w14:paraId="23F32123" w14:textId="77777777" w:rsidTr="00EE7843">
        <w:trPr>
          <w:trHeight w:val="255"/>
        </w:trPr>
        <w:tc>
          <w:tcPr>
            <w:tcW w:w="0" w:type="auto"/>
            <w:tcBorders>
              <w:top w:val="nil"/>
            </w:tcBorders>
            <w:shd w:val="clear" w:color="auto" w:fill="auto"/>
            <w:noWrap/>
          </w:tcPr>
          <w:p w14:paraId="105AE93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AB0EFE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4439</w:t>
            </w:r>
          </w:p>
        </w:tc>
        <w:tc>
          <w:tcPr>
            <w:tcW w:w="2588" w:type="dxa"/>
            <w:shd w:val="clear" w:color="auto" w:fill="auto"/>
          </w:tcPr>
          <w:p w14:paraId="40EFD7AB"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Rimanenti redditi immobiliari da beni patrimoniali</w:t>
            </w:r>
          </w:p>
        </w:tc>
        <w:tc>
          <w:tcPr>
            <w:tcW w:w="5278" w:type="dxa"/>
            <w:shd w:val="clear" w:color="auto" w:fill="auto"/>
          </w:tcPr>
          <w:p w14:paraId="4C318CC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Redditi immobiliari dei beni patrimoniali non attribuiti altrove.</w:t>
            </w:r>
          </w:p>
        </w:tc>
      </w:tr>
      <w:tr w:rsidR="003E3899" w:rsidRPr="002E4244" w14:paraId="69B0632C" w14:textId="77777777" w:rsidTr="00EE7843">
        <w:trPr>
          <w:trHeight w:val="1275"/>
        </w:trPr>
        <w:tc>
          <w:tcPr>
            <w:tcW w:w="0" w:type="auto"/>
            <w:tcBorders>
              <w:bottom w:val="nil"/>
            </w:tcBorders>
            <w:shd w:val="clear" w:color="auto" w:fill="F2F2F2"/>
            <w:noWrap/>
          </w:tcPr>
          <w:p w14:paraId="414B09F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444</w:t>
            </w:r>
          </w:p>
        </w:tc>
        <w:tc>
          <w:tcPr>
            <w:tcW w:w="777" w:type="dxa"/>
            <w:gridSpan w:val="2"/>
            <w:shd w:val="clear" w:color="auto" w:fill="F2F2F2"/>
          </w:tcPr>
          <w:p w14:paraId="76C92E4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588" w:type="dxa"/>
            <w:shd w:val="clear" w:color="auto" w:fill="F2F2F2"/>
          </w:tcPr>
          <w:p w14:paraId="1F023251"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Rettificazioni di valore di investimenti beni patrimoniali</w:t>
            </w:r>
          </w:p>
        </w:tc>
        <w:tc>
          <w:tcPr>
            <w:tcW w:w="5278" w:type="dxa"/>
            <w:shd w:val="clear" w:color="auto" w:fill="F2F2F2"/>
          </w:tcPr>
          <w:p w14:paraId="3251081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Le valutazioni successive sono effettuate in linea di massima secondo il principio della valutazione individuale. Le variazioni positive e negative di valutazione possono essere trasferite al netto nel gruppo specifico 444. Se ne risulta un saldo negativo (riduzione di valore della consistenza globale), il saldo deve essere trasferito al gruppo specifico 344.</w:t>
            </w:r>
          </w:p>
        </w:tc>
      </w:tr>
      <w:tr w:rsidR="003E3899" w:rsidRPr="002E4244" w14:paraId="1A42DDA3" w14:textId="77777777" w:rsidTr="00EE7843">
        <w:trPr>
          <w:trHeight w:val="510"/>
        </w:trPr>
        <w:tc>
          <w:tcPr>
            <w:tcW w:w="0" w:type="auto"/>
            <w:tcBorders>
              <w:top w:val="nil"/>
              <w:bottom w:val="nil"/>
            </w:tcBorders>
            <w:shd w:val="clear" w:color="auto" w:fill="auto"/>
            <w:noWrap/>
          </w:tcPr>
          <w:p w14:paraId="2ED982C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6979CB9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4440</w:t>
            </w:r>
          </w:p>
        </w:tc>
        <w:tc>
          <w:tcPr>
            <w:tcW w:w="2588" w:type="dxa"/>
            <w:shd w:val="clear" w:color="auto" w:fill="auto"/>
          </w:tcPr>
          <w:p w14:paraId="0083BFB7" w14:textId="336323A3" w:rsidR="003E3899" w:rsidRPr="003E3899" w:rsidRDefault="003E3899" w:rsidP="00F364B4">
            <w:pPr>
              <w:spacing w:line="240" w:lineRule="auto"/>
              <w:jc w:val="left"/>
              <w:rPr>
                <w:rFonts w:cs="Arial"/>
                <w:color w:val="000000"/>
                <w:sz w:val="20"/>
                <w:lang w:val="it-CH" w:eastAsia="de-CH"/>
              </w:rPr>
            </w:pPr>
            <w:r w:rsidRPr="00FB07F3">
              <w:rPr>
                <w:rFonts w:cs="Arial"/>
                <w:strike/>
                <w:color w:val="000000"/>
                <w:sz w:val="20"/>
                <w:highlight w:val="green"/>
                <w:lang w:val="it-CH" w:eastAsia="de-CH"/>
              </w:rPr>
              <w:t>Adeguamenti di valore di mercato titoli</w:t>
            </w:r>
            <w:r w:rsidR="00F364B4" w:rsidRPr="00FB07F3">
              <w:rPr>
                <w:rFonts w:cs="Arial"/>
                <w:color w:val="000000"/>
                <w:sz w:val="20"/>
                <w:highlight w:val="green"/>
                <w:lang w:val="it-CH" w:eastAsia="de-CH"/>
              </w:rPr>
              <w:t xml:space="preserve"> Rettificazioni di valore rimanenti investimenti finanziari beni patrimoniali</w:t>
            </w:r>
          </w:p>
        </w:tc>
        <w:tc>
          <w:tcPr>
            <w:tcW w:w="5278" w:type="dxa"/>
            <w:shd w:val="clear" w:color="auto" w:fill="auto"/>
          </w:tcPr>
          <w:p w14:paraId="733E67F8" w14:textId="77777777" w:rsidR="003E3899" w:rsidRDefault="003E3899" w:rsidP="00F364B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Valutazioni successive</w:t>
            </w:r>
            <w:r w:rsidR="00F364B4">
              <w:rPr>
                <w:rFonts w:cs="Arial"/>
                <w:color w:val="000000"/>
                <w:sz w:val="20"/>
                <w:lang w:val="it-CH" w:eastAsia="de-CH"/>
              </w:rPr>
              <w:t xml:space="preserve">, </w:t>
            </w:r>
            <w:r w:rsidR="00F364B4" w:rsidRPr="00FB07F3">
              <w:rPr>
                <w:rFonts w:cs="Arial"/>
                <w:color w:val="000000"/>
                <w:sz w:val="20"/>
                <w:highlight w:val="green"/>
                <w:lang w:val="it-CH" w:eastAsia="de-CH"/>
              </w:rPr>
              <w:t>rettificazioni di valore</w:t>
            </w:r>
            <w:r w:rsidRPr="00FB07F3">
              <w:rPr>
                <w:rFonts w:cs="Arial"/>
                <w:color w:val="000000"/>
                <w:sz w:val="20"/>
                <w:highlight w:val="green"/>
                <w:lang w:val="it-CH" w:eastAsia="de-CH"/>
              </w:rPr>
              <w:t xml:space="preserve"> </w:t>
            </w:r>
            <w:r w:rsidRPr="00FB07F3">
              <w:rPr>
                <w:rFonts w:cs="Arial"/>
                <w:strike/>
                <w:color w:val="000000"/>
                <w:sz w:val="20"/>
                <w:highlight w:val="green"/>
                <w:lang w:val="it-CH" w:eastAsia="de-CH"/>
              </w:rPr>
              <w:t>di titoli</w:t>
            </w:r>
            <w:r w:rsidRPr="00FB07F3">
              <w:rPr>
                <w:rFonts w:cs="Arial"/>
                <w:color w:val="000000"/>
                <w:sz w:val="20"/>
                <w:highlight w:val="green"/>
                <w:lang w:val="it-CH" w:eastAsia="de-CH"/>
              </w:rPr>
              <w:t xml:space="preserve"> de</w:t>
            </w:r>
            <w:r w:rsidR="00F364B4" w:rsidRPr="00FB07F3">
              <w:rPr>
                <w:rFonts w:cs="Arial"/>
                <w:color w:val="000000"/>
                <w:sz w:val="20"/>
                <w:highlight w:val="green"/>
                <w:lang w:val="it-CH" w:eastAsia="de-CH"/>
              </w:rPr>
              <w:t>gli investimenti rimanenti dei</w:t>
            </w:r>
            <w:r w:rsidRPr="00FB07F3">
              <w:rPr>
                <w:rFonts w:cs="Arial"/>
                <w:color w:val="000000"/>
                <w:sz w:val="20"/>
                <w:highlight w:val="green"/>
                <w:lang w:val="it-CH" w:eastAsia="de-CH"/>
              </w:rPr>
              <w:t xml:space="preserve"> beni patrimoniali secondo la </w:t>
            </w:r>
            <w:r w:rsidR="00F364B4" w:rsidRPr="00FB07F3">
              <w:rPr>
                <w:rFonts w:cs="Arial"/>
                <w:color w:val="000000"/>
                <w:sz w:val="20"/>
                <w:highlight w:val="green"/>
                <w:lang w:val="it-CH" w:eastAsia="de-CH"/>
              </w:rPr>
              <w:t>Raccomandazione 06 e</w:t>
            </w:r>
            <w:r w:rsidR="00F364B4">
              <w:rPr>
                <w:rFonts w:cs="Arial"/>
                <w:color w:val="000000"/>
                <w:sz w:val="20"/>
                <w:lang w:val="it-CH" w:eastAsia="de-CH"/>
              </w:rPr>
              <w:t xml:space="preserve"> la </w:t>
            </w:r>
            <w:r w:rsidRPr="003E3899">
              <w:rPr>
                <w:rFonts w:cs="Arial"/>
                <w:color w:val="000000"/>
                <w:sz w:val="20"/>
                <w:lang w:val="it-CH" w:eastAsia="de-CH"/>
              </w:rPr>
              <w:t>Raccomandazione</w:t>
            </w:r>
            <w:r w:rsidR="00F364B4">
              <w:rPr>
                <w:rFonts w:cs="Arial"/>
                <w:color w:val="000000"/>
                <w:sz w:val="20"/>
                <w:lang w:val="it-CH" w:eastAsia="de-CH"/>
              </w:rPr>
              <w:t> </w:t>
            </w:r>
            <w:r w:rsidRPr="003E3899">
              <w:rPr>
                <w:rFonts w:cs="Arial"/>
                <w:color w:val="000000"/>
                <w:sz w:val="20"/>
                <w:lang w:val="it-CH" w:eastAsia="de-CH"/>
              </w:rPr>
              <w:t>12</w:t>
            </w:r>
            <w:r w:rsidR="00F364B4">
              <w:rPr>
                <w:rFonts w:cs="Arial"/>
                <w:color w:val="000000"/>
                <w:sz w:val="20"/>
                <w:lang w:val="it-CH" w:eastAsia="de-CH"/>
              </w:rPr>
              <w:t>,</w:t>
            </w:r>
            <w:r w:rsidRPr="003E3899">
              <w:rPr>
                <w:rFonts w:cs="Arial"/>
                <w:color w:val="000000"/>
                <w:sz w:val="20"/>
                <w:lang w:val="it-CH" w:eastAsia="de-CH"/>
              </w:rPr>
              <w:t xml:space="preserve"> punto 3.</w:t>
            </w:r>
          </w:p>
          <w:p w14:paraId="3C2791A0" w14:textId="77777777" w:rsidR="00F364B4" w:rsidRPr="00FB07F3" w:rsidRDefault="00F364B4" w:rsidP="00F364B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FB07F3">
              <w:rPr>
                <w:rFonts w:cs="Arial"/>
                <w:color w:val="000000"/>
                <w:sz w:val="20"/>
                <w:highlight w:val="green"/>
                <w:lang w:val="it-CH" w:eastAsia="de-CH"/>
              </w:rPr>
              <w:t>Senza mutui et partecipazioni</w:t>
            </w:r>
          </w:p>
          <w:p w14:paraId="5825BFAD" w14:textId="77777777" w:rsidR="00F364B4" w:rsidRPr="00FB07F3" w:rsidRDefault="00155BE4" w:rsidP="00155BE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FB07F3">
              <w:rPr>
                <w:rFonts w:cs="Arial"/>
                <w:color w:val="000000"/>
                <w:sz w:val="20"/>
                <w:highlight w:val="green"/>
                <w:lang w:val="it-CH" w:eastAsia="de-CH"/>
              </w:rPr>
              <w:t>Utili</w:t>
            </w:r>
            <w:r w:rsidR="00F364B4" w:rsidRPr="00FB07F3">
              <w:rPr>
                <w:rFonts w:cs="Arial"/>
                <w:color w:val="000000"/>
                <w:sz w:val="20"/>
                <w:highlight w:val="green"/>
                <w:lang w:val="it-CH" w:eastAsia="de-CH"/>
              </w:rPr>
              <w:t xml:space="preserve"> non realizzat</w:t>
            </w:r>
            <w:r w:rsidRPr="00FB07F3">
              <w:rPr>
                <w:rFonts w:cs="Arial"/>
                <w:color w:val="000000"/>
                <w:sz w:val="20"/>
                <w:highlight w:val="green"/>
                <w:lang w:val="it-CH" w:eastAsia="de-CH"/>
              </w:rPr>
              <w:t>i su cambi su valute estere</w:t>
            </w:r>
          </w:p>
          <w:p w14:paraId="595E85E1" w14:textId="1ACA54B2" w:rsidR="00155BE4" w:rsidRPr="003E3899" w:rsidRDefault="00155BE4" w:rsidP="00155BE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FB07F3">
              <w:rPr>
                <w:rFonts w:cs="Arial"/>
                <w:color w:val="000000"/>
                <w:sz w:val="20"/>
                <w:highlight w:val="green"/>
                <w:lang w:val="it-CH" w:eastAsia="de-CH"/>
              </w:rPr>
              <w:t>Utili realizzati su cambi su valute estere sono contabilizzati nel conto 4419</w:t>
            </w:r>
          </w:p>
        </w:tc>
      </w:tr>
      <w:tr w:rsidR="003E3899" w:rsidRPr="002E4244" w14:paraId="2C07DFA7" w14:textId="77777777" w:rsidTr="00EE7843">
        <w:trPr>
          <w:trHeight w:val="510"/>
        </w:trPr>
        <w:tc>
          <w:tcPr>
            <w:tcW w:w="0" w:type="auto"/>
            <w:tcBorders>
              <w:top w:val="nil"/>
              <w:bottom w:val="nil"/>
            </w:tcBorders>
            <w:shd w:val="clear" w:color="auto" w:fill="auto"/>
            <w:noWrap/>
          </w:tcPr>
          <w:p w14:paraId="123D6D71" w14:textId="550A7CC4"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99C368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4441</w:t>
            </w:r>
          </w:p>
        </w:tc>
        <w:tc>
          <w:tcPr>
            <w:tcW w:w="2588" w:type="dxa"/>
            <w:shd w:val="clear" w:color="auto" w:fill="auto"/>
          </w:tcPr>
          <w:p w14:paraId="58E3E461" w14:textId="29DE146F" w:rsidR="003E3899" w:rsidRPr="003E3899" w:rsidRDefault="003E3899" w:rsidP="003E3899">
            <w:pPr>
              <w:spacing w:line="240" w:lineRule="auto"/>
              <w:jc w:val="left"/>
              <w:rPr>
                <w:rFonts w:cs="Arial"/>
                <w:sz w:val="20"/>
                <w:lang w:val="it-CH" w:eastAsia="de-CH"/>
              </w:rPr>
            </w:pPr>
            <w:r w:rsidRPr="00FB07F3">
              <w:rPr>
                <w:rFonts w:cs="Arial"/>
                <w:strike/>
                <w:sz w:val="20"/>
                <w:highlight w:val="green"/>
                <w:lang w:val="it-CH" w:eastAsia="de-CH"/>
              </w:rPr>
              <w:t>Adeguamenti di valore di mercato</w:t>
            </w:r>
            <w:r w:rsidRPr="00FB07F3">
              <w:rPr>
                <w:rFonts w:cs="Arial"/>
                <w:sz w:val="20"/>
                <w:highlight w:val="green"/>
                <w:lang w:val="it-CH" w:eastAsia="de-CH"/>
              </w:rPr>
              <w:t xml:space="preserve"> </w:t>
            </w:r>
            <w:r w:rsidR="00155BE4" w:rsidRPr="00FB07F3">
              <w:rPr>
                <w:rFonts w:cs="Arial"/>
                <w:color w:val="000000"/>
                <w:sz w:val="20"/>
                <w:highlight w:val="green"/>
                <w:lang w:val="it-CH" w:eastAsia="de-CH"/>
              </w:rPr>
              <w:t>Rettificazioni di valore</w:t>
            </w:r>
            <w:r w:rsidR="00155BE4" w:rsidRPr="003E3899">
              <w:rPr>
                <w:rFonts w:cs="Arial"/>
                <w:sz w:val="20"/>
                <w:lang w:val="it-CH" w:eastAsia="de-CH"/>
              </w:rPr>
              <w:t xml:space="preserve"> </w:t>
            </w:r>
            <w:r w:rsidRPr="003E3899">
              <w:rPr>
                <w:rFonts w:cs="Arial"/>
                <w:sz w:val="20"/>
                <w:lang w:val="it-CH" w:eastAsia="de-CH"/>
              </w:rPr>
              <w:t>mutui</w:t>
            </w:r>
            <w:r w:rsidR="00155BE4">
              <w:rPr>
                <w:rFonts w:cs="Arial"/>
                <w:sz w:val="20"/>
                <w:lang w:val="it-CH" w:eastAsia="de-CH"/>
              </w:rPr>
              <w:t xml:space="preserve"> </w:t>
            </w:r>
            <w:r w:rsidR="00155BE4" w:rsidRPr="00FB07F3">
              <w:rPr>
                <w:rFonts w:cs="Arial"/>
                <w:sz w:val="20"/>
                <w:highlight w:val="green"/>
                <w:lang w:val="it-CH" w:eastAsia="de-CH"/>
              </w:rPr>
              <w:t>beni patrimoniali</w:t>
            </w:r>
          </w:p>
        </w:tc>
        <w:tc>
          <w:tcPr>
            <w:tcW w:w="5278" w:type="dxa"/>
            <w:shd w:val="clear" w:color="auto" w:fill="auto"/>
          </w:tcPr>
          <w:p w14:paraId="39BD3E32" w14:textId="1FD15D33" w:rsidR="003E3899" w:rsidRPr="003E3899" w:rsidRDefault="003E3899" w:rsidP="00155BE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Valutazioni successive</w:t>
            </w:r>
            <w:r w:rsidR="00155BE4">
              <w:rPr>
                <w:rFonts w:cs="Arial"/>
                <w:color w:val="000000"/>
                <w:sz w:val="20"/>
                <w:lang w:val="it-CH" w:eastAsia="de-CH"/>
              </w:rPr>
              <w:t>,</w:t>
            </w:r>
            <w:r w:rsidRPr="003E3899">
              <w:rPr>
                <w:rFonts w:cs="Arial"/>
                <w:color w:val="000000"/>
                <w:sz w:val="20"/>
                <w:lang w:val="it-CH" w:eastAsia="de-CH"/>
              </w:rPr>
              <w:t xml:space="preserve"> </w:t>
            </w:r>
            <w:r w:rsidR="00155BE4" w:rsidRPr="00FB07F3">
              <w:rPr>
                <w:rFonts w:cs="Arial"/>
                <w:color w:val="000000"/>
                <w:sz w:val="20"/>
                <w:highlight w:val="green"/>
                <w:lang w:val="it-CH" w:eastAsia="de-CH"/>
              </w:rPr>
              <w:t>rettificazioni di valore</w:t>
            </w:r>
            <w:r w:rsidR="00155BE4" w:rsidRPr="003E3899">
              <w:rPr>
                <w:rFonts w:cs="Arial"/>
                <w:color w:val="000000"/>
                <w:sz w:val="20"/>
                <w:lang w:val="it-CH" w:eastAsia="de-CH"/>
              </w:rPr>
              <w:t xml:space="preserve"> </w:t>
            </w:r>
            <w:r w:rsidRPr="003E3899">
              <w:rPr>
                <w:rFonts w:cs="Arial"/>
                <w:color w:val="000000"/>
                <w:sz w:val="20"/>
                <w:lang w:val="it-CH" w:eastAsia="de-CH"/>
              </w:rPr>
              <w:t xml:space="preserve">di mutui dei beni patrimoniali secondo </w:t>
            </w:r>
            <w:r w:rsidR="00155BE4" w:rsidRPr="00FB07F3">
              <w:rPr>
                <w:rFonts w:cs="Arial"/>
                <w:color w:val="000000"/>
                <w:sz w:val="20"/>
                <w:highlight w:val="green"/>
                <w:lang w:val="it-CH" w:eastAsia="de-CH"/>
              </w:rPr>
              <w:t>la Raccomandazione 06 e</w:t>
            </w:r>
            <w:r w:rsidR="00155BE4" w:rsidRPr="003E3899">
              <w:rPr>
                <w:rFonts w:cs="Arial"/>
                <w:color w:val="000000"/>
                <w:sz w:val="20"/>
                <w:lang w:val="it-CH" w:eastAsia="de-CH"/>
              </w:rPr>
              <w:t xml:space="preserve"> </w:t>
            </w:r>
            <w:r w:rsidRPr="003E3899">
              <w:rPr>
                <w:rFonts w:cs="Arial"/>
                <w:color w:val="000000"/>
                <w:sz w:val="20"/>
                <w:lang w:val="it-CH" w:eastAsia="de-CH"/>
              </w:rPr>
              <w:t>la Raccomandazione</w:t>
            </w:r>
            <w:r w:rsidR="00155BE4">
              <w:rPr>
                <w:rFonts w:cs="Arial"/>
                <w:color w:val="000000"/>
                <w:sz w:val="20"/>
                <w:lang w:val="it-CH" w:eastAsia="de-CH"/>
              </w:rPr>
              <w:t> </w:t>
            </w:r>
            <w:r w:rsidRPr="003E3899">
              <w:rPr>
                <w:rFonts w:cs="Arial"/>
                <w:color w:val="000000"/>
                <w:sz w:val="20"/>
                <w:lang w:val="it-CH" w:eastAsia="de-CH"/>
              </w:rPr>
              <w:t>12</w:t>
            </w:r>
            <w:r w:rsidR="00155BE4">
              <w:rPr>
                <w:rFonts w:cs="Arial"/>
                <w:color w:val="000000"/>
                <w:sz w:val="20"/>
                <w:lang w:val="it-CH" w:eastAsia="de-CH"/>
              </w:rPr>
              <w:t>,</w:t>
            </w:r>
            <w:r w:rsidRPr="003E3899">
              <w:rPr>
                <w:rFonts w:cs="Arial"/>
                <w:color w:val="000000"/>
                <w:sz w:val="20"/>
                <w:lang w:val="it-CH" w:eastAsia="de-CH"/>
              </w:rPr>
              <w:t xml:space="preserve"> punto 3.</w:t>
            </w:r>
          </w:p>
        </w:tc>
      </w:tr>
      <w:tr w:rsidR="003E3899" w:rsidRPr="002E4244" w14:paraId="4624F7DF" w14:textId="77777777" w:rsidTr="00EE7843">
        <w:trPr>
          <w:trHeight w:val="510"/>
        </w:trPr>
        <w:tc>
          <w:tcPr>
            <w:tcW w:w="0" w:type="auto"/>
            <w:tcBorders>
              <w:top w:val="nil"/>
              <w:bottom w:val="nil"/>
            </w:tcBorders>
            <w:shd w:val="clear" w:color="auto" w:fill="auto"/>
            <w:noWrap/>
          </w:tcPr>
          <w:p w14:paraId="451BDB3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58B4B24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4442</w:t>
            </w:r>
          </w:p>
        </w:tc>
        <w:tc>
          <w:tcPr>
            <w:tcW w:w="2588" w:type="dxa"/>
            <w:shd w:val="clear" w:color="auto" w:fill="auto"/>
          </w:tcPr>
          <w:p w14:paraId="27273E15" w14:textId="1382510E" w:rsidR="003E3899" w:rsidRPr="003E3899" w:rsidRDefault="00155BE4" w:rsidP="00155BE4">
            <w:pPr>
              <w:spacing w:line="240" w:lineRule="auto"/>
              <w:jc w:val="left"/>
              <w:rPr>
                <w:rFonts w:cs="Arial"/>
                <w:sz w:val="20"/>
                <w:lang w:val="it-CH" w:eastAsia="de-CH"/>
              </w:rPr>
            </w:pPr>
            <w:r w:rsidRPr="00FB07F3">
              <w:rPr>
                <w:rFonts w:cs="Arial"/>
                <w:sz w:val="20"/>
                <w:highlight w:val="green"/>
                <w:lang w:val="it-CH" w:eastAsia="de-CH"/>
              </w:rPr>
              <w:t xml:space="preserve">Adeguamenti di valore di mercato </w:t>
            </w:r>
            <w:r w:rsidRPr="00FB07F3">
              <w:rPr>
                <w:rFonts w:cs="Arial"/>
                <w:color w:val="000000"/>
                <w:sz w:val="20"/>
                <w:highlight w:val="green"/>
                <w:lang w:val="it-CH" w:eastAsia="de-CH"/>
              </w:rPr>
              <w:t>Rettificazioni di valore</w:t>
            </w:r>
            <w:r w:rsidRPr="003E3899">
              <w:rPr>
                <w:rFonts w:cs="Arial"/>
                <w:sz w:val="20"/>
                <w:lang w:val="it-CH" w:eastAsia="de-CH"/>
              </w:rPr>
              <w:t xml:space="preserve"> </w:t>
            </w:r>
            <w:r>
              <w:rPr>
                <w:rFonts w:cs="Arial"/>
                <w:sz w:val="20"/>
                <w:lang w:val="it-CH" w:eastAsia="de-CH"/>
              </w:rPr>
              <w:t xml:space="preserve">partecipazioni </w:t>
            </w:r>
            <w:r w:rsidRPr="00FB07F3">
              <w:rPr>
                <w:rFonts w:cs="Arial"/>
                <w:sz w:val="20"/>
                <w:highlight w:val="green"/>
                <w:lang w:val="it-CH" w:eastAsia="de-CH"/>
              </w:rPr>
              <w:t>beni patrimoniali</w:t>
            </w:r>
          </w:p>
        </w:tc>
        <w:tc>
          <w:tcPr>
            <w:tcW w:w="5278" w:type="dxa"/>
            <w:shd w:val="clear" w:color="auto" w:fill="auto"/>
          </w:tcPr>
          <w:p w14:paraId="278576A2" w14:textId="3DF12E57" w:rsidR="003E3899" w:rsidRPr="003E3899" w:rsidRDefault="003E3899" w:rsidP="00155BE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Valutazioni successive</w:t>
            </w:r>
            <w:r w:rsidR="00155BE4">
              <w:rPr>
                <w:rFonts w:cs="Arial"/>
                <w:color w:val="000000"/>
                <w:sz w:val="20"/>
                <w:lang w:val="it-CH" w:eastAsia="de-CH"/>
              </w:rPr>
              <w:t>,</w:t>
            </w:r>
            <w:r w:rsidR="00155BE4" w:rsidRPr="00FB07F3">
              <w:rPr>
                <w:rFonts w:cs="Arial"/>
                <w:color w:val="000000"/>
                <w:sz w:val="20"/>
                <w:highlight w:val="green"/>
                <w:lang w:val="it-CH" w:eastAsia="de-CH"/>
              </w:rPr>
              <w:t xml:space="preserve"> rettificazioni di valore</w:t>
            </w:r>
            <w:r w:rsidRPr="003E3899">
              <w:rPr>
                <w:rFonts w:cs="Arial"/>
                <w:color w:val="000000"/>
                <w:sz w:val="20"/>
                <w:lang w:val="it-CH" w:eastAsia="de-CH"/>
              </w:rPr>
              <w:t xml:space="preserve"> di partecipazioni dei beni patrimoniali secondo </w:t>
            </w:r>
            <w:r w:rsidR="00155BE4" w:rsidRPr="00FB07F3">
              <w:rPr>
                <w:rFonts w:cs="Arial"/>
                <w:color w:val="000000"/>
                <w:sz w:val="20"/>
                <w:highlight w:val="green"/>
                <w:lang w:val="it-CH" w:eastAsia="de-CH"/>
              </w:rPr>
              <w:t>la Raccomandazione 06 e</w:t>
            </w:r>
            <w:r w:rsidR="00155BE4" w:rsidRPr="003E3899">
              <w:rPr>
                <w:rFonts w:cs="Arial"/>
                <w:color w:val="000000"/>
                <w:sz w:val="20"/>
                <w:lang w:val="it-CH" w:eastAsia="de-CH"/>
              </w:rPr>
              <w:t xml:space="preserve"> </w:t>
            </w:r>
            <w:r w:rsidR="00155BE4">
              <w:rPr>
                <w:rFonts w:cs="Arial"/>
                <w:color w:val="000000"/>
                <w:sz w:val="20"/>
                <w:lang w:val="it-CH" w:eastAsia="de-CH"/>
              </w:rPr>
              <w:t>la Raccomandazione </w:t>
            </w:r>
            <w:r w:rsidRPr="003E3899">
              <w:rPr>
                <w:rFonts w:cs="Arial"/>
                <w:color w:val="000000"/>
                <w:sz w:val="20"/>
                <w:lang w:val="it-CH" w:eastAsia="de-CH"/>
              </w:rPr>
              <w:t>12</w:t>
            </w:r>
            <w:r w:rsidR="00155BE4">
              <w:rPr>
                <w:rFonts w:cs="Arial"/>
                <w:color w:val="000000"/>
                <w:sz w:val="20"/>
                <w:lang w:val="it-CH" w:eastAsia="de-CH"/>
              </w:rPr>
              <w:t>,</w:t>
            </w:r>
            <w:r w:rsidRPr="003E3899">
              <w:rPr>
                <w:rFonts w:cs="Arial"/>
                <w:color w:val="000000"/>
                <w:sz w:val="20"/>
                <w:lang w:val="it-CH" w:eastAsia="de-CH"/>
              </w:rPr>
              <w:t xml:space="preserve"> punto 3.</w:t>
            </w:r>
          </w:p>
        </w:tc>
      </w:tr>
      <w:tr w:rsidR="00155BE4" w:rsidRPr="002E4244" w14:paraId="4999FDE2" w14:textId="77777777" w:rsidTr="00EE7843">
        <w:trPr>
          <w:trHeight w:val="510"/>
        </w:trPr>
        <w:tc>
          <w:tcPr>
            <w:tcW w:w="0" w:type="auto"/>
            <w:tcBorders>
              <w:top w:val="nil"/>
              <w:bottom w:val="nil"/>
            </w:tcBorders>
            <w:shd w:val="clear" w:color="auto" w:fill="auto"/>
            <w:noWrap/>
          </w:tcPr>
          <w:p w14:paraId="134609BF" w14:textId="77777777" w:rsidR="00155BE4" w:rsidRPr="003E3899" w:rsidRDefault="00155BE4" w:rsidP="00155BE4">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77" w:type="dxa"/>
            <w:gridSpan w:val="2"/>
            <w:shd w:val="clear" w:color="auto" w:fill="auto"/>
          </w:tcPr>
          <w:p w14:paraId="00F08ECD" w14:textId="77777777" w:rsidR="00155BE4" w:rsidRPr="003E3899" w:rsidRDefault="00155BE4" w:rsidP="00155BE4">
            <w:pPr>
              <w:spacing w:line="240" w:lineRule="auto"/>
              <w:ind w:left="227" w:hanging="227"/>
              <w:jc w:val="left"/>
              <w:rPr>
                <w:rFonts w:cs="Arial"/>
                <w:sz w:val="20"/>
                <w:lang w:val="it-CH" w:eastAsia="de-CH"/>
              </w:rPr>
            </w:pPr>
            <w:r w:rsidRPr="003E3899">
              <w:rPr>
                <w:rFonts w:cs="Arial"/>
                <w:sz w:val="20"/>
                <w:lang w:val="it-CH" w:eastAsia="de-CH"/>
              </w:rPr>
              <w:t>4443</w:t>
            </w:r>
          </w:p>
        </w:tc>
        <w:tc>
          <w:tcPr>
            <w:tcW w:w="2588" w:type="dxa"/>
            <w:shd w:val="clear" w:color="auto" w:fill="auto"/>
          </w:tcPr>
          <w:p w14:paraId="27A2FA9B" w14:textId="4793A41B" w:rsidR="00155BE4" w:rsidRPr="003E3899" w:rsidRDefault="00155BE4" w:rsidP="00155BE4">
            <w:pPr>
              <w:spacing w:line="240" w:lineRule="auto"/>
              <w:jc w:val="left"/>
              <w:rPr>
                <w:rFonts w:cs="Arial"/>
                <w:sz w:val="20"/>
                <w:lang w:val="it-CH" w:eastAsia="de-CH"/>
              </w:rPr>
            </w:pPr>
            <w:r w:rsidRPr="00FB07F3">
              <w:rPr>
                <w:rFonts w:cs="Arial"/>
                <w:strike/>
                <w:sz w:val="20"/>
                <w:highlight w:val="green"/>
                <w:lang w:val="it-CH" w:eastAsia="de-CH"/>
              </w:rPr>
              <w:t>Adeguamenti di valore di mercato</w:t>
            </w:r>
            <w:r w:rsidRPr="00FB07F3">
              <w:rPr>
                <w:rFonts w:cs="Arial"/>
                <w:sz w:val="20"/>
                <w:highlight w:val="green"/>
                <w:lang w:val="it-CH" w:eastAsia="de-CH"/>
              </w:rPr>
              <w:t xml:space="preserve"> </w:t>
            </w:r>
            <w:r w:rsidRPr="00FB07F3">
              <w:rPr>
                <w:rFonts w:cs="Arial"/>
                <w:color w:val="000000"/>
                <w:sz w:val="20"/>
                <w:highlight w:val="green"/>
                <w:lang w:val="it-CH" w:eastAsia="de-CH"/>
              </w:rPr>
              <w:t>Rettificazioni di valore</w:t>
            </w:r>
            <w:r w:rsidRPr="003E3899">
              <w:rPr>
                <w:rFonts w:cs="Arial"/>
                <w:sz w:val="20"/>
                <w:lang w:val="it-CH" w:eastAsia="de-CH"/>
              </w:rPr>
              <w:t xml:space="preserve"> </w:t>
            </w:r>
            <w:r>
              <w:rPr>
                <w:rFonts w:cs="Arial"/>
                <w:sz w:val="20"/>
                <w:lang w:val="it-CH" w:eastAsia="de-CH"/>
              </w:rPr>
              <w:t xml:space="preserve">immobili </w:t>
            </w:r>
            <w:r w:rsidRPr="00FB07F3">
              <w:rPr>
                <w:rFonts w:cs="Arial"/>
                <w:sz w:val="20"/>
                <w:highlight w:val="green"/>
                <w:lang w:val="it-CH" w:eastAsia="de-CH"/>
              </w:rPr>
              <w:t>beni patrimoniali</w:t>
            </w:r>
          </w:p>
        </w:tc>
        <w:tc>
          <w:tcPr>
            <w:tcW w:w="5278" w:type="dxa"/>
            <w:shd w:val="clear" w:color="auto" w:fill="auto"/>
          </w:tcPr>
          <w:p w14:paraId="3274E5A0" w14:textId="186D8D7A" w:rsidR="00155BE4" w:rsidRPr="003E3899" w:rsidRDefault="00155BE4" w:rsidP="00155BE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Valutazioni successive</w:t>
            </w:r>
            <w:r>
              <w:rPr>
                <w:rFonts w:cs="Arial"/>
                <w:color w:val="000000"/>
                <w:sz w:val="20"/>
                <w:lang w:val="it-CH" w:eastAsia="de-CH"/>
              </w:rPr>
              <w:t>,</w:t>
            </w:r>
            <w:r w:rsidRPr="003E3899">
              <w:rPr>
                <w:rFonts w:cs="Arial"/>
                <w:color w:val="000000"/>
                <w:sz w:val="20"/>
                <w:lang w:val="it-CH" w:eastAsia="de-CH"/>
              </w:rPr>
              <w:t xml:space="preserve"> </w:t>
            </w:r>
            <w:r w:rsidRPr="00FB07F3">
              <w:rPr>
                <w:rFonts w:cs="Arial"/>
                <w:color w:val="000000"/>
                <w:sz w:val="20"/>
                <w:highlight w:val="green"/>
                <w:lang w:val="it-CH" w:eastAsia="de-CH"/>
              </w:rPr>
              <w:t>rettificazioni di valore</w:t>
            </w:r>
            <w:r w:rsidRPr="003E3899">
              <w:rPr>
                <w:rFonts w:cs="Arial"/>
                <w:color w:val="000000"/>
                <w:sz w:val="20"/>
                <w:lang w:val="it-CH" w:eastAsia="de-CH"/>
              </w:rPr>
              <w:t xml:space="preserve"> di immobili </w:t>
            </w:r>
            <w:r>
              <w:rPr>
                <w:rFonts w:cs="Arial"/>
                <w:color w:val="000000"/>
                <w:sz w:val="20"/>
                <w:lang w:val="it-CH" w:eastAsia="de-CH"/>
              </w:rPr>
              <w:t>dei</w:t>
            </w:r>
            <w:r w:rsidRPr="003E3899">
              <w:rPr>
                <w:rFonts w:cs="Arial"/>
                <w:color w:val="000000"/>
                <w:sz w:val="20"/>
                <w:lang w:val="it-CH" w:eastAsia="de-CH"/>
              </w:rPr>
              <w:t xml:space="preserve"> beni patrimoniali secondo </w:t>
            </w:r>
            <w:r w:rsidRPr="00FB07F3">
              <w:rPr>
                <w:rFonts w:cs="Arial"/>
                <w:color w:val="000000"/>
                <w:sz w:val="20"/>
                <w:highlight w:val="green"/>
                <w:lang w:val="it-CH" w:eastAsia="de-CH"/>
              </w:rPr>
              <w:t>la Raccomandazione 06 e</w:t>
            </w:r>
            <w:r w:rsidRPr="003E3899">
              <w:rPr>
                <w:rFonts w:cs="Arial"/>
                <w:color w:val="000000"/>
                <w:sz w:val="20"/>
                <w:lang w:val="it-CH" w:eastAsia="de-CH"/>
              </w:rPr>
              <w:t xml:space="preserve"> la Raccomandazione</w:t>
            </w:r>
            <w:r>
              <w:rPr>
                <w:rFonts w:cs="Arial"/>
                <w:color w:val="000000"/>
                <w:sz w:val="20"/>
                <w:lang w:val="it-CH" w:eastAsia="de-CH"/>
              </w:rPr>
              <w:t> </w:t>
            </w:r>
            <w:r w:rsidRPr="003E3899">
              <w:rPr>
                <w:rFonts w:cs="Arial"/>
                <w:color w:val="000000"/>
                <w:sz w:val="20"/>
                <w:lang w:val="it-CH" w:eastAsia="de-CH"/>
              </w:rPr>
              <w:t>12</w:t>
            </w:r>
            <w:r>
              <w:rPr>
                <w:rFonts w:cs="Arial"/>
                <w:color w:val="000000"/>
                <w:sz w:val="20"/>
                <w:lang w:val="it-CH" w:eastAsia="de-CH"/>
              </w:rPr>
              <w:t>,</w:t>
            </w:r>
            <w:r w:rsidRPr="003E3899">
              <w:rPr>
                <w:rFonts w:cs="Arial"/>
                <w:color w:val="000000"/>
                <w:sz w:val="20"/>
                <w:lang w:val="it-CH" w:eastAsia="de-CH"/>
              </w:rPr>
              <w:t xml:space="preserve"> punto 3.</w:t>
            </w:r>
          </w:p>
        </w:tc>
      </w:tr>
      <w:tr w:rsidR="003E3899" w:rsidRPr="002E4244" w14:paraId="381416EA" w14:textId="77777777" w:rsidTr="00EE7843">
        <w:trPr>
          <w:trHeight w:val="510"/>
        </w:trPr>
        <w:tc>
          <w:tcPr>
            <w:tcW w:w="0" w:type="auto"/>
            <w:tcBorders>
              <w:top w:val="nil"/>
            </w:tcBorders>
            <w:shd w:val="clear" w:color="auto" w:fill="auto"/>
            <w:noWrap/>
          </w:tcPr>
          <w:p w14:paraId="33ADA5A0" w14:textId="44AB0AFC"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7B7B71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4449</w:t>
            </w:r>
          </w:p>
        </w:tc>
        <w:tc>
          <w:tcPr>
            <w:tcW w:w="2639" w:type="dxa"/>
            <w:gridSpan w:val="2"/>
            <w:shd w:val="clear" w:color="auto" w:fill="auto"/>
          </w:tcPr>
          <w:p w14:paraId="4DF84154" w14:textId="68F86D86" w:rsidR="003E3899" w:rsidRPr="003E3899" w:rsidRDefault="00155BE4" w:rsidP="003E3899">
            <w:pPr>
              <w:spacing w:line="240" w:lineRule="auto"/>
              <w:jc w:val="left"/>
              <w:rPr>
                <w:rFonts w:cs="Arial"/>
                <w:sz w:val="20"/>
                <w:lang w:val="it-CH" w:eastAsia="de-CH"/>
              </w:rPr>
            </w:pPr>
            <w:r w:rsidRPr="00FB07F3">
              <w:rPr>
                <w:rFonts w:cs="Arial"/>
                <w:strike/>
                <w:sz w:val="20"/>
                <w:highlight w:val="green"/>
                <w:lang w:val="it-CH" w:eastAsia="de-CH"/>
              </w:rPr>
              <w:t>Adeguamenti di valore di mercato</w:t>
            </w:r>
            <w:r w:rsidRPr="00FB07F3">
              <w:rPr>
                <w:rFonts w:cs="Arial"/>
                <w:sz w:val="20"/>
                <w:highlight w:val="green"/>
                <w:lang w:val="it-CH" w:eastAsia="de-CH"/>
              </w:rPr>
              <w:t xml:space="preserve"> </w:t>
            </w:r>
            <w:r w:rsidRPr="00FB07F3">
              <w:rPr>
                <w:rFonts w:cs="Arial"/>
                <w:color w:val="000000"/>
                <w:sz w:val="20"/>
                <w:highlight w:val="green"/>
                <w:lang w:val="it-CH" w:eastAsia="de-CH"/>
              </w:rPr>
              <w:t>Rettificazioni di valore</w:t>
            </w:r>
            <w:r w:rsidR="003E3899" w:rsidRPr="003E3899">
              <w:rPr>
                <w:rFonts w:cs="Arial"/>
                <w:sz w:val="20"/>
                <w:lang w:val="it-CH" w:eastAsia="de-CH"/>
              </w:rPr>
              <w:t xml:space="preserve"> rimanenti investimenti materiali</w:t>
            </w:r>
            <w:r w:rsidR="00C55341">
              <w:rPr>
                <w:rFonts w:cs="Arial"/>
                <w:sz w:val="20"/>
                <w:lang w:val="it-CH" w:eastAsia="de-CH"/>
              </w:rPr>
              <w:t xml:space="preserve"> </w:t>
            </w:r>
            <w:r w:rsidR="00C55341" w:rsidRPr="00CE1B57">
              <w:rPr>
                <w:rFonts w:cs="Arial"/>
                <w:sz w:val="20"/>
                <w:highlight w:val="green"/>
                <w:lang w:val="it-CH" w:eastAsia="de-CH"/>
              </w:rPr>
              <w:t>ed immateriali</w:t>
            </w:r>
            <w:r w:rsidRPr="00CE1B57">
              <w:rPr>
                <w:rFonts w:cs="Arial"/>
                <w:sz w:val="20"/>
                <w:highlight w:val="green"/>
                <w:lang w:val="it-CH" w:eastAsia="de-CH"/>
              </w:rPr>
              <w:t xml:space="preserve"> </w:t>
            </w:r>
            <w:r w:rsidRPr="003A5A2C">
              <w:rPr>
                <w:rFonts w:cs="Arial"/>
                <w:sz w:val="20"/>
                <w:highlight w:val="green"/>
                <w:lang w:val="it-CH" w:eastAsia="de-CH"/>
              </w:rPr>
              <w:t>beni patrimoniali</w:t>
            </w:r>
          </w:p>
        </w:tc>
        <w:tc>
          <w:tcPr>
            <w:tcW w:w="5278" w:type="dxa"/>
            <w:shd w:val="clear" w:color="auto" w:fill="auto"/>
          </w:tcPr>
          <w:p w14:paraId="47EF0809" w14:textId="13B5E8A7" w:rsidR="003E3899" w:rsidRPr="003E3899" w:rsidRDefault="003E3899" w:rsidP="00155BE4">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Valutazioni successive</w:t>
            </w:r>
            <w:r w:rsidR="00155BE4">
              <w:rPr>
                <w:rFonts w:cs="Arial"/>
                <w:color w:val="000000"/>
                <w:sz w:val="20"/>
                <w:lang w:val="it-CH" w:eastAsia="de-CH"/>
              </w:rPr>
              <w:t xml:space="preserve">, </w:t>
            </w:r>
            <w:r w:rsidR="00155BE4" w:rsidRPr="00FB07F3">
              <w:rPr>
                <w:rFonts w:cs="Arial"/>
                <w:color w:val="000000"/>
                <w:sz w:val="20"/>
                <w:highlight w:val="green"/>
                <w:lang w:val="it-CH" w:eastAsia="de-CH"/>
              </w:rPr>
              <w:t>rettificazioni di valore</w:t>
            </w:r>
            <w:r w:rsidRPr="003E3899">
              <w:rPr>
                <w:rFonts w:cs="Arial"/>
                <w:color w:val="000000"/>
                <w:sz w:val="20"/>
                <w:lang w:val="it-CH" w:eastAsia="de-CH"/>
              </w:rPr>
              <w:t xml:space="preserve"> di rimanenti investimenti materiali dei beni patrimoniali secondo </w:t>
            </w:r>
            <w:r w:rsidR="00155BE4" w:rsidRPr="00FB07F3">
              <w:rPr>
                <w:rFonts w:cs="Arial"/>
                <w:color w:val="000000"/>
                <w:sz w:val="20"/>
                <w:highlight w:val="green"/>
                <w:lang w:val="it-CH" w:eastAsia="de-CH"/>
              </w:rPr>
              <w:t>la Raccomandazione 06 e</w:t>
            </w:r>
            <w:r w:rsidR="00155BE4" w:rsidRPr="003E3899">
              <w:rPr>
                <w:rFonts w:cs="Arial"/>
                <w:color w:val="000000"/>
                <w:sz w:val="20"/>
                <w:lang w:val="it-CH" w:eastAsia="de-CH"/>
              </w:rPr>
              <w:t xml:space="preserve"> </w:t>
            </w:r>
            <w:r w:rsidRPr="003E3899">
              <w:rPr>
                <w:rFonts w:cs="Arial"/>
                <w:color w:val="000000"/>
                <w:sz w:val="20"/>
                <w:lang w:val="it-CH" w:eastAsia="de-CH"/>
              </w:rPr>
              <w:t>la Raccomandazione</w:t>
            </w:r>
            <w:r w:rsidR="00155BE4">
              <w:rPr>
                <w:rFonts w:cs="Arial"/>
                <w:color w:val="000000"/>
                <w:sz w:val="20"/>
                <w:lang w:val="it-CH" w:eastAsia="de-CH"/>
              </w:rPr>
              <w:t> </w:t>
            </w:r>
            <w:r w:rsidRPr="003E3899">
              <w:rPr>
                <w:rFonts w:cs="Arial"/>
                <w:color w:val="000000"/>
                <w:sz w:val="20"/>
                <w:lang w:val="it-CH" w:eastAsia="de-CH"/>
              </w:rPr>
              <w:t>12</w:t>
            </w:r>
            <w:r w:rsidR="00155BE4">
              <w:rPr>
                <w:rFonts w:cs="Arial"/>
                <w:color w:val="000000"/>
                <w:sz w:val="20"/>
                <w:lang w:val="it-CH" w:eastAsia="de-CH"/>
              </w:rPr>
              <w:t>,</w:t>
            </w:r>
            <w:r w:rsidRPr="003E3899">
              <w:rPr>
                <w:rFonts w:cs="Arial"/>
                <w:color w:val="000000"/>
                <w:sz w:val="20"/>
                <w:lang w:val="it-CH" w:eastAsia="de-CH"/>
              </w:rPr>
              <w:t xml:space="preserve"> punto 3.</w:t>
            </w:r>
          </w:p>
        </w:tc>
      </w:tr>
      <w:tr w:rsidR="003E3899" w:rsidRPr="002E4244" w14:paraId="2CD1650F" w14:textId="77777777" w:rsidTr="00EE7843">
        <w:trPr>
          <w:trHeight w:val="510"/>
        </w:trPr>
        <w:tc>
          <w:tcPr>
            <w:tcW w:w="0" w:type="auto"/>
            <w:tcBorders>
              <w:bottom w:val="nil"/>
            </w:tcBorders>
            <w:shd w:val="clear" w:color="auto" w:fill="F2F2F2"/>
            <w:noWrap/>
          </w:tcPr>
          <w:p w14:paraId="75BFDA1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445</w:t>
            </w:r>
          </w:p>
        </w:tc>
        <w:tc>
          <w:tcPr>
            <w:tcW w:w="726" w:type="dxa"/>
            <w:shd w:val="clear" w:color="auto" w:fill="F2F2F2"/>
          </w:tcPr>
          <w:p w14:paraId="5C1E57F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32217DF"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Ricavi finanziari da mutui e partecipazioni beni amministrativi</w:t>
            </w:r>
          </w:p>
        </w:tc>
        <w:tc>
          <w:tcPr>
            <w:tcW w:w="5278" w:type="dxa"/>
            <w:shd w:val="clear" w:color="auto" w:fill="F2F2F2"/>
          </w:tcPr>
          <w:p w14:paraId="1DFA77C4"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35589BCB" w14:textId="77777777" w:rsidTr="00EE7843">
        <w:trPr>
          <w:trHeight w:val="255"/>
        </w:trPr>
        <w:tc>
          <w:tcPr>
            <w:tcW w:w="0" w:type="auto"/>
            <w:tcBorders>
              <w:top w:val="nil"/>
              <w:bottom w:val="nil"/>
            </w:tcBorders>
            <w:shd w:val="clear" w:color="auto" w:fill="auto"/>
            <w:noWrap/>
          </w:tcPr>
          <w:p w14:paraId="781EB58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4D270E6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4450</w:t>
            </w:r>
          </w:p>
        </w:tc>
        <w:tc>
          <w:tcPr>
            <w:tcW w:w="2639" w:type="dxa"/>
            <w:gridSpan w:val="2"/>
            <w:shd w:val="clear" w:color="auto" w:fill="auto"/>
          </w:tcPr>
          <w:p w14:paraId="6E5F6F56"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Ricavi da mutui beni amministrativi</w:t>
            </w:r>
          </w:p>
        </w:tc>
        <w:tc>
          <w:tcPr>
            <w:tcW w:w="5278" w:type="dxa"/>
            <w:shd w:val="clear" w:color="auto" w:fill="auto"/>
          </w:tcPr>
          <w:p w14:paraId="5E3F16C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Interessi su mutui dei beni amministrativi.</w:t>
            </w:r>
          </w:p>
        </w:tc>
      </w:tr>
      <w:tr w:rsidR="003E3899" w:rsidRPr="002E4244" w14:paraId="0B06184A" w14:textId="77777777" w:rsidTr="00EE7843">
        <w:trPr>
          <w:trHeight w:val="255"/>
        </w:trPr>
        <w:tc>
          <w:tcPr>
            <w:tcW w:w="0" w:type="auto"/>
            <w:tcBorders>
              <w:top w:val="nil"/>
              <w:bottom w:val="nil"/>
            </w:tcBorders>
            <w:shd w:val="clear" w:color="auto" w:fill="auto"/>
            <w:noWrap/>
          </w:tcPr>
          <w:p w14:paraId="235D7EA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54CFD60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4451</w:t>
            </w:r>
          </w:p>
        </w:tc>
        <w:tc>
          <w:tcPr>
            <w:tcW w:w="2639" w:type="dxa"/>
            <w:gridSpan w:val="2"/>
            <w:shd w:val="clear" w:color="auto" w:fill="auto"/>
          </w:tcPr>
          <w:p w14:paraId="4453C2AF"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xml:space="preserve">Ricavi da partecipazioni beni amministrativi </w:t>
            </w:r>
            <w:r w:rsidRPr="003E3899">
              <w:rPr>
                <w:rFonts w:cs="Arial"/>
                <w:color w:val="000000"/>
                <w:sz w:val="20"/>
                <w:highlight w:val="green"/>
                <w:lang w:val="it-CH" w:eastAsia="de-CH"/>
              </w:rPr>
              <w:t xml:space="preserve">senza imprese </w:t>
            </w:r>
            <w:proofErr w:type="spellStart"/>
            <w:r w:rsidRPr="003E3899">
              <w:rPr>
                <w:rFonts w:cs="Arial"/>
                <w:color w:val="000000"/>
                <w:sz w:val="20"/>
                <w:highlight w:val="green"/>
                <w:lang w:val="it-CH" w:eastAsia="de-CH"/>
              </w:rPr>
              <w:t>pubblicche</w:t>
            </w:r>
            <w:proofErr w:type="spellEnd"/>
          </w:p>
        </w:tc>
        <w:tc>
          <w:tcPr>
            <w:tcW w:w="5278" w:type="dxa"/>
            <w:shd w:val="clear" w:color="auto" w:fill="auto"/>
          </w:tcPr>
          <w:p w14:paraId="5C6087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Dividendi e altre distribuzioni di quote di utile di investimenti nei beni amministrativi.</w:t>
            </w:r>
          </w:p>
          <w:p w14:paraId="7E2C780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Utilizzato soltanto per partecipazioni dei conti 1455, 1456 e 1458</w:t>
            </w:r>
          </w:p>
        </w:tc>
      </w:tr>
      <w:tr w:rsidR="003E3899" w:rsidRPr="002E4244" w14:paraId="4DFB9714" w14:textId="77777777" w:rsidTr="00EE7843">
        <w:trPr>
          <w:trHeight w:val="510"/>
        </w:trPr>
        <w:tc>
          <w:tcPr>
            <w:tcW w:w="0" w:type="auto"/>
            <w:tcBorders>
              <w:top w:val="nil"/>
            </w:tcBorders>
            <w:shd w:val="clear" w:color="auto" w:fill="auto"/>
            <w:noWrap/>
          </w:tcPr>
          <w:p w14:paraId="03DE7DB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9899D1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4459</w:t>
            </w:r>
          </w:p>
        </w:tc>
        <w:tc>
          <w:tcPr>
            <w:tcW w:w="2639" w:type="dxa"/>
            <w:gridSpan w:val="2"/>
            <w:shd w:val="clear" w:color="auto" w:fill="auto"/>
          </w:tcPr>
          <w:p w14:paraId="7F5D2DE2"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34B63AD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6BAF9BEF" w14:textId="77777777" w:rsidTr="00EE7843">
        <w:trPr>
          <w:trHeight w:val="765"/>
        </w:trPr>
        <w:tc>
          <w:tcPr>
            <w:tcW w:w="0" w:type="auto"/>
            <w:tcBorders>
              <w:bottom w:val="nil"/>
            </w:tcBorders>
            <w:shd w:val="clear" w:color="auto" w:fill="F2F2F2"/>
            <w:noWrap/>
          </w:tcPr>
          <w:p w14:paraId="47DFBFB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446</w:t>
            </w:r>
          </w:p>
        </w:tc>
        <w:tc>
          <w:tcPr>
            <w:tcW w:w="726" w:type="dxa"/>
            <w:shd w:val="clear" w:color="auto" w:fill="F2F2F2"/>
          </w:tcPr>
          <w:p w14:paraId="6DCACD6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838022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Ricavi finanziari di imprese pubbliche</w:t>
            </w:r>
          </w:p>
        </w:tc>
        <w:tc>
          <w:tcPr>
            <w:tcW w:w="5278" w:type="dxa"/>
            <w:shd w:val="clear" w:color="auto" w:fill="F2F2F2"/>
          </w:tcPr>
          <w:p w14:paraId="37B6678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Ricavi finanziari da partecipazioni dei gruppi specifici 1450 Partecipazioni nella Confederazione, 1451 Partecipazioni a Cantoni e concordati, 1452 Partecipazioni a Comuni e consorzi comunali, 1453 Partecipazioni ad assicurazioni sociali pubbliche, 1454 Partecipazioni a imprese pubbliche.</w:t>
            </w:r>
          </w:p>
        </w:tc>
      </w:tr>
      <w:tr w:rsidR="003E3899" w:rsidRPr="002E4244" w14:paraId="27136BC1" w14:textId="77777777" w:rsidTr="00EE7843">
        <w:trPr>
          <w:trHeight w:val="255"/>
        </w:trPr>
        <w:tc>
          <w:tcPr>
            <w:tcW w:w="0" w:type="auto"/>
            <w:tcBorders>
              <w:top w:val="nil"/>
              <w:bottom w:val="nil"/>
            </w:tcBorders>
            <w:shd w:val="clear" w:color="auto" w:fill="auto"/>
            <w:noWrap/>
          </w:tcPr>
          <w:p w14:paraId="4AFE088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E98E6E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4460</w:t>
            </w:r>
          </w:p>
        </w:tc>
        <w:tc>
          <w:tcPr>
            <w:tcW w:w="2639" w:type="dxa"/>
            <w:gridSpan w:val="2"/>
            <w:shd w:val="clear" w:color="auto" w:fill="auto"/>
          </w:tcPr>
          <w:p w14:paraId="1ADEDB9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Aziende pubbliche della Confederazione</w:t>
            </w:r>
          </w:p>
        </w:tc>
        <w:tc>
          <w:tcPr>
            <w:tcW w:w="5278" w:type="dxa"/>
            <w:shd w:val="clear" w:color="auto" w:fill="auto"/>
          </w:tcPr>
          <w:p w14:paraId="729A5DF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Imprese di diritto pubblico secondo il diritto federale.</w:t>
            </w:r>
          </w:p>
        </w:tc>
      </w:tr>
      <w:tr w:rsidR="003E3899" w:rsidRPr="002E4244" w14:paraId="4DCAF2D0" w14:textId="77777777" w:rsidTr="00EE7843">
        <w:trPr>
          <w:trHeight w:val="510"/>
        </w:trPr>
        <w:tc>
          <w:tcPr>
            <w:tcW w:w="0" w:type="auto"/>
            <w:tcBorders>
              <w:top w:val="nil"/>
              <w:bottom w:val="nil"/>
            </w:tcBorders>
            <w:shd w:val="clear" w:color="auto" w:fill="auto"/>
            <w:noWrap/>
          </w:tcPr>
          <w:p w14:paraId="2F19866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01452B1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4461</w:t>
            </w:r>
          </w:p>
        </w:tc>
        <w:tc>
          <w:tcPr>
            <w:tcW w:w="2639" w:type="dxa"/>
            <w:gridSpan w:val="2"/>
            <w:shd w:val="clear" w:color="auto" w:fill="auto"/>
          </w:tcPr>
          <w:p w14:paraId="5592710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Imprese pubbliche dei Cantoni con una forma giuridica di diritto pubblico, concordati</w:t>
            </w:r>
          </w:p>
        </w:tc>
        <w:tc>
          <w:tcPr>
            <w:tcW w:w="5278" w:type="dxa"/>
            <w:shd w:val="clear" w:color="auto" w:fill="auto"/>
          </w:tcPr>
          <w:p w14:paraId="6E0841A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Istituti dipendenti e indipendenti, concordati secondo il diritto cantonale.</w:t>
            </w:r>
          </w:p>
        </w:tc>
      </w:tr>
      <w:tr w:rsidR="003E3899" w:rsidRPr="002E4244" w14:paraId="04708E31" w14:textId="77777777" w:rsidTr="00EE7843">
        <w:trPr>
          <w:trHeight w:val="510"/>
        </w:trPr>
        <w:tc>
          <w:tcPr>
            <w:tcW w:w="0" w:type="auto"/>
            <w:tcBorders>
              <w:top w:val="nil"/>
              <w:bottom w:val="nil"/>
            </w:tcBorders>
            <w:shd w:val="clear" w:color="auto" w:fill="auto"/>
            <w:noWrap/>
          </w:tcPr>
          <w:p w14:paraId="7DD2054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26" w:type="dxa"/>
            <w:shd w:val="clear" w:color="auto" w:fill="auto"/>
          </w:tcPr>
          <w:p w14:paraId="7D216E5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4462</w:t>
            </w:r>
          </w:p>
        </w:tc>
        <w:tc>
          <w:tcPr>
            <w:tcW w:w="2639" w:type="dxa"/>
            <w:gridSpan w:val="2"/>
            <w:shd w:val="clear" w:color="auto" w:fill="auto"/>
          </w:tcPr>
          <w:p w14:paraId="069257F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Consorzi, aziende comunali dipendenti e indipendenti</w:t>
            </w:r>
          </w:p>
        </w:tc>
        <w:tc>
          <w:tcPr>
            <w:tcW w:w="5278" w:type="dxa"/>
            <w:shd w:val="clear" w:color="auto" w:fill="auto"/>
          </w:tcPr>
          <w:p w14:paraId="37459BA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Istituti di diritto pubblico dei Comuni, consorzi; aziende comunali non organizzate come società di diritto (privato).</w:t>
            </w:r>
          </w:p>
        </w:tc>
      </w:tr>
      <w:tr w:rsidR="003E3899" w:rsidRPr="002E4244" w14:paraId="015E96AA" w14:textId="77777777" w:rsidTr="00EE7843">
        <w:trPr>
          <w:trHeight w:val="510"/>
        </w:trPr>
        <w:tc>
          <w:tcPr>
            <w:tcW w:w="0" w:type="auto"/>
            <w:tcBorders>
              <w:top w:val="nil"/>
              <w:bottom w:val="nil"/>
            </w:tcBorders>
            <w:shd w:val="clear" w:color="auto" w:fill="auto"/>
            <w:noWrap/>
          </w:tcPr>
          <w:p w14:paraId="6D0B965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093455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4463</w:t>
            </w:r>
          </w:p>
        </w:tc>
        <w:tc>
          <w:tcPr>
            <w:tcW w:w="2639" w:type="dxa"/>
            <w:gridSpan w:val="2"/>
            <w:shd w:val="clear" w:color="auto" w:fill="auto"/>
          </w:tcPr>
          <w:p w14:paraId="5CD8349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Imprese pubbliche sottoforma di società anonima o di altra forma di diritto privato </w:t>
            </w:r>
          </w:p>
        </w:tc>
        <w:tc>
          <w:tcPr>
            <w:tcW w:w="5278" w:type="dxa"/>
            <w:shd w:val="clear" w:color="auto" w:fill="auto"/>
          </w:tcPr>
          <w:p w14:paraId="6D661C7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SA, SA di diritto speciale, </w:t>
            </w:r>
            <w:proofErr w:type="spellStart"/>
            <w:r w:rsidRPr="003E3899">
              <w:rPr>
                <w:rFonts w:cs="Arial"/>
                <w:sz w:val="20"/>
                <w:lang w:val="it-CH" w:eastAsia="de-CH"/>
              </w:rPr>
              <w:t>SaRL</w:t>
            </w:r>
            <w:proofErr w:type="spellEnd"/>
            <w:r w:rsidRPr="003E3899">
              <w:rPr>
                <w:rFonts w:cs="Arial"/>
                <w:sz w:val="20"/>
                <w:lang w:val="it-CH" w:eastAsia="de-CH"/>
              </w:rPr>
              <w:t>, cooperative, associazioni, società semplici e altre persone giuridiche in cui il potere pubblico detiene la maggioranza del capitale.</w:t>
            </w:r>
          </w:p>
        </w:tc>
      </w:tr>
      <w:tr w:rsidR="003E3899" w:rsidRPr="002E4244" w14:paraId="3B13DBED" w14:textId="77777777" w:rsidTr="00EE7843">
        <w:trPr>
          <w:trHeight w:val="255"/>
        </w:trPr>
        <w:tc>
          <w:tcPr>
            <w:tcW w:w="0" w:type="auto"/>
            <w:tcBorders>
              <w:top w:val="nil"/>
              <w:bottom w:val="nil"/>
            </w:tcBorders>
            <w:shd w:val="clear" w:color="auto" w:fill="auto"/>
            <w:noWrap/>
          </w:tcPr>
          <w:p w14:paraId="24C6A97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45EF19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4464</w:t>
            </w:r>
          </w:p>
        </w:tc>
        <w:tc>
          <w:tcPr>
            <w:tcW w:w="2639" w:type="dxa"/>
            <w:gridSpan w:val="2"/>
            <w:shd w:val="clear" w:color="auto" w:fill="auto"/>
          </w:tcPr>
          <w:p w14:paraId="7966691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Banca nazionale</w:t>
            </w:r>
          </w:p>
        </w:tc>
        <w:tc>
          <w:tcPr>
            <w:tcW w:w="5278" w:type="dxa"/>
            <w:shd w:val="clear" w:color="auto" w:fill="auto"/>
          </w:tcPr>
          <w:p w14:paraId="68DB2B2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Dividendi su azioni (Partecipazioni a ricavi e ulteriori distribuzioni, vedi conto 4604).</w:t>
            </w:r>
          </w:p>
        </w:tc>
      </w:tr>
      <w:tr w:rsidR="003E3899" w:rsidRPr="002E4244" w14:paraId="23AFF866" w14:textId="77777777" w:rsidTr="00EE7843">
        <w:trPr>
          <w:trHeight w:val="255"/>
        </w:trPr>
        <w:tc>
          <w:tcPr>
            <w:tcW w:w="0" w:type="auto"/>
            <w:tcBorders>
              <w:top w:val="nil"/>
              <w:bottom w:val="nil"/>
            </w:tcBorders>
            <w:shd w:val="clear" w:color="auto" w:fill="auto"/>
            <w:noWrap/>
          </w:tcPr>
          <w:p w14:paraId="03E8DBA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173E82B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4468</w:t>
            </w:r>
          </w:p>
        </w:tc>
        <w:tc>
          <w:tcPr>
            <w:tcW w:w="2639" w:type="dxa"/>
            <w:gridSpan w:val="2"/>
            <w:shd w:val="clear" w:color="auto" w:fill="auto"/>
          </w:tcPr>
          <w:p w14:paraId="542A389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Imprese pubbliche all’estero</w:t>
            </w:r>
          </w:p>
        </w:tc>
        <w:tc>
          <w:tcPr>
            <w:tcW w:w="5278" w:type="dxa"/>
            <w:shd w:val="clear" w:color="auto" w:fill="auto"/>
          </w:tcPr>
          <w:p w14:paraId="72C8FD7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di imprese pubbliche all’estero, indipendentemente dalla loro forma giuridica.</w:t>
            </w:r>
          </w:p>
        </w:tc>
      </w:tr>
      <w:tr w:rsidR="003E3899" w:rsidRPr="002E4244" w14:paraId="5A83040B" w14:textId="77777777" w:rsidTr="00EE7843">
        <w:trPr>
          <w:trHeight w:val="255"/>
        </w:trPr>
        <w:tc>
          <w:tcPr>
            <w:tcW w:w="0" w:type="auto"/>
            <w:tcBorders>
              <w:top w:val="nil"/>
            </w:tcBorders>
            <w:shd w:val="clear" w:color="auto" w:fill="auto"/>
            <w:noWrap/>
          </w:tcPr>
          <w:p w14:paraId="30D92FC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170BC802"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4469</w:t>
            </w:r>
          </w:p>
        </w:tc>
        <w:tc>
          <w:tcPr>
            <w:tcW w:w="2639" w:type="dxa"/>
            <w:gridSpan w:val="2"/>
            <w:shd w:val="clear" w:color="auto" w:fill="auto"/>
          </w:tcPr>
          <w:p w14:paraId="3A04A3D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imprese pubbliche</w:t>
            </w:r>
          </w:p>
        </w:tc>
        <w:tc>
          <w:tcPr>
            <w:tcW w:w="5278" w:type="dxa"/>
            <w:shd w:val="clear" w:color="auto" w:fill="auto"/>
          </w:tcPr>
          <w:p w14:paraId="5F0EEC1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di altre imprese pubbliche.</w:t>
            </w:r>
          </w:p>
        </w:tc>
      </w:tr>
      <w:tr w:rsidR="003E3899" w:rsidRPr="003E3899" w14:paraId="66F34205" w14:textId="77777777" w:rsidTr="00EE7843">
        <w:trPr>
          <w:trHeight w:val="255"/>
        </w:trPr>
        <w:tc>
          <w:tcPr>
            <w:tcW w:w="0" w:type="auto"/>
            <w:tcBorders>
              <w:bottom w:val="nil"/>
            </w:tcBorders>
            <w:shd w:val="clear" w:color="auto" w:fill="F2F2F2"/>
            <w:noWrap/>
          </w:tcPr>
          <w:p w14:paraId="6F3EF8D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447</w:t>
            </w:r>
          </w:p>
        </w:tc>
        <w:tc>
          <w:tcPr>
            <w:tcW w:w="726" w:type="dxa"/>
            <w:shd w:val="clear" w:color="auto" w:fill="F2F2F2"/>
          </w:tcPr>
          <w:p w14:paraId="5DDDC1B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F5EB4A6"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Redditi immobiliari beni amministrativi</w:t>
            </w:r>
          </w:p>
        </w:tc>
        <w:tc>
          <w:tcPr>
            <w:tcW w:w="5278" w:type="dxa"/>
            <w:shd w:val="clear" w:color="auto" w:fill="F2F2F2"/>
          </w:tcPr>
          <w:p w14:paraId="0F450C3D"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0EEAA4F2" w14:textId="77777777" w:rsidTr="00EE7843">
        <w:trPr>
          <w:trHeight w:val="255"/>
        </w:trPr>
        <w:tc>
          <w:tcPr>
            <w:tcW w:w="0" w:type="auto"/>
            <w:tcBorders>
              <w:top w:val="nil"/>
              <w:bottom w:val="nil"/>
            </w:tcBorders>
            <w:shd w:val="clear" w:color="auto" w:fill="auto"/>
            <w:noWrap/>
          </w:tcPr>
          <w:p w14:paraId="1D38AD0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253D9D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4470</w:t>
            </w:r>
          </w:p>
        </w:tc>
        <w:tc>
          <w:tcPr>
            <w:tcW w:w="2639" w:type="dxa"/>
            <w:gridSpan w:val="2"/>
            <w:shd w:val="clear" w:color="auto" w:fill="auto"/>
          </w:tcPr>
          <w:p w14:paraId="05D9BCB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Fitti e pigioni di immobili beni amministrativi</w:t>
            </w:r>
          </w:p>
        </w:tc>
        <w:tc>
          <w:tcPr>
            <w:tcW w:w="5278" w:type="dxa"/>
            <w:shd w:val="clear" w:color="auto" w:fill="auto"/>
          </w:tcPr>
          <w:p w14:paraId="0D2992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Fitti, pigioni e canoni di diritti di superficie da immobili di beni amministrativi.</w:t>
            </w:r>
          </w:p>
        </w:tc>
      </w:tr>
      <w:tr w:rsidR="003E3899" w:rsidRPr="002E4244" w14:paraId="04B1F2E0" w14:textId="77777777" w:rsidTr="00EE7843">
        <w:trPr>
          <w:trHeight w:val="255"/>
        </w:trPr>
        <w:tc>
          <w:tcPr>
            <w:tcW w:w="0" w:type="auto"/>
            <w:tcBorders>
              <w:top w:val="nil"/>
              <w:bottom w:val="nil"/>
            </w:tcBorders>
            <w:shd w:val="clear" w:color="auto" w:fill="auto"/>
            <w:noWrap/>
          </w:tcPr>
          <w:p w14:paraId="5AC6A0D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1114680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4471</w:t>
            </w:r>
          </w:p>
        </w:tc>
        <w:tc>
          <w:tcPr>
            <w:tcW w:w="2639" w:type="dxa"/>
            <w:gridSpan w:val="2"/>
            <w:shd w:val="clear" w:color="auto" w:fill="auto"/>
          </w:tcPr>
          <w:p w14:paraId="56E71F1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Indennità da appartamenti di servizio beni amministrativi</w:t>
            </w:r>
          </w:p>
        </w:tc>
        <w:tc>
          <w:tcPr>
            <w:tcW w:w="5278" w:type="dxa"/>
            <w:shd w:val="clear" w:color="auto" w:fill="auto"/>
          </w:tcPr>
          <w:p w14:paraId="7BA1AE8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Indennità del proprio personale per appartamenti di servizio dei beni amministrativi.</w:t>
            </w:r>
          </w:p>
        </w:tc>
      </w:tr>
      <w:tr w:rsidR="003E3899" w:rsidRPr="002E4244" w14:paraId="4651EBB6" w14:textId="77777777" w:rsidTr="00EE7843">
        <w:trPr>
          <w:trHeight w:val="765"/>
        </w:trPr>
        <w:tc>
          <w:tcPr>
            <w:tcW w:w="0" w:type="auto"/>
            <w:tcBorders>
              <w:top w:val="nil"/>
              <w:bottom w:val="nil"/>
            </w:tcBorders>
            <w:shd w:val="clear" w:color="auto" w:fill="auto"/>
            <w:noWrap/>
          </w:tcPr>
          <w:p w14:paraId="39BF2FE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69D710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4472</w:t>
            </w:r>
          </w:p>
        </w:tc>
        <w:tc>
          <w:tcPr>
            <w:tcW w:w="2639" w:type="dxa"/>
            <w:gridSpan w:val="2"/>
            <w:shd w:val="clear" w:color="auto" w:fill="auto"/>
          </w:tcPr>
          <w:p w14:paraId="1107128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Indennità per l’utilizzazione di immobili beni amministrativi</w:t>
            </w:r>
          </w:p>
        </w:tc>
        <w:tc>
          <w:tcPr>
            <w:tcW w:w="5278" w:type="dxa"/>
            <w:shd w:val="clear" w:color="auto" w:fill="auto"/>
          </w:tcPr>
          <w:p w14:paraId="575DD8C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Indennità per la locazione a corto termine e l’utilizzazione di locali in immobili di beni amministrativi (locazione di sale, palestre, campi e impianti sportivi, sale polivalenti ecc.).</w:t>
            </w:r>
          </w:p>
        </w:tc>
      </w:tr>
      <w:tr w:rsidR="003E3899" w:rsidRPr="002E4244" w14:paraId="064473CE" w14:textId="77777777" w:rsidTr="00EE7843">
        <w:trPr>
          <w:trHeight w:val="255"/>
        </w:trPr>
        <w:tc>
          <w:tcPr>
            <w:tcW w:w="0" w:type="auto"/>
            <w:tcBorders>
              <w:top w:val="nil"/>
            </w:tcBorders>
            <w:shd w:val="clear" w:color="auto" w:fill="auto"/>
            <w:noWrap/>
          </w:tcPr>
          <w:p w14:paraId="4FCC7F6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3408DE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4479</w:t>
            </w:r>
          </w:p>
        </w:tc>
        <w:tc>
          <w:tcPr>
            <w:tcW w:w="2639" w:type="dxa"/>
            <w:gridSpan w:val="2"/>
            <w:shd w:val="clear" w:color="auto" w:fill="auto"/>
          </w:tcPr>
          <w:p w14:paraId="0E90979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redditi immobiliari beni amministrativi</w:t>
            </w:r>
          </w:p>
        </w:tc>
        <w:tc>
          <w:tcPr>
            <w:tcW w:w="5278" w:type="dxa"/>
            <w:shd w:val="clear" w:color="auto" w:fill="auto"/>
          </w:tcPr>
          <w:p w14:paraId="5C13FFA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Rimanenti redditi immobiliari di beni amministrativi non attribuiti altrove.</w:t>
            </w:r>
          </w:p>
        </w:tc>
      </w:tr>
      <w:tr w:rsidR="003E3899" w:rsidRPr="002E4244" w14:paraId="1BDC5551" w14:textId="77777777" w:rsidTr="00EE7843">
        <w:trPr>
          <w:trHeight w:val="255"/>
        </w:trPr>
        <w:tc>
          <w:tcPr>
            <w:tcW w:w="0" w:type="auto"/>
            <w:tcBorders>
              <w:bottom w:val="nil"/>
            </w:tcBorders>
            <w:shd w:val="clear" w:color="auto" w:fill="F2F2F2"/>
            <w:noWrap/>
          </w:tcPr>
          <w:p w14:paraId="0B1B652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448</w:t>
            </w:r>
          </w:p>
        </w:tc>
        <w:tc>
          <w:tcPr>
            <w:tcW w:w="726" w:type="dxa"/>
            <w:shd w:val="clear" w:color="auto" w:fill="F2F2F2"/>
          </w:tcPr>
          <w:p w14:paraId="35044F4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163176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Ricavi da immobili in locazione</w:t>
            </w:r>
          </w:p>
        </w:tc>
        <w:tc>
          <w:tcPr>
            <w:tcW w:w="5278" w:type="dxa"/>
            <w:shd w:val="clear" w:color="auto" w:fill="F2F2F2"/>
          </w:tcPr>
          <w:p w14:paraId="5185FA3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Ricavi dalla sublocazione a terzi di immobili in locazione.</w:t>
            </w:r>
          </w:p>
        </w:tc>
      </w:tr>
      <w:tr w:rsidR="003E3899" w:rsidRPr="002E4244" w14:paraId="11B95B50" w14:textId="77777777" w:rsidTr="00EE7843">
        <w:trPr>
          <w:trHeight w:val="255"/>
        </w:trPr>
        <w:tc>
          <w:tcPr>
            <w:tcW w:w="0" w:type="auto"/>
            <w:tcBorders>
              <w:top w:val="nil"/>
              <w:bottom w:val="nil"/>
            </w:tcBorders>
            <w:shd w:val="clear" w:color="auto" w:fill="auto"/>
            <w:noWrap/>
          </w:tcPr>
          <w:p w14:paraId="6EC1BAB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192625A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4480</w:t>
            </w:r>
          </w:p>
        </w:tc>
        <w:tc>
          <w:tcPr>
            <w:tcW w:w="2639" w:type="dxa"/>
            <w:gridSpan w:val="2"/>
            <w:shd w:val="clear" w:color="auto" w:fill="auto"/>
          </w:tcPr>
          <w:p w14:paraId="6780341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Pigioni di immobili in locazione</w:t>
            </w:r>
          </w:p>
        </w:tc>
        <w:tc>
          <w:tcPr>
            <w:tcW w:w="5278" w:type="dxa"/>
            <w:shd w:val="clear" w:color="auto" w:fill="auto"/>
          </w:tcPr>
          <w:p w14:paraId="3C5B32D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Fitti e pigioni da sublocazione a scopo amministrativo di immobili in locazione.</w:t>
            </w:r>
          </w:p>
        </w:tc>
      </w:tr>
      <w:tr w:rsidR="003E3899" w:rsidRPr="002E4244" w14:paraId="5DB3A288" w14:textId="77777777" w:rsidTr="00EE7843">
        <w:trPr>
          <w:trHeight w:val="510"/>
        </w:trPr>
        <w:tc>
          <w:tcPr>
            <w:tcW w:w="0" w:type="auto"/>
            <w:tcBorders>
              <w:top w:val="nil"/>
            </w:tcBorders>
            <w:shd w:val="clear" w:color="auto" w:fill="auto"/>
            <w:noWrap/>
          </w:tcPr>
          <w:p w14:paraId="0EF0C84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464133A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4489</w:t>
            </w:r>
          </w:p>
        </w:tc>
        <w:tc>
          <w:tcPr>
            <w:tcW w:w="2639" w:type="dxa"/>
            <w:gridSpan w:val="2"/>
            <w:shd w:val="clear" w:color="auto" w:fill="auto"/>
          </w:tcPr>
          <w:p w14:paraId="4E68376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Rimanenti ricavi da immobili in locazione</w:t>
            </w:r>
          </w:p>
        </w:tc>
        <w:tc>
          <w:tcPr>
            <w:tcW w:w="5278" w:type="dxa"/>
            <w:shd w:val="clear" w:color="auto" w:fill="auto"/>
          </w:tcPr>
          <w:p w14:paraId="0F23710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Ricavi da locazione e utilizzazione a corto termine di locali in immobili affittati a scopo amministrativo. </w:t>
            </w:r>
          </w:p>
        </w:tc>
      </w:tr>
      <w:tr w:rsidR="003E3899" w:rsidRPr="003E3899" w14:paraId="6B4B1E8D" w14:textId="77777777" w:rsidTr="00EE7843">
        <w:trPr>
          <w:trHeight w:val="255"/>
        </w:trPr>
        <w:tc>
          <w:tcPr>
            <w:tcW w:w="0" w:type="auto"/>
            <w:tcBorders>
              <w:bottom w:val="nil"/>
            </w:tcBorders>
            <w:shd w:val="clear" w:color="auto" w:fill="F2F2F2"/>
            <w:noWrap/>
          </w:tcPr>
          <w:p w14:paraId="4F6F33D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449</w:t>
            </w:r>
          </w:p>
        </w:tc>
        <w:tc>
          <w:tcPr>
            <w:tcW w:w="726" w:type="dxa"/>
            <w:shd w:val="clear" w:color="auto" w:fill="F2F2F2"/>
          </w:tcPr>
          <w:p w14:paraId="7823AEC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BF581B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ricavi finanziari</w:t>
            </w:r>
          </w:p>
        </w:tc>
        <w:tc>
          <w:tcPr>
            <w:tcW w:w="5278" w:type="dxa"/>
            <w:shd w:val="clear" w:color="auto" w:fill="F2F2F2"/>
          </w:tcPr>
          <w:p w14:paraId="647EB0A2"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544C2D79" w14:textId="77777777" w:rsidTr="00EE7843">
        <w:trPr>
          <w:trHeight w:val="1275"/>
        </w:trPr>
        <w:tc>
          <w:tcPr>
            <w:tcW w:w="0" w:type="auto"/>
            <w:tcBorders>
              <w:top w:val="nil"/>
              <w:bottom w:val="nil"/>
            </w:tcBorders>
            <w:shd w:val="clear" w:color="auto" w:fill="auto"/>
            <w:noWrap/>
          </w:tcPr>
          <w:p w14:paraId="3BDFF00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1908DAB2" w14:textId="77777777" w:rsidR="003E3899" w:rsidRPr="00DE4C2A" w:rsidRDefault="003E3899" w:rsidP="003E3899">
            <w:pPr>
              <w:spacing w:line="240" w:lineRule="auto"/>
              <w:ind w:left="227" w:hanging="227"/>
              <w:jc w:val="left"/>
              <w:rPr>
                <w:rFonts w:cs="Arial"/>
                <w:strike/>
                <w:sz w:val="20"/>
                <w:highlight w:val="yellow"/>
                <w:lang w:val="it-CH" w:eastAsia="de-CH"/>
              </w:rPr>
            </w:pPr>
            <w:r w:rsidRPr="00DE4C2A">
              <w:rPr>
                <w:rFonts w:cs="Arial"/>
                <w:strike/>
                <w:sz w:val="20"/>
                <w:highlight w:val="yellow"/>
                <w:lang w:val="it-CH" w:eastAsia="de-CH"/>
              </w:rPr>
              <w:t>4490</w:t>
            </w:r>
          </w:p>
        </w:tc>
        <w:tc>
          <w:tcPr>
            <w:tcW w:w="2639" w:type="dxa"/>
            <w:gridSpan w:val="2"/>
            <w:shd w:val="clear" w:color="auto" w:fill="auto"/>
          </w:tcPr>
          <w:p w14:paraId="03BAAC72" w14:textId="77777777" w:rsidR="003E3899" w:rsidRPr="00DE4C2A" w:rsidRDefault="003E3899" w:rsidP="003E3899">
            <w:pPr>
              <w:spacing w:line="240" w:lineRule="auto"/>
              <w:jc w:val="left"/>
              <w:rPr>
                <w:rFonts w:cs="Arial"/>
                <w:strike/>
                <w:sz w:val="20"/>
                <w:highlight w:val="yellow"/>
                <w:lang w:val="it-CH" w:eastAsia="de-CH"/>
              </w:rPr>
            </w:pPr>
            <w:r w:rsidRPr="00DE4C2A">
              <w:rPr>
                <w:rFonts w:cs="Arial"/>
                <w:strike/>
                <w:sz w:val="20"/>
                <w:highlight w:val="yellow"/>
                <w:lang w:val="it-CH" w:eastAsia="de-CH"/>
              </w:rPr>
              <w:t>Rivalutazioni di beni amministrativi</w:t>
            </w:r>
          </w:p>
        </w:tc>
        <w:tc>
          <w:tcPr>
            <w:tcW w:w="5278" w:type="dxa"/>
            <w:shd w:val="clear" w:color="auto" w:fill="auto"/>
          </w:tcPr>
          <w:p w14:paraId="2B76335C" w14:textId="0C38ADFF" w:rsidR="003E3899" w:rsidRPr="00DE4C2A"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highlight w:val="yellow"/>
                <w:lang w:val="it-CH" w:eastAsia="de-CH"/>
              </w:rPr>
            </w:pPr>
            <w:r w:rsidRPr="00DE4C2A">
              <w:rPr>
                <w:rFonts w:cs="Arial"/>
                <w:strike/>
                <w:sz w:val="20"/>
                <w:highlight w:val="yellow"/>
                <w:lang w:val="it-CH" w:eastAsia="de-CH"/>
              </w:rPr>
              <w:t>Rivalutazioni di immobili, investimenti materiali</w:t>
            </w:r>
            <w:r w:rsidR="00BB5AB1" w:rsidRPr="00DE4C2A">
              <w:rPr>
                <w:rFonts w:cs="Arial"/>
                <w:strike/>
                <w:sz w:val="20"/>
                <w:highlight w:val="yellow"/>
                <w:lang w:val="it-CH" w:eastAsia="de-CH"/>
              </w:rPr>
              <w:t xml:space="preserve"> ed immateriali, mutui, partecipazioni, capitali sociali</w:t>
            </w:r>
            <w:r w:rsidRPr="00DE4C2A">
              <w:rPr>
                <w:rFonts w:cs="Arial"/>
                <w:strike/>
                <w:sz w:val="20"/>
                <w:highlight w:val="yellow"/>
                <w:lang w:val="it-CH" w:eastAsia="de-CH"/>
              </w:rPr>
              <w:t xml:space="preserve"> e </w:t>
            </w:r>
            <w:proofErr w:type="spellStart"/>
            <w:r w:rsidR="00BB5AB1" w:rsidRPr="00DE4C2A">
              <w:rPr>
                <w:rFonts w:cs="Arial"/>
                <w:strike/>
                <w:sz w:val="20"/>
                <w:highlight w:val="yellow"/>
                <w:lang w:val="it-CH" w:eastAsia="de-CH"/>
              </w:rPr>
              <w:t>contrubuti</w:t>
            </w:r>
            <w:proofErr w:type="spellEnd"/>
            <w:r w:rsidR="00BB5AB1" w:rsidRPr="00DE4C2A">
              <w:rPr>
                <w:rFonts w:cs="Arial"/>
                <w:strike/>
                <w:sz w:val="20"/>
                <w:highlight w:val="yellow"/>
                <w:lang w:val="it-CH" w:eastAsia="de-CH"/>
              </w:rPr>
              <w:t xml:space="preserve"> agli investimenti propri </w:t>
            </w:r>
            <w:r w:rsidRPr="00DE4C2A">
              <w:rPr>
                <w:rFonts w:cs="Arial"/>
                <w:strike/>
                <w:sz w:val="20"/>
                <w:highlight w:val="yellow"/>
                <w:lang w:val="it-CH" w:eastAsia="de-CH"/>
              </w:rPr>
              <w:t>finanziari di beni amministrativi tramite</w:t>
            </w:r>
            <w:r w:rsidR="00DE4C2A" w:rsidRPr="00DE4C2A">
              <w:rPr>
                <w:rFonts w:cs="Arial"/>
                <w:strike/>
                <w:sz w:val="20"/>
                <w:highlight w:val="yellow"/>
                <w:lang w:val="it-CH" w:eastAsia="de-CH"/>
              </w:rPr>
              <w:t>;</w:t>
            </w:r>
            <w:r w:rsidRPr="00DE4C2A">
              <w:rPr>
                <w:rFonts w:cs="Arial"/>
                <w:strike/>
                <w:sz w:val="20"/>
                <w:highlight w:val="yellow"/>
                <w:lang w:val="it-CH" w:eastAsia="de-CH"/>
              </w:rPr>
              <w:t xml:space="preserve"> la proroga della durata d’utilizzazione o una nuova valutazione in via eccezionale.  </w:t>
            </w:r>
          </w:p>
          <w:p w14:paraId="709D0EC2" w14:textId="77777777" w:rsidR="003E3899" w:rsidRPr="00DE4C2A"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yellow"/>
                <w:lang w:val="it-CH" w:eastAsia="de-CH"/>
              </w:rPr>
            </w:pPr>
            <w:r w:rsidRPr="00DE4C2A">
              <w:rPr>
                <w:rFonts w:cs="Arial"/>
                <w:strike/>
                <w:sz w:val="20"/>
                <w:highlight w:val="yellow"/>
                <w:lang w:val="it-CH" w:eastAsia="de-CH"/>
              </w:rPr>
              <w:t>Tenere conti dettagliati separati secondo gruppi di bilancio generali, poiché le rivalutazioni devono essere esposte nello specchietto dell’allegato.</w:t>
            </w:r>
          </w:p>
        </w:tc>
      </w:tr>
      <w:tr w:rsidR="003E3899" w:rsidRPr="003E3899" w14:paraId="4A32F779" w14:textId="77777777" w:rsidTr="00EE7843">
        <w:trPr>
          <w:trHeight w:val="255"/>
        </w:trPr>
        <w:tc>
          <w:tcPr>
            <w:tcW w:w="0" w:type="auto"/>
            <w:tcBorders>
              <w:top w:val="nil"/>
            </w:tcBorders>
            <w:shd w:val="clear" w:color="auto" w:fill="auto"/>
            <w:noWrap/>
          </w:tcPr>
          <w:p w14:paraId="097964AF"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11184C5E"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4499</w:t>
            </w:r>
          </w:p>
        </w:tc>
        <w:tc>
          <w:tcPr>
            <w:tcW w:w="2639" w:type="dxa"/>
            <w:gridSpan w:val="2"/>
            <w:shd w:val="clear" w:color="auto" w:fill="auto"/>
          </w:tcPr>
          <w:p w14:paraId="6C366DDD" w14:textId="77777777" w:rsidR="003E3899" w:rsidRPr="003E3899" w:rsidRDefault="003E3899" w:rsidP="003E3899">
            <w:pPr>
              <w:spacing w:line="240" w:lineRule="auto"/>
              <w:jc w:val="left"/>
              <w:rPr>
                <w:rFonts w:cs="Arial"/>
                <w:sz w:val="20"/>
                <w:highlight w:val="green"/>
                <w:lang w:val="it-CH" w:eastAsia="de-CH"/>
              </w:rPr>
            </w:pPr>
            <w:r w:rsidRPr="003E3899">
              <w:rPr>
                <w:rFonts w:cs="Arial"/>
                <w:sz w:val="20"/>
                <w:highlight w:val="green"/>
                <w:lang w:val="it-CH" w:eastAsia="de-CH"/>
              </w:rPr>
              <w:t>Rimanenti ricavi finanziari</w:t>
            </w:r>
          </w:p>
        </w:tc>
        <w:tc>
          <w:tcPr>
            <w:tcW w:w="5278" w:type="dxa"/>
            <w:shd w:val="clear" w:color="auto" w:fill="auto"/>
          </w:tcPr>
          <w:p w14:paraId="7F21AE9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Per esempio: interessi negativi</w:t>
            </w:r>
          </w:p>
        </w:tc>
      </w:tr>
      <w:tr w:rsidR="003E3899" w:rsidRPr="002E4244" w14:paraId="3B200871" w14:textId="77777777" w:rsidTr="00EE7843">
        <w:trPr>
          <w:trHeight w:val="255"/>
        </w:trPr>
        <w:tc>
          <w:tcPr>
            <w:tcW w:w="0" w:type="auto"/>
            <w:shd w:val="clear" w:color="auto" w:fill="D9D9D9"/>
            <w:noWrap/>
          </w:tcPr>
          <w:p w14:paraId="204CAE1B"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45</w:t>
            </w:r>
          </w:p>
        </w:tc>
        <w:tc>
          <w:tcPr>
            <w:tcW w:w="726" w:type="dxa"/>
            <w:shd w:val="clear" w:color="auto" w:fill="D9D9D9"/>
          </w:tcPr>
          <w:p w14:paraId="38C010C9"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3B50B3BB" w14:textId="6482BAE1"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 xml:space="preserve">Prelievi da </w:t>
            </w:r>
            <w:r w:rsidRPr="003A5A2C">
              <w:rPr>
                <w:rFonts w:cs="Arial"/>
                <w:b/>
                <w:bCs/>
                <w:strike/>
                <w:sz w:val="20"/>
                <w:highlight w:val="green"/>
                <w:lang w:val="it-CH" w:eastAsia="de-CH"/>
              </w:rPr>
              <w:t>fondi e</w:t>
            </w:r>
            <w:r w:rsidRPr="003E3899">
              <w:rPr>
                <w:rFonts w:cs="Arial"/>
                <w:b/>
                <w:bCs/>
                <w:sz w:val="20"/>
                <w:lang w:val="it-CH" w:eastAsia="de-CH"/>
              </w:rPr>
              <w:t xml:space="preserve"> finanziamenti speciali</w:t>
            </w:r>
            <w:r w:rsidR="00FB07F3">
              <w:rPr>
                <w:rFonts w:cs="Arial"/>
                <w:b/>
                <w:bCs/>
                <w:sz w:val="20"/>
                <w:lang w:val="it-CH" w:eastAsia="de-CH"/>
              </w:rPr>
              <w:t xml:space="preserve"> </w:t>
            </w:r>
            <w:r w:rsidR="00FB07F3" w:rsidRPr="003A5A2C">
              <w:rPr>
                <w:rFonts w:cs="Arial"/>
                <w:b/>
                <w:bCs/>
                <w:sz w:val="20"/>
                <w:highlight w:val="green"/>
                <w:lang w:val="it-CH" w:eastAsia="de-CH"/>
              </w:rPr>
              <w:t>e fondi</w:t>
            </w:r>
          </w:p>
        </w:tc>
        <w:tc>
          <w:tcPr>
            <w:tcW w:w="5278" w:type="dxa"/>
            <w:shd w:val="clear" w:color="auto" w:fill="D9D9D9"/>
          </w:tcPr>
          <w:p w14:paraId="220BD611" w14:textId="77777777" w:rsidR="003E3899" w:rsidRPr="003E3899" w:rsidRDefault="003E3899" w:rsidP="003E3899">
            <w:pPr>
              <w:spacing w:before="60" w:after="60" w:line="240" w:lineRule="auto"/>
              <w:ind w:left="227" w:hanging="227"/>
              <w:jc w:val="left"/>
              <w:rPr>
                <w:rFonts w:cs="Arial"/>
                <w:sz w:val="20"/>
                <w:lang w:val="it-CH" w:eastAsia="de-CH"/>
              </w:rPr>
            </w:pPr>
          </w:p>
        </w:tc>
      </w:tr>
      <w:tr w:rsidR="003E3899" w:rsidRPr="002E4244" w14:paraId="20480F24" w14:textId="77777777" w:rsidTr="00EE7843">
        <w:trPr>
          <w:trHeight w:val="765"/>
        </w:trPr>
        <w:tc>
          <w:tcPr>
            <w:tcW w:w="0" w:type="auto"/>
            <w:tcBorders>
              <w:bottom w:val="nil"/>
            </w:tcBorders>
            <w:shd w:val="clear" w:color="auto" w:fill="F2F2F2"/>
            <w:noWrap/>
          </w:tcPr>
          <w:p w14:paraId="56F0AEB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450</w:t>
            </w:r>
          </w:p>
        </w:tc>
        <w:tc>
          <w:tcPr>
            <w:tcW w:w="726" w:type="dxa"/>
            <w:shd w:val="clear" w:color="auto" w:fill="F2F2F2"/>
          </w:tcPr>
          <w:p w14:paraId="6A6B904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B89C510" w14:textId="06483B8F"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Prelievi da </w:t>
            </w:r>
            <w:r w:rsidRPr="003A5A2C">
              <w:rPr>
                <w:rFonts w:cs="Arial"/>
                <w:iCs/>
                <w:strike/>
                <w:sz w:val="20"/>
                <w:highlight w:val="green"/>
                <w:lang w:val="it-CH" w:eastAsia="de-CH"/>
              </w:rPr>
              <w:t>fondi e</w:t>
            </w:r>
            <w:r w:rsidRPr="003E3899">
              <w:rPr>
                <w:rFonts w:cs="Arial"/>
                <w:iCs/>
                <w:sz w:val="20"/>
                <w:lang w:val="it-CH" w:eastAsia="de-CH"/>
              </w:rPr>
              <w:t xml:space="preserve"> finanziamenti speciali </w:t>
            </w:r>
            <w:r w:rsidR="00FB07F3" w:rsidRPr="003A5A2C">
              <w:rPr>
                <w:rFonts w:cs="Arial"/>
                <w:iCs/>
                <w:sz w:val="20"/>
                <w:highlight w:val="green"/>
                <w:lang w:val="it-CH" w:eastAsia="de-CH"/>
              </w:rPr>
              <w:t>e fondi</w:t>
            </w:r>
            <w:r w:rsidR="00FB07F3">
              <w:rPr>
                <w:rFonts w:cs="Arial"/>
                <w:iCs/>
                <w:sz w:val="20"/>
                <w:lang w:val="it-CH" w:eastAsia="de-CH"/>
              </w:rPr>
              <w:t xml:space="preserve"> </w:t>
            </w:r>
            <w:r w:rsidRPr="003E3899">
              <w:rPr>
                <w:rFonts w:cs="Arial"/>
                <w:iCs/>
                <w:sz w:val="20"/>
                <w:lang w:val="it-CH" w:eastAsia="de-CH"/>
              </w:rPr>
              <w:t>nel capitale di terzi</w:t>
            </w:r>
          </w:p>
        </w:tc>
        <w:tc>
          <w:tcPr>
            <w:tcW w:w="5278" w:type="dxa"/>
            <w:shd w:val="clear" w:color="auto" w:fill="F2F2F2"/>
          </w:tcPr>
          <w:p w14:paraId="2F59BA2D" w14:textId="1C218D0E"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Secondo la Raccomandazione n. 08 punto 1, </w:t>
            </w:r>
            <w:r w:rsidRPr="003A5A2C">
              <w:rPr>
                <w:rFonts w:cs="Arial"/>
                <w:iCs/>
                <w:strike/>
                <w:sz w:val="20"/>
                <w:highlight w:val="green"/>
                <w:lang w:val="it-CH" w:eastAsia="de-CH"/>
              </w:rPr>
              <w:t>fondi e</w:t>
            </w:r>
            <w:r w:rsidRPr="003E3899">
              <w:rPr>
                <w:rFonts w:cs="Arial"/>
                <w:iCs/>
                <w:sz w:val="20"/>
                <w:lang w:val="it-CH" w:eastAsia="de-CH"/>
              </w:rPr>
              <w:t xml:space="preserve"> finanziamenti speciali </w:t>
            </w:r>
            <w:r w:rsidR="00FB07F3" w:rsidRPr="003A5A2C">
              <w:rPr>
                <w:rFonts w:cs="Arial"/>
                <w:iCs/>
                <w:sz w:val="20"/>
                <w:highlight w:val="green"/>
                <w:lang w:val="it-CH" w:eastAsia="de-CH"/>
              </w:rPr>
              <w:t>e fondi</w:t>
            </w:r>
            <w:r w:rsidR="00FB07F3">
              <w:rPr>
                <w:rFonts w:cs="Arial"/>
                <w:iCs/>
                <w:sz w:val="20"/>
                <w:lang w:val="it-CH" w:eastAsia="de-CH"/>
              </w:rPr>
              <w:t xml:space="preserve"> </w:t>
            </w:r>
            <w:r w:rsidRPr="003E3899">
              <w:rPr>
                <w:rFonts w:cs="Arial"/>
                <w:iCs/>
                <w:sz w:val="20"/>
                <w:lang w:val="it-CH" w:eastAsia="de-CH"/>
              </w:rPr>
              <w:t>devono essere compensati alla fine del periodo contabile, mentre le eccedenze di spesa (disavanzi) devono essere trasposti nel conto di bilancio.</w:t>
            </w:r>
          </w:p>
        </w:tc>
      </w:tr>
      <w:tr w:rsidR="003E3899" w:rsidRPr="002E4244" w14:paraId="0391EA39" w14:textId="77777777" w:rsidTr="00EE7843">
        <w:trPr>
          <w:trHeight w:val="510"/>
        </w:trPr>
        <w:tc>
          <w:tcPr>
            <w:tcW w:w="0" w:type="auto"/>
            <w:tcBorders>
              <w:top w:val="nil"/>
              <w:bottom w:val="nil"/>
            </w:tcBorders>
            <w:shd w:val="clear" w:color="auto" w:fill="auto"/>
            <w:noWrap/>
          </w:tcPr>
          <w:p w14:paraId="077993C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5E27CA0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4500</w:t>
            </w:r>
          </w:p>
        </w:tc>
        <w:tc>
          <w:tcPr>
            <w:tcW w:w="2639" w:type="dxa"/>
            <w:gridSpan w:val="2"/>
            <w:shd w:val="clear" w:color="auto" w:fill="auto"/>
          </w:tcPr>
          <w:p w14:paraId="377E755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Prelievi da finanziamenti speciali nel capitale di terzi</w:t>
            </w:r>
          </w:p>
        </w:tc>
        <w:tc>
          <w:tcPr>
            <w:tcW w:w="5278" w:type="dxa"/>
            <w:shd w:val="clear" w:color="auto" w:fill="auto"/>
          </w:tcPr>
          <w:p w14:paraId="09685BA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prelievi sono contabilizzati nel conto 2090 Impegni nei confronti di finanziamenti speciali nel capitale di terzi.</w:t>
            </w:r>
            <w:r w:rsidRPr="00D71427">
              <w:rPr>
                <w:rFonts w:cs="Arial"/>
                <w:color w:val="000000"/>
                <w:sz w:val="20"/>
                <w:lang w:val="it-IT" w:eastAsia="en-US"/>
              </w:rPr>
              <w:t xml:space="preserve"> </w:t>
            </w:r>
            <w:r w:rsidRPr="00D71427">
              <w:rPr>
                <w:rFonts w:cs="Arial"/>
                <w:color w:val="000000"/>
                <w:sz w:val="20"/>
                <w:highlight w:val="green"/>
                <w:lang w:val="it-IT" w:eastAsia="en-US"/>
              </w:rPr>
              <w:t>I prelievi rappresentano le eccedenze di spese del periodo contabile.</w:t>
            </w:r>
          </w:p>
        </w:tc>
      </w:tr>
      <w:tr w:rsidR="003E3899" w:rsidRPr="002E4244" w14:paraId="2F5FA54F" w14:textId="77777777" w:rsidTr="00EE7843">
        <w:trPr>
          <w:trHeight w:val="510"/>
        </w:trPr>
        <w:tc>
          <w:tcPr>
            <w:tcW w:w="0" w:type="auto"/>
            <w:tcBorders>
              <w:top w:val="nil"/>
              <w:bottom w:val="nil"/>
            </w:tcBorders>
            <w:shd w:val="clear" w:color="auto" w:fill="auto"/>
            <w:noWrap/>
          </w:tcPr>
          <w:p w14:paraId="0FD32F2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3C59A1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4501</w:t>
            </w:r>
          </w:p>
        </w:tc>
        <w:tc>
          <w:tcPr>
            <w:tcW w:w="2639" w:type="dxa"/>
            <w:gridSpan w:val="2"/>
            <w:shd w:val="clear" w:color="auto" w:fill="auto"/>
          </w:tcPr>
          <w:p w14:paraId="3EB5BF9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Prelievi da fondi del capitale di terzi</w:t>
            </w:r>
          </w:p>
        </w:tc>
        <w:tc>
          <w:tcPr>
            <w:tcW w:w="5278" w:type="dxa"/>
            <w:shd w:val="clear" w:color="auto" w:fill="auto"/>
          </w:tcPr>
          <w:p w14:paraId="5D84167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prelievi sono contabilizzati nel conto 2091 Impegni nei confronti di fondi nel capitale di terzi.</w:t>
            </w:r>
            <w:r w:rsidRPr="00D71427">
              <w:rPr>
                <w:rFonts w:cs="Arial"/>
                <w:color w:val="000000"/>
                <w:sz w:val="20"/>
                <w:lang w:val="it-IT" w:eastAsia="en-US"/>
              </w:rPr>
              <w:t xml:space="preserve"> </w:t>
            </w:r>
            <w:r w:rsidRPr="00D71427">
              <w:rPr>
                <w:rFonts w:cs="Arial"/>
                <w:color w:val="000000"/>
                <w:sz w:val="20"/>
                <w:highlight w:val="green"/>
                <w:lang w:val="it-IT" w:eastAsia="en-US"/>
              </w:rPr>
              <w:t>I prelievi rappresentano le eccedenze di spese del periodo contabile.</w:t>
            </w:r>
          </w:p>
        </w:tc>
      </w:tr>
      <w:tr w:rsidR="003E3899" w:rsidRPr="002E4244" w14:paraId="66BF43B4" w14:textId="77777777" w:rsidTr="00EE7843">
        <w:trPr>
          <w:trHeight w:val="510"/>
        </w:trPr>
        <w:tc>
          <w:tcPr>
            <w:tcW w:w="0" w:type="auto"/>
            <w:tcBorders>
              <w:top w:val="nil"/>
              <w:bottom w:val="nil"/>
            </w:tcBorders>
            <w:shd w:val="clear" w:color="auto" w:fill="auto"/>
            <w:noWrap/>
          </w:tcPr>
          <w:p w14:paraId="035590C2"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049F19C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4502</w:t>
            </w:r>
          </w:p>
        </w:tc>
        <w:tc>
          <w:tcPr>
            <w:tcW w:w="2639" w:type="dxa"/>
            <w:gridSpan w:val="2"/>
            <w:shd w:val="clear" w:color="auto" w:fill="auto"/>
          </w:tcPr>
          <w:p w14:paraId="66AC9CB7" w14:textId="77777777" w:rsidR="003E3899" w:rsidRPr="00D71427" w:rsidRDefault="003E3899" w:rsidP="003E3899">
            <w:pPr>
              <w:spacing w:line="240" w:lineRule="auto"/>
              <w:jc w:val="left"/>
              <w:rPr>
                <w:rFonts w:cs="Arial"/>
                <w:color w:val="000000"/>
                <w:sz w:val="20"/>
                <w:highlight w:val="green"/>
                <w:lang w:val="it-IT" w:eastAsia="en-US"/>
              </w:rPr>
            </w:pPr>
            <w:proofErr w:type="gramStart"/>
            <w:r w:rsidRPr="00D71427">
              <w:rPr>
                <w:rFonts w:cs="Arial"/>
                <w:color w:val="000000"/>
                <w:sz w:val="20"/>
                <w:highlight w:val="green"/>
                <w:lang w:val="it-IT" w:eastAsia="en-US"/>
              </w:rPr>
              <w:t>Prelievi  di</w:t>
            </w:r>
            <w:proofErr w:type="gramEnd"/>
            <w:r w:rsidRPr="00D71427">
              <w:rPr>
                <w:rFonts w:cs="Arial"/>
                <w:color w:val="000000"/>
                <w:sz w:val="20"/>
                <w:highlight w:val="green"/>
                <w:lang w:val="it-IT" w:eastAsia="en-US"/>
              </w:rPr>
              <w:t xml:space="preserve"> legati e di fondazioni di capitali di terzi</w:t>
            </w:r>
          </w:p>
        </w:tc>
        <w:tc>
          <w:tcPr>
            <w:tcW w:w="5278" w:type="dxa"/>
            <w:shd w:val="clear" w:color="auto" w:fill="auto"/>
          </w:tcPr>
          <w:p w14:paraId="070505E1" w14:textId="77777777" w:rsidR="003E3899" w:rsidRPr="00D71427" w:rsidRDefault="003E3899" w:rsidP="003E3899">
            <w:pPr>
              <w:numPr>
                <w:ilvl w:val="0"/>
                <w:numId w:val="40"/>
              </w:numPr>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I prelievi sono contabilizzati nel conto 2092 Impegni nei confronti di legati e fondazioni di capitali di terzi.  I versamenti rappresentano le eccedenze di spese del periodo contabile.</w:t>
            </w:r>
          </w:p>
        </w:tc>
      </w:tr>
      <w:tr w:rsidR="003E3899" w:rsidRPr="002E4244" w14:paraId="18F33A92" w14:textId="77777777" w:rsidTr="00EE7843">
        <w:trPr>
          <w:trHeight w:val="510"/>
        </w:trPr>
        <w:tc>
          <w:tcPr>
            <w:tcW w:w="0" w:type="auto"/>
            <w:tcBorders>
              <w:top w:val="nil"/>
              <w:bottom w:val="nil"/>
            </w:tcBorders>
            <w:shd w:val="clear" w:color="auto" w:fill="auto"/>
            <w:noWrap/>
          </w:tcPr>
          <w:p w14:paraId="52954EB8"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44F9CC2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4503</w:t>
            </w:r>
          </w:p>
        </w:tc>
        <w:tc>
          <w:tcPr>
            <w:tcW w:w="2639" w:type="dxa"/>
            <w:gridSpan w:val="2"/>
            <w:shd w:val="clear" w:color="auto" w:fill="auto"/>
          </w:tcPr>
          <w:p w14:paraId="3E18B4F4" w14:textId="77777777" w:rsidR="003E3899" w:rsidRPr="00D71427" w:rsidRDefault="003E3899" w:rsidP="003E3899">
            <w:pPr>
              <w:spacing w:line="240" w:lineRule="auto"/>
              <w:jc w:val="left"/>
              <w:rPr>
                <w:rFonts w:cs="Arial"/>
                <w:color w:val="000000"/>
                <w:sz w:val="20"/>
                <w:highlight w:val="green"/>
                <w:lang w:val="it-IT" w:eastAsia="en-US"/>
              </w:rPr>
            </w:pPr>
            <w:r w:rsidRPr="00D71427">
              <w:rPr>
                <w:rFonts w:cs="Arial"/>
                <w:color w:val="000000"/>
                <w:sz w:val="20"/>
                <w:highlight w:val="green"/>
                <w:lang w:val="it-IT" w:eastAsia="en-US"/>
              </w:rPr>
              <w:t>Prelievi di altri capitali attribuiti dei capitali di terzi</w:t>
            </w:r>
          </w:p>
        </w:tc>
        <w:tc>
          <w:tcPr>
            <w:tcW w:w="5278" w:type="dxa"/>
            <w:shd w:val="clear" w:color="auto" w:fill="auto"/>
          </w:tcPr>
          <w:p w14:paraId="54E2B980" w14:textId="77777777" w:rsidR="003E3899" w:rsidRPr="00D71427" w:rsidRDefault="003E3899" w:rsidP="003E3899">
            <w:pPr>
              <w:numPr>
                <w:ilvl w:val="0"/>
                <w:numId w:val="40"/>
              </w:numPr>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I prelievi sono contabilizzati nel </w:t>
            </w:r>
            <w:proofErr w:type="gramStart"/>
            <w:r w:rsidRPr="00D71427">
              <w:rPr>
                <w:rFonts w:cs="Arial"/>
                <w:color w:val="000000"/>
                <w:sz w:val="20"/>
                <w:highlight w:val="green"/>
                <w:lang w:val="it-IT" w:eastAsia="en-US"/>
              </w:rPr>
              <w:t>conto  2093</w:t>
            </w:r>
            <w:proofErr w:type="gramEnd"/>
            <w:r w:rsidRPr="00D71427">
              <w:rPr>
                <w:rFonts w:cs="Arial"/>
                <w:color w:val="000000"/>
                <w:sz w:val="20"/>
                <w:highlight w:val="green"/>
                <w:lang w:val="it-IT" w:eastAsia="en-US"/>
              </w:rPr>
              <w:t xml:space="preserve"> Impegni nei confronti di altri capitali attribuiti dei capitali di terzi.  I versamenti rappresentano le eccedenze di spese del periodo contabile.</w:t>
            </w:r>
          </w:p>
        </w:tc>
      </w:tr>
      <w:tr w:rsidR="003E3899" w:rsidRPr="002E4244" w14:paraId="68F1F702" w14:textId="77777777" w:rsidTr="00EE7843">
        <w:trPr>
          <w:trHeight w:val="510"/>
        </w:trPr>
        <w:tc>
          <w:tcPr>
            <w:tcW w:w="0" w:type="auto"/>
            <w:tcBorders>
              <w:top w:val="nil"/>
            </w:tcBorders>
            <w:shd w:val="clear" w:color="auto" w:fill="auto"/>
            <w:noWrap/>
          </w:tcPr>
          <w:p w14:paraId="461AA91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7D4A33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4509</w:t>
            </w:r>
          </w:p>
        </w:tc>
        <w:tc>
          <w:tcPr>
            <w:tcW w:w="2639" w:type="dxa"/>
            <w:gridSpan w:val="2"/>
            <w:shd w:val="clear" w:color="auto" w:fill="auto"/>
          </w:tcPr>
          <w:p w14:paraId="0386CEC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65B8431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6DDD2B4A" w14:textId="77777777" w:rsidTr="00EE7843">
        <w:trPr>
          <w:trHeight w:val="510"/>
        </w:trPr>
        <w:tc>
          <w:tcPr>
            <w:tcW w:w="0" w:type="auto"/>
            <w:tcBorders>
              <w:bottom w:val="nil"/>
            </w:tcBorders>
            <w:shd w:val="clear" w:color="auto" w:fill="F2F2F2"/>
            <w:noWrap/>
          </w:tcPr>
          <w:p w14:paraId="259DF00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451</w:t>
            </w:r>
          </w:p>
        </w:tc>
        <w:tc>
          <w:tcPr>
            <w:tcW w:w="726" w:type="dxa"/>
            <w:shd w:val="clear" w:color="auto" w:fill="F2F2F2"/>
          </w:tcPr>
          <w:p w14:paraId="370E106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197899F" w14:textId="39270863"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Prelievi da </w:t>
            </w:r>
            <w:r w:rsidRPr="003A5A2C">
              <w:rPr>
                <w:rFonts w:cs="Arial"/>
                <w:iCs/>
                <w:strike/>
                <w:sz w:val="20"/>
                <w:highlight w:val="green"/>
                <w:lang w:val="it-CH" w:eastAsia="de-CH"/>
              </w:rPr>
              <w:t>fondi e</w:t>
            </w:r>
            <w:r w:rsidRPr="003E3899">
              <w:rPr>
                <w:rFonts w:cs="Arial"/>
                <w:iCs/>
                <w:sz w:val="20"/>
                <w:lang w:val="it-CH" w:eastAsia="de-CH"/>
              </w:rPr>
              <w:t xml:space="preserve"> finanziamenti speciali </w:t>
            </w:r>
            <w:r w:rsidR="00FB07F3" w:rsidRPr="003A5A2C">
              <w:rPr>
                <w:rFonts w:cs="Arial"/>
                <w:iCs/>
                <w:sz w:val="20"/>
                <w:highlight w:val="green"/>
                <w:lang w:val="it-CH" w:eastAsia="de-CH"/>
              </w:rPr>
              <w:t>e fondi</w:t>
            </w:r>
            <w:r w:rsidR="00FB07F3">
              <w:rPr>
                <w:rFonts w:cs="Arial"/>
                <w:iCs/>
                <w:sz w:val="20"/>
                <w:lang w:val="it-CH" w:eastAsia="de-CH"/>
              </w:rPr>
              <w:t xml:space="preserve"> </w:t>
            </w:r>
            <w:r w:rsidRPr="003E3899">
              <w:rPr>
                <w:rFonts w:cs="Arial"/>
                <w:iCs/>
                <w:sz w:val="20"/>
                <w:lang w:val="it-CH" w:eastAsia="de-CH"/>
              </w:rPr>
              <w:t>nel capitale proprio</w:t>
            </w:r>
          </w:p>
        </w:tc>
        <w:tc>
          <w:tcPr>
            <w:tcW w:w="5278" w:type="dxa"/>
            <w:shd w:val="clear" w:color="auto" w:fill="F2F2F2"/>
          </w:tcPr>
          <w:p w14:paraId="1D876292"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Per motivi di trasparenza la chiusura di finanziamenti speciali e fondi nel capitale proprio dovrebbe avvenire attraverso i conti 9010 e 9011.</w:t>
            </w:r>
          </w:p>
        </w:tc>
      </w:tr>
      <w:tr w:rsidR="003E3899" w:rsidRPr="002E4244" w14:paraId="7D20086E" w14:textId="77777777" w:rsidTr="00EE7843">
        <w:trPr>
          <w:trHeight w:val="510"/>
        </w:trPr>
        <w:tc>
          <w:tcPr>
            <w:tcW w:w="0" w:type="auto"/>
            <w:tcBorders>
              <w:top w:val="nil"/>
              <w:bottom w:val="nil"/>
            </w:tcBorders>
            <w:shd w:val="clear" w:color="auto" w:fill="auto"/>
            <w:noWrap/>
          </w:tcPr>
          <w:p w14:paraId="58D2B52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67DBD4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4510</w:t>
            </w:r>
          </w:p>
        </w:tc>
        <w:tc>
          <w:tcPr>
            <w:tcW w:w="2639" w:type="dxa"/>
            <w:gridSpan w:val="2"/>
            <w:shd w:val="clear" w:color="auto" w:fill="auto"/>
          </w:tcPr>
          <w:p w14:paraId="40D3AB55" w14:textId="0628C10D"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Prelievi da finanziamenti speciali </w:t>
            </w:r>
            <w:proofErr w:type="gramStart"/>
            <w:r w:rsidRPr="003A5A2C">
              <w:rPr>
                <w:rFonts w:cs="Arial"/>
                <w:strike/>
                <w:sz w:val="20"/>
                <w:highlight w:val="green"/>
                <w:lang w:val="it-CH" w:eastAsia="de-CH"/>
              </w:rPr>
              <w:t>del</w:t>
            </w:r>
            <w:r w:rsidRPr="003A5A2C">
              <w:rPr>
                <w:rFonts w:cs="Arial"/>
                <w:sz w:val="20"/>
                <w:highlight w:val="green"/>
                <w:lang w:val="it-CH" w:eastAsia="de-CH"/>
              </w:rPr>
              <w:t xml:space="preserve"> </w:t>
            </w:r>
            <w:r w:rsidR="00FB07F3" w:rsidRPr="003A5A2C">
              <w:rPr>
                <w:rFonts w:cs="Arial"/>
                <w:sz w:val="20"/>
                <w:highlight w:val="green"/>
                <w:lang w:val="it-CH" w:eastAsia="de-CH"/>
              </w:rPr>
              <w:t>nel</w:t>
            </w:r>
            <w:proofErr w:type="gramEnd"/>
            <w:r w:rsidR="00FB07F3">
              <w:rPr>
                <w:rFonts w:cs="Arial"/>
                <w:sz w:val="20"/>
                <w:lang w:val="it-CH" w:eastAsia="de-CH"/>
              </w:rPr>
              <w:t xml:space="preserve"> </w:t>
            </w:r>
            <w:r w:rsidRPr="003E3899">
              <w:rPr>
                <w:rFonts w:cs="Arial"/>
                <w:sz w:val="20"/>
                <w:lang w:val="it-CH" w:eastAsia="de-CH"/>
              </w:rPr>
              <w:t>capitale proprio</w:t>
            </w:r>
          </w:p>
        </w:tc>
        <w:tc>
          <w:tcPr>
            <w:tcW w:w="5278" w:type="dxa"/>
            <w:shd w:val="clear" w:color="auto" w:fill="auto"/>
          </w:tcPr>
          <w:p w14:paraId="1360A17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prelievi sono contabilizzati nel conto 2900 Finanziamenti speciali nel capitale proprio.</w:t>
            </w:r>
          </w:p>
        </w:tc>
      </w:tr>
      <w:tr w:rsidR="003E3899" w:rsidRPr="002E4244" w14:paraId="5FEBEDB6" w14:textId="77777777" w:rsidTr="00EE7843">
        <w:trPr>
          <w:trHeight w:val="255"/>
        </w:trPr>
        <w:tc>
          <w:tcPr>
            <w:tcW w:w="0" w:type="auto"/>
            <w:tcBorders>
              <w:top w:val="nil"/>
              <w:bottom w:val="nil"/>
            </w:tcBorders>
            <w:shd w:val="clear" w:color="auto" w:fill="auto"/>
            <w:noWrap/>
          </w:tcPr>
          <w:p w14:paraId="50F063D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133F18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4511</w:t>
            </w:r>
          </w:p>
        </w:tc>
        <w:tc>
          <w:tcPr>
            <w:tcW w:w="2639" w:type="dxa"/>
            <w:gridSpan w:val="2"/>
            <w:shd w:val="clear" w:color="auto" w:fill="auto"/>
          </w:tcPr>
          <w:p w14:paraId="30C56C2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Prelievi da fondi nel capitale proprio</w:t>
            </w:r>
          </w:p>
        </w:tc>
        <w:tc>
          <w:tcPr>
            <w:tcW w:w="5278" w:type="dxa"/>
            <w:shd w:val="clear" w:color="auto" w:fill="auto"/>
          </w:tcPr>
          <w:p w14:paraId="20D3298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 prelievi sono contabilizzati nel conto 2910 Fondi nel capitale proprio.</w:t>
            </w:r>
          </w:p>
        </w:tc>
      </w:tr>
      <w:tr w:rsidR="003E3899" w:rsidRPr="002E4244" w14:paraId="1BC0B4DD" w14:textId="77777777" w:rsidTr="00EE7843">
        <w:trPr>
          <w:trHeight w:val="255"/>
        </w:trPr>
        <w:tc>
          <w:tcPr>
            <w:tcW w:w="0" w:type="auto"/>
            <w:tcBorders>
              <w:top w:val="nil"/>
              <w:bottom w:val="nil"/>
            </w:tcBorders>
            <w:shd w:val="clear" w:color="auto" w:fill="auto"/>
            <w:noWrap/>
          </w:tcPr>
          <w:p w14:paraId="790B53A1"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429432A3"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4512</w:t>
            </w:r>
          </w:p>
        </w:tc>
        <w:tc>
          <w:tcPr>
            <w:tcW w:w="2639" w:type="dxa"/>
            <w:gridSpan w:val="2"/>
            <w:shd w:val="clear" w:color="auto" w:fill="auto"/>
          </w:tcPr>
          <w:p w14:paraId="4A676776" w14:textId="77777777" w:rsidR="003E3899" w:rsidRPr="003E3899" w:rsidRDefault="003E3899" w:rsidP="003E3899">
            <w:pPr>
              <w:spacing w:line="240" w:lineRule="auto"/>
              <w:jc w:val="left"/>
              <w:rPr>
                <w:rFonts w:cs="Arial"/>
                <w:sz w:val="20"/>
                <w:highlight w:val="green"/>
                <w:lang w:val="it-CH" w:eastAsia="de-CH"/>
              </w:rPr>
            </w:pPr>
            <w:r w:rsidRPr="003E3899">
              <w:rPr>
                <w:rFonts w:cs="Arial"/>
                <w:sz w:val="20"/>
                <w:highlight w:val="green"/>
                <w:lang w:val="it-CH" w:eastAsia="de-CH"/>
              </w:rPr>
              <w:t>Prelievi da l</w:t>
            </w:r>
            <w:r w:rsidRPr="003E3899">
              <w:rPr>
                <w:rFonts w:cs="Arial"/>
                <w:iCs/>
                <w:sz w:val="20"/>
                <w:highlight w:val="green"/>
                <w:lang w:val="it-CH" w:eastAsia="de-CH"/>
              </w:rPr>
              <w:t>egati e fondazioni senza personalità giuridica propria nel capitale proprio</w:t>
            </w:r>
          </w:p>
        </w:tc>
        <w:tc>
          <w:tcPr>
            <w:tcW w:w="5278" w:type="dxa"/>
            <w:shd w:val="clear" w:color="auto" w:fill="auto"/>
          </w:tcPr>
          <w:p w14:paraId="7BF9084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 xml:space="preserve">I prelievi sono contabilizzati nel conto 2911 </w:t>
            </w:r>
            <w:r w:rsidRPr="003E3899">
              <w:rPr>
                <w:rFonts w:cs="Arial"/>
                <w:iCs/>
                <w:sz w:val="20"/>
                <w:highlight w:val="green"/>
                <w:lang w:val="it-CH" w:eastAsia="de-CH"/>
              </w:rPr>
              <w:t>Legati e fondazioni senza personalità giuridica propria nel capitale proprio</w:t>
            </w:r>
          </w:p>
        </w:tc>
      </w:tr>
      <w:tr w:rsidR="003E3899" w:rsidRPr="002E4244" w14:paraId="241A26C5" w14:textId="77777777" w:rsidTr="00EE7843">
        <w:trPr>
          <w:trHeight w:val="510"/>
        </w:trPr>
        <w:tc>
          <w:tcPr>
            <w:tcW w:w="0" w:type="auto"/>
            <w:tcBorders>
              <w:top w:val="nil"/>
              <w:bottom w:val="nil"/>
            </w:tcBorders>
            <w:shd w:val="clear" w:color="auto" w:fill="auto"/>
            <w:noWrap/>
          </w:tcPr>
          <w:p w14:paraId="4AE746F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259B6DC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4519</w:t>
            </w:r>
          </w:p>
        </w:tc>
        <w:tc>
          <w:tcPr>
            <w:tcW w:w="2639" w:type="dxa"/>
            <w:gridSpan w:val="2"/>
            <w:shd w:val="clear" w:color="auto" w:fill="auto"/>
          </w:tcPr>
          <w:p w14:paraId="56CEDCD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58FAAF0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4D0A123C" w14:textId="77777777" w:rsidTr="00EE7843">
        <w:trPr>
          <w:trHeight w:val="510"/>
        </w:trPr>
        <w:tc>
          <w:tcPr>
            <w:tcW w:w="0" w:type="auto"/>
            <w:tcBorders>
              <w:top w:val="nil"/>
            </w:tcBorders>
            <w:shd w:val="clear" w:color="auto" w:fill="auto"/>
            <w:noWrap/>
          </w:tcPr>
          <w:p w14:paraId="1A4E0B0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3F095BD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4529</w:t>
            </w:r>
          </w:p>
        </w:tc>
        <w:tc>
          <w:tcPr>
            <w:tcW w:w="2639" w:type="dxa"/>
            <w:gridSpan w:val="2"/>
            <w:shd w:val="clear" w:color="auto" w:fill="auto"/>
          </w:tcPr>
          <w:p w14:paraId="65141FB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5011919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4FA0A23E" w14:textId="77777777" w:rsidTr="00EE7843">
        <w:trPr>
          <w:trHeight w:val="255"/>
        </w:trPr>
        <w:tc>
          <w:tcPr>
            <w:tcW w:w="0" w:type="auto"/>
            <w:shd w:val="clear" w:color="auto" w:fill="D9D9D9"/>
            <w:noWrap/>
          </w:tcPr>
          <w:p w14:paraId="166A683C"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46</w:t>
            </w:r>
          </w:p>
        </w:tc>
        <w:tc>
          <w:tcPr>
            <w:tcW w:w="726" w:type="dxa"/>
            <w:shd w:val="clear" w:color="auto" w:fill="D9D9D9"/>
          </w:tcPr>
          <w:p w14:paraId="0B2D7082"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6941F33B"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Ricavi da riversamenti</w:t>
            </w:r>
          </w:p>
        </w:tc>
        <w:tc>
          <w:tcPr>
            <w:tcW w:w="5278" w:type="dxa"/>
            <w:shd w:val="clear" w:color="auto" w:fill="D9D9D9"/>
          </w:tcPr>
          <w:p w14:paraId="221D0DA1" w14:textId="77777777" w:rsidR="003E3899" w:rsidRPr="003E3899" w:rsidRDefault="003E3899" w:rsidP="003E3899">
            <w:pPr>
              <w:spacing w:before="60" w:after="60" w:line="240" w:lineRule="auto"/>
              <w:ind w:left="227" w:hanging="227"/>
              <w:jc w:val="left"/>
              <w:rPr>
                <w:rFonts w:cs="Arial"/>
                <w:sz w:val="20"/>
                <w:lang w:val="it-CH" w:eastAsia="de-CH"/>
              </w:rPr>
            </w:pPr>
          </w:p>
        </w:tc>
      </w:tr>
      <w:tr w:rsidR="003E3899" w:rsidRPr="002E4244" w14:paraId="54D8131A" w14:textId="77777777" w:rsidTr="00EE7843">
        <w:trPr>
          <w:trHeight w:val="255"/>
        </w:trPr>
        <w:tc>
          <w:tcPr>
            <w:tcW w:w="0" w:type="auto"/>
            <w:tcBorders>
              <w:bottom w:val="nil"/>
            </w:tcBorders>
            <w:shd w:val="clear" w:color="auto" w:fill="F2F2F2"/>
            <w:noWrap/>
          </w:tcPr>
          <w:p w14:paraId="607D0CA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460</w:t>
            </w:r>
          </w:p>
        </w:tc>
        <w:tc>
          <w:tcPr>
            <w:tcW w:w="726" w:type="dxa"/>
            <w:shd w:val="clear" w:color="auto" w:fill="F2F2F2"/>
          </w:tcPr>
          <w:p w14:paraId="385C0EC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EAEEE03" w14:textId="2A5A304A"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Partecipazioni a ricavi</w:t>
            </w:r>
            <w:r w:rsidR="00132CCF">
              <w:rPr>
                <w:rFonts w:cs="Arial"/>
                <w:iCs/>
                <w:color w:val="000000"/>
                <w:sz w:val="20"/>
                <w:lang w:val="it-CH" w:eastAsia="de-CH"/>
              </w:rPr>
              <w:t xml:space="preserve"> </w:t>
            </w:r>
            <w:r w:rsidR="00132CCF" w:rsidRPr="00FB07F3">
              <w:rPr>
                <w:rFonts w:cs="Arial"/>
                <w:iCs/>
                <w:color w:val="000000"/>
                <w:sz w:val="20"/>
                <w:highlight w:val="green"/>
                <w:lang w:val="it-CH" w:eastAsia="de-CH"/>
              </w:rPr>
              <w:t>da terzi</w:t>
            </w:r>
          </w:p>
        </w:tc>
        <w:tc>
          <w:tcPr>
            <w:tcW w:w="5278" w:type="dxa"/>
            <w:shd w:val="clear" w:color="auto" w:fill="F2F2F2"/>
          </w:tcPr>
          <w:p w14:paraId="57EDB225"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2EF0788E" w14:textId="77777777" w:rsidTr="00EE7843">
        <w:trPr>
          <w:trHeight w:val="3180"/>
        </w:trPr>
        <w:tc>
          <w:tcPr>
            <w:tcW w:w="0" w:type="auto"/>
            <w:tcBorders>
              <w:top w:val="nil"/>
              <w:bottom w:val="nil"/>
            </w:tcBorders>
            <w:shd w:val="clear" w:color="auto" w:fill="auto"/>
            <w:noWrap/>
          </w:tcPr>
          <w:p w14:paraId="0061A83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D7FCCD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4600</w:t>
            </w:r>
          </w:p>
        </w:tc>
        <w:tc>
          <w:tcPr>
            <w:tcW w:w="2639" w:type="dxa"/>
            <w:gridSpan w:val="2"/>
            <w:shd w:val="clear" w:color="auto" w:fill="auto"/>
          </w:tcPr>
          <w:p w14:paraId="6AE1C25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ricavi della Confederazione</w:t>
            </w:r>
          </w:p>
        </w:tc>
        <w:tc>
          <w:tcPr>
            <w:tcW w:w="5278" w:type="dxa"/>
            <w:shd w:val="clear" w:color="auto" w:fill="auto"/>
          </w:tcPr>
          <w:p w14:paraId="71E9B6A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Ai fini della statistica finanziaria, nei conti cantonali devono essere tenuti i seguenti conti dettagliati:</w:t>
            </w:r>
          </w:p>
          <w:p w14:paraId="2E12363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4600.0 Partecipazione all’imposta federale diretta</w:t>
            </w:r>
          </w:p>
          <w:p w14:paraId="0BB678F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4600.1 Partecipazione all’imposta preventiva</w:t>
            </w:r>
          </w:p>
          <w:p w14:paraId="724BF3F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4600.2 Partecipazione alla tassa d’esenzione dall’obbligo militare</w:t>
            </w:r>
          </w:p>
          <w:p w14:paraId="66DB798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4600.3 Partecipazione all’utile della Regìa federale degli alcool</w:t>
            </w:r>
          </w:p>
          <w:p w14:paraId="0CD2742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4600.4 Partecipazione a ricavi di tasse e multe della Confederazione</w:t>
            </w:r>
          </w:p>
          <w:p w14:paraId="00BDFD6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4600.5 Partecipazione ai ricavi dell’imposta federale sugli oli minerali</w:t>
            </w:r>
          </w:p>
          <w:p w14:paraId="13AEB24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4600.6 Partecipazione ai ricavi della tassa di bollo federale</w:t>
            </w:r>
          </w:p>
          <w:p w14:paraId="2FFA3C8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4600.7 Partecipazione ai ricavi della fiscalità del risparmio dell’UE</w:t>
            </w:r>
          </w:p>
          <w:p w14:paraId="2DF14AF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4600.8 Partecipazione ai ricavi della TTPCP</w:t>
            </w:r>
          </w:p>
          <w:p w14:paraId="1CD4E8B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4600.9 Partecipazione alle rimanenti entrate della Confederazione</w:t>
            </w:r>
          </w:p>
        </w:tc>
      </w:tr>
      <w:tr w:rsidR="003E3899" w:rsidRPr="002E4244" w14:paraId="7CD8D6A5" w14:textId="77777777" w:rsidTr="00EE7843">
        <w:trPr>
          <w:trHeight w:val="2070"/>
        </w:trPr>
        <w:tc>
          <w:tcPr>
            <w:tcW w:w="0" w:type="auto"/>
            <w:tcBorders>
              <w:top w:val="nil"/>
              <w:bottom w:val="nil"/>
            </w:tcBorders>
            <w:shd w:val="clear" w:color="auto" w:fill="auto"/>
            <w:noWrap/>
          </w:tcPr>
          <w:p w14:paraId="5A4DA70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26" w:type="dxa"/>
            <w:shd w:val="clear" w:color="auto" w:fill="auto"/>
          </w:tcPr>
          <w:p w14:paraId="700DAC0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4601</w:t>
            </w:r>
          </w:p>
        </w:tc>
        <w:tc>
          <w:tcPr>
            <w:tcW w:w="2639" w:type="dxa"/>
            <w:gridSpan w:val="2"/>
            <w:shd w:val="clear" w:color="auto" w:fill="auto"/>
          </w:tcPr>
          <w:p w14:paraId="578D105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ricavi di Cantoni e concordati</w:t>
            </w:r>
          </w:p>
        </w:tc>
        <w:tc>
          <w:tcPr>
            <w:tcW w:w="5278" w:type="dxa"/>
            <w:shd w:val="clear" w:color="auto" w:fill="auto"/>
          </w:tcPr>
          <w:p w14:paraId="59B888E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Ai fini della statistica finanziaria, nei conti comunali devono essere tenuti i seguenti conti dettagliati:</w:t>
            </w:r>
          </w:p>
          <w:p w14:paraId="1768378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4601.0 Partecipazione ai ricavi delle imposte cantonali</w:t>
            </w:r>
          </w:p>
          <w:p w14:paraId="1427A97D" w14:textId="50FB70A9" w:rsidR="003E3899" w:rsidRPr="003E3899" w:rsidRDefault="003B6FE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lang w:val="it-IT" w:eastAsia="de-CH"/>
              </w:rPr>
              <w:t>460</w:t>
            </w:r>
            <w:r w:rsidRPr="00D71427">
              <w:rPr>
                <w:rFonts w:cs="Arial"/>
                <w:strike/>
                <w:color w:val="000000"/>
                <w:sz w:val="20"/>
                <w:highlight w:val="green"/>
                <w:lang w:val="it-IT" w:eastAsia="de-CH"/>
              </w:rPr>
              <w:t>0</w:t>
            </w:r>
            <w:r w:rsidRPr="00D71427">
              <w:rPr>
                <w:rFonts w:cs="Arial"/>
                <w:color w:val="000000"/>
                <w:sz w:val="20"/>
                <w:highlight w:val="green"/>
                <w:lang w:val="it-IT" w:eastAsia="de-CH"/>
              </w:rPr>
              <w:t>1</w:t>
            </w:r>
            <w:r w:rsidRPr="00D71427">
              <w:rPr>
                <w:rFonts w:cs="Arial"/>
                <w:color w:val="000000"/>
                <w:sz w:val="20"/>
                <w:lang w:val="it-IT" w:eastAsia="de-CH"/>
              </w:rPr>
              <w:t>.1</w:t>
            </w:r>
            <w:r w:rsidR="003E3899" w:rsidRPr="003E3899">
              <w:rPr>
                <w:rFonts w:cs="Arial"/>
                <w:sz w:val="20"/>
                <w:lang w:val="it-CH" w:eastAsia="de-CH"/>
              </w:rPr>
              <w:t xml:space="preserve"> Partecipazione ai ricavi di regalie e concessioni cantonali</w:t>
            </w:r>
          </w:p>
          <w:p w14:paraId="509DD9A8" w14:textId="2C10274E" w:rsidR="003E3899" w:rsidRPr="003E3899" w:rsidRDefault="003B6FE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BE76AA">
              <w:rPr>
                <w:rFonts w:cs="Arial"/>
                <w:color w:val="000000"/>
                <w:sz w:val="20"/>
                <w:lang w:eastAsia="de-CH"/>
              </w:rPr>
              <w:t>460</w:t>
            </w:r>
            <w:r w:rsidRPr="003228BB">
              <w:rPr>
                <w:rFonts w:cs="Arial"/>
                <w:strike/>
                <w:color w:val="000000"/>
                <w:sz w:val="20"/>
                <w:highlight w:val="green"/>
                <w:lang w:eastAsia="de-CH"/>
              </w:rPr>
              <w:t>0</w:t>
            </w:r>
            <w:r w:rsidRPr="003228BB">
              <w:rPr>
                <w:rFonts w:cs="Arial"/>
                <w:color w:val="000000"/>
                <w:sz w:val="20"/>
                <w:highlight w:val="green"/>
                <w:lang w:eastAsia="de-CH"/>
              </w:rPr>
              <w:t>1</w:t>
            </w:r>
            <w:r w:rsidRPr="00BE76AA">
              <w:rPr>
                <w:rFonts w:cs="Arial"/>
                <w:color w:val="000000"/>
                <w:sz w:val="20"/>
                <w:lang w:eastAsia="de-CH"/>
              </w:rPr>
              <w:t>.2</w:t>
            </w:r>
            <w:r w:rsidR="003E3899" w:rsidRPr="003E3899">
              <w:rPr>
                <w:rFonts w:cs="Arial"/>
                <w:sz w:val="20"/>
                <w:lang w:val="it-CH" w:eastAsia="de-CH"/>
              </w:rPr>
              <w:t xml:space="preserve"> Partecipazione a tasse cantonali</w:t>
            </w:r>
          </w:p>
          <w:p w14:paraId="52B3D32E" w14:textId="6289ADB7" w:rsidR="003E3899" w:rsidRPr="003E3899" w:rsidRDefault="003B6FED"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BE76AA">
              <w:rPr>
                <w:rFonts w:cs="Arial"/>
                <w:color w:val="000000"/>
                <w:sz w:val="20"/>
                <w:lang w:eastAsia="de-CH"/>
              </w:rPr>
              <w:t>460</w:t>
            </w:r>
            <w:r w:rsidRPr="003228BB">
              <w:rPr>
                <w:rFonts w:cs="Arial"/>
                <w:strike/>
                <w:color w:val="000000"/>
                <w:sz w:val="20"/>
                <w:highlight w:val="green"/>
                <w:lang w:eastAsia="de-CH"/>
              </w:rPr>
              <w:t>0</w:t>
            </w:r>
            <w:r w:rsidRPr="003228BB">
              <w:rPr>
                <w:rFonts w:cs="Arial"/>
                <w:color w:val="000000"/>
                <w:sz w:val="20"/>
                <w:highlight w:val="green"/>
                <w:lang w:eastAsia="de-CH"/>
              </w:rPr>
              <w:t>1</w:t>
            </w:r>
            <w:r w:rsidRPr="00BE76AA">
              <w:rPr>
                <w:rFonts w:cs="Arial"/>
                <w:color w:val="000000"/>
                <w:sz w:val="20"/>
                <w:lang w:eastAsia="de-CH"/>
              </w:rPr>
              <w:t>.9</w:t>
            </w:r>
            <w:r w:rsidR="003E3899" w:rsidRPr="003E3899">
              <w:rPr>
                <w:rFonts w:cs="Arial"/>
                <w:sz w:val="20"/>
                <w:lang w:val="it-CH" w:eastAsia="de-CH"/>
              </w:rPr>
              <w:t xml:space="preserve"> Partecipazione ai rimanenti ricavi cantonali</w:t>
            </w:r>
          </w:p>
          <w:p w14:paraId="70A82DD2" w14:textId="2CF97733"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 livello cantonale le partecipazioni a ricavi di altri Cantoni non sono note. Se esistono, deve essere tenuto un conto dettagliato per ogni tipo di ricavo risp. di concordato.</w:t>
            </w:r>
          </w:p>
          <w:p w14:paraId="57B95AAF" w14:textId="1C68D260" w:rsidR="00005612" w:rsidRPr="00005612" w:rsidRDefault="00005612" w:rsidP="007453EF">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CE1B57">
              <w:rPr>
                <w:rFonts w:cs="Arial"/>
                <w:sz w:val="20"/>
                <w:highlight w:val="green"/>
                <w:lang w:val="it-CH" w:eastAsia="de-CH"/>
              </w:rPr>
              <w:t>Non si tratta di quote nel quadro di un consolidamento.</w:t>
            </w:r>
          </w:p>
        </w:tc>
      </w:tr>
      <w:tr w:rsidR="003E3899" w:rsidRPr="002E4244" w14:paraId="1A1B1320" w14:textId="77777777" w:rsidTr="00EE7843">
        <w:trPr>
          <w:trHeight w:val="765"/>
        </w:trPr>
        <w:tc>
          <w:tcPr>
            <w:tcW w:w="0" w:type="auto"/>
            <w:tcBorders>
              <w:top w:val="nil"/>
              <w:bottom w:val="nil"/>
            </w:tcBorders>
            <w:shd w:val="clear" w:color="auto" w:fill="auto"/>
            <w:noWrap/>
          </w:tcPr>
          <w:p w14:paraId="25AF677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551FF1F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4602</w:t>
            </w:r>
          </w:p>
        </w:tc>
        <w:tc>
          <w:tcPr>
            <w:tcW w:w="2639" w:type="dxa"/>
            <w:gridSpan w:val="2"/>
            <w:shd w:val="clear" w:color="auto" w:fill="auto"/>
          </w:tcPr>
          <w:p w14:paraId="4591F54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ricavi di Comuni e consorzi comunali</w:t>
            </w:r>
          </w:p>
        </w:tc>
        <w:tc>
          <w:tcPr>
            <w:tcW w:w="5278" w:type="dxa"/>
            <w:shd w:val="clear" w:color="auto" w:fill="auto"/>
          </w:tcPr>
          <w:p w14:paraId="0B7C9F1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Nei conti cantonali deve essere tenuto un conto dettagliato per ogni tipo di ricavo;</w:t>
            </w:r>
          </w:p>
          <w:p w14:paraId="6D70D220" w14:textId="77777777"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lang w:val="it-CH" w:eastAsia="de-CH"/>
              </w:rPr>
              <w:t>nei conti comunali deve essere tenuto un conto dettagliato per ogni tipo di ricavo e consorzio.</w:t>
            </w:r>
          </w:p>
          <w:p w14:paraId="46F0AC9E" w14:textId="3922A387" w:rsidR="00005612" w:rsidRPr="003E3899" w:rsidRDefault="00005612" w:rsidP="007453EF">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CE1B57">
              <w:rPr>
                <w:rFonts w:cs="Arial"/>
                <w:sz w:val="20"/>
                <w:highlight w:val="green"/>
                <w:lang w:val="it-CH" w:eastAsia="de-CH"/>
              </w:rPr>
              <w:t>Non si tratta di quote nel quadro di un consolidamento.</w:t>
            </w:r>
          </w:p>
        </w:tc>
      </w:tr>
      <w:tr w:rsidR="003E3899" w:rsidRPr="002E4244" w14:paraId="03E428A6" w14:textId="77777777" w:rsidTr="00EE7843">
        <w:trPr>
          <w:trHeight w:val="510"/>
        </w:trPr>
        <w:tc>
          <w:tcPr>
            <w:tcW w:w="0" w:type="auto"/>
            <w:tcBorders>
              <w:top w:val="nil"/>
              <w:bottom w:val="nil"/>
            </w:tcBorders>
            <w:shd w:val="clear" w:color="auto" w:fill="auto"/>
            <w:noWrap/>
          </w:tcPr>
          <w:p w14:paraId="1BB9716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440D19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4603</w:t>
            </w:r>
          </w:p>
        </w:tc>
        <w:tc>
          <w:tcPr>
            <w:tcW w:w="2639" w:type="dxa"/>
            <w:gridSpan w:val="2"/>
            <w:shd w:val="clear" w:color="auto" w:fill="auto"/>
          </w:tcPr>
          <w:p w14:paraId="35B55EC7"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ricavi di istituti di assicurazioni sociali pubbliche</w:t>
            </w:r>
          </w:p>
        </w:tc>
        <w:tc>
          <w:tcPr>
            <w:tcW w:w="5278" w:type="dxa"/>
            <w:shd w:val="clear" w:color="auto" w:fill="auto"/>
          </w:tcPr>
          <w:p w14:paraId="0A01D8BB" w14:textId="77777777" w:rsidR="003E3899" w:rsidRPr="003E3899" w:rsidRDefault="003E3899" w:rsidP="003E3899">
            <w:pPr>
              <w:spacing w:line="240" w:lineRule="auto"/>
              <w:ind w:left="227" w:hanging="227"/>
              <w:jc w:val="left"/>
              <w:rPr>
                <w:rFonts w:cs="Arial"/>
                <w:sz w:val="20"/>
                <w:lang w:val="it-CH" w:eastAsia="de-CH"/>
              </w:rPr>
            </w:pPr>
          </w:p>
        </w:tc>
      </w:tr>
      <w:tr w:rsidR="003E3899" w:rsidRPr="002E4244" w14:paraId="33883B29" w14:textId="77777777" w:rsidTr="00EE7843">
        <w:trPr>
          <w:trHeight w:val="255"/>
        </w:trPr>
        <w:tc>
          <w:tcPr>
            <w:tcW w:w="0" w:type="auto"/>
            <w:tcBorders>
              <w:top w:val="nil"/>
              <w:bottom w:val="single" w:sz="4" w:space="0" w:color="auto"/>
            </w:tcBorders>
            <w:shd w:val="clear" w:color="auto" w:fill="auto"/>
            <w:noWrap/>
          </w:tcPr>
          <w:p w14:paraId="62F809F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60A2781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4604</w:t>
            </w:r>
          </w:p>
        </w:tc>
        <w:tc>
          <w:tcPr>
            <w:tcW w:w="2639" w:type="dxa"/>
            <w:gridSpan w:val="2"/>
            <w:shd w:val="clear" w:color="auto" w:fill="auto"/>
          </w:tcPr>
          <w:p w14:paraId="53E692E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Partecipazioni a ricavi di imprese pubbliche</w:t>
            </w:r>
          </w:p>
        </w:tc>
        <w:tc>
          <w:tcPr>
            <w:tcW w:w="5278" w:type="dxa"/>
            <w:shd w:val="clear" w:color="auto" w:fill="auto"/>
          </w:tcPr>
          <w:p w14:paraId="4F9F763F" w14:textId="77777777" w:rsidR="003E3899" w:rsidRPr="003E3899" w:rsidRDefault="003E3899" w:rsidP="003E3899">
            <w:pPr>
              <w:spacing w:line="240" w:lineRule="auto"/>
              <w:ind w:left="227" w:hanging="227"/>
              <w:jc w:val="left"/>
              <w:rPr>
                <w:rFonts w:cs="Arial"/>
                <w:sz w:val="20"/>
                <w:lang w:val="it-CH" w:eastAsia="de-CH"/>
              </w:rPr>
            </w:pPr>
          </w:p>
        </w:tc>
      </w:tr>
      <w:tr w:rsidR="003E3899" w:rsidRPr="003E3899" w14:paraId="0B028C30" w14:textId="77777777" w:rsidTr="00EE7843">
        <w:trPr>
          <w:trHeight w:val="1020"/>
        </w:trPr>
        <w:tc>
          <w:tcPr>
            <w:tcW w:w="0" w:type="auto"/>
            <w:tcBorders>
              <w:top w:val="single" w:sz="4" w:space="0" w:color="auto"/>
              <w:bottom w:val="nil"/>
            </w:tcBorders>
            <w:shd w:val="clear" w:color="auto" w:fill="F2F2F2"/>
            <w:noWrap/>
          </w:tcPr>
          <w:p w14:paraId="0C52596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461</w:t>
            </w:r>
          </w:p>
        </w:tc>
        <w:tc>
          <w:tcPr>
            <w:tcW w:w="726" w:type="dxa"/>
            <w:shd w:val="clear" w:color="auto" w:fill="F2F2F2"/>
          </w:tcPr>
          <w:p w14:paraId="4E3D9A0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C4A691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Indennizzi di enti pubblici</w:t>
            </w:r>
          </w:p>
        </w:tc>
        <w:tc>
          <w:tcPr>
            <w:tcW w:w="5278" w:type="dxa"/>
            <w:shd w:val="clear" w:color="auto" w:fill="F2F2F2"/>
          </w:tcPr>
          <w:p w14:paraId="3DAF595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Indennizzi di un ente pubblico per cui il proprio ente adempie, in tutto o in parte, un compito con uno scopo pubblico che secondo la ripartizione dei compiti dovrebbe essere adempiuto da un altro ente pubblico. L’indennizzo è di regola stabilito in base ai costi. </w:t>
            </w:r>
          </w:p>
        </w:tc>
      </w:tr>
      <w:tr w:rsidR="003E3899" w:rsidRPr="002E4244" w14:paraId="6A78E86A" w14:textId="77777777" w:rsidTr="00EE7843">
        <w:trPr>
          <w:trHeight w:val="510"/>
        </w:trPr>
        <w:tc>
          <w:tcPr>
            <w:tcW w:w="0" w:type="auto"/>
            <w:tcBorders>
              <w:top w:val="nil"/>
              <w:bottom w:val="nil"/>
            </w:tcBorders>
            <w:shd w:val="clear" w:color="auto" w:fill="auto"/>
            <w:noWrap/>
          </w:tcPr>
          <w:p w14:paraId="7BC8C86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60BD15B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4610</w:t>
            </w:r>
          </w:p>
        </w:tc>
        <w:tc>
          <w:tcPr>
            <w:tcW w:w="2639" w:type="dxa"/>
            <w:gridSpan w:val="2"/>
            <w:shd w:val="clear" w:color="auto" w:fill="auto"/>
          </w:tcPr>
          <w:p w14:paraId="50F823D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Indennizzi della Confederazione</w:t>
            </w:r>
          </w:p>
        </w:tc>
        <w:tc>
          <w:tcPr>
            <w:tcW w:w="5278" w:type="dxa"/>
            <w:shd w:val="clear" w:color="auto" w:fill="auto"/>
          </w:tcPr>
          <w:p w14:paraId="5A82E43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della Confederazione per compiti che rientrano nel suo settore di competenza.</w:t>
            </w:r>
          </w:p>
        </w:tc>
      </w:tr>
      <w:tr w:rsidR="003E3899" w:rsidRPr="002E4244" w14:paraId="7D38B051" w14:textId="77777777" w:rsidTr="00EE7843">
        <w:trPr>
          <w:trHeight w:val="510"/>
        </w:trPr>
        <w:tc>
          <w:tcPr>
            <w:tcW w:w="0" w:type="auto"/>
            <w:tcBorders>
              <w:top w:val="nil"/>
              <w:bottom w:val="nil"/>
            </w:tcBorders>
            <w:shd w:val="clear" w:color="auto" w:fill="auto"/>
            <w:noWrap/>
          </w:tcPr>
          <w:p w14:paraId="3B7928B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21ABD4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4611</w:t>
            </w:r>
          </w:p>
        </w:tc>
        <w:tc>
          <w:tcPr>
            <w:tcW w:w="2639" w:type="dxa"/>
            <w:gridSpan w:val="2"/>
            <w:shd w:val="clear" w:color="auto" w:fill="auto"/>
          </w:tcPr>
          <w:p w14:paraId="46DC48B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Indennizzi di Cantoni e concordati</w:t>
            </w:r>
          </w:p>
        </w:tc>
        <w:tc>
          <w:tcPr>
            <w:tcW w:w="5278" w:type="dxa"/>
            <w:shd w:val="clear" w:color="auto" w:fill="auto"/>
          </w:tcPr>
          <w:p w14:paraId="0BDECBA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di Cantoni per compiti che rientrano nel settore di competenza dei Cantoni.</w:t>
            </w:r>
          </w:p>
        </w:tc>
      </w:tr>
      <w:tr w:rsidR="003E3899" w:rsidRPr="002E4244" w14:paraId="65E37F52" w14:textId="77777777" w:rsidTr="00EE7843">
        <w:trPr>
          <w:trHeight w:val="510"/>
        </w:trPr>
        <w:tc>
          <w:tcPr>
            <w:tcW w:w="0" w:type="auto"/>
            <w:tcBorders>
              <w:top w:val="nil"/>
              <w:bottom w:val="nil"/>
            </w:tcBorders>
            <w:shd w:val="clear" w:color="auto" w:fill="auto"/>
            <w:noWrap/>
          </w:tcPr>
          <w:p w14:paraId="02D1190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AB9CFE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4612</w:t>
            </w:r>
          </w:p>
        </w:tc>
        <w:tc>
          <w:tcPr>
            <w:tcW w:w="2639" w:type="dxa"/>
            <w:gridSpan w:val="2"/>
            <w:shd w:val="clear" w:color="auto" w:fill="auto"/>
          </w:tcPr>
          <w:p w14:paraId="356A7B4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Indennizzi di Comuni e consorzi comunali</w:t>
            </w:r>
          </w:p>
        </w:tc>
        <w:tc>
          <w:tcPr>
            <w:tcW w:w="5278" w:type="dxa"/>
            <w:shd w:val="clear" w:color="auto" w:fill="auto"/>
          </w:tcPr>
          <w:p w14:paraId="5108753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di Comuni e consorzi comunali per compiti che rientrano nel settore di competenza di Comuni e consorzi comunali.</w:t>
            </w:r>
          </w:p>
          <w:p w14:paraId="4C86773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Suddivisione raccomandata:</w:t>
            </w:r>
          </w:p>
          <w:p w14:paraId="5D98021F"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4612.1 </w:t>
            </w:r>
            <w:proofErr w:type="spellStart"/>
            <w:r w:rsidRPr="00D71427">
              <w:rPr>
                <w:rFonts w:cs="Arial"/>
                <w:color w:val="000000"/>
                <w:sz w:val="20"/>
                <w:highlight w:val="green"/>
                <w:lang w:val="it-IT" w:eastAsia="en-US"/>
              </w:rPr>
              <w:t>Indenizzi</w:t>
            </w:r>
            <w:proofErr w:type="spellEnd"/>
            <w:r w:rsidRPr="00D71427">
              <w:rPr>
                <w:rFonts w:cs="Arial"/>
                <w:color w:val="000000"/>
                <w:sz w:val="20"/>
                <w:highlight w:val="green"/>
                <w:lang w:val="it-IT" w:eastAsia="en-US"/>
              </w:rPr>
              <w:t xml:space="preserve"> di Comuni e consorzi comunali all’interno del cantone</w:t>
            </w:r>
          </w:p>
          <w:p w14:paraId="2B963F3F"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4612.2 </w:t>
            </w:r>
            <w:proofErr w:type="spellStart"/>
            <w:r w:rsidRPr="00D71427">
              <w:rPr>
                <w:rFonts w:cs="Arial"/>
                <w:color w:val="000000"/>
                <w:sz w:val="20"/>
                <w:highlight w:val="green"/>
                <w:lang w:val="it-IT" w:eastAsia="en-US"/>
              </w:rPr>
              <w:t>Indenizzi</w:t>
            </w:r>
            <w:proofErr w:type="spellEnd"/>
            <w:r w:rsidRPr="00D71427">
              <w:rPr>
                <w:rFonts w:cs="Arial"/>
                <w:color w:val="000000"/>
                <w:sz w:val="20"/>
                <w:highlight w:val="green"/>
                <w:lang w:val="it-IT" w:eastAsia="en-US"/>
              </w:rPr>
              <w:t xml:space="preserve"> di Comuni e consorzi comunali situati in un altro cantone</w:t>
            </w:r>
          </w:p>
          <w:p w14:paraId="3E05218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highlight w:val="green"/>
                <w:lang w:val="it-IT" w:eastAsia="en-US"/>
              </w:rPr>
              <w:t xml:space="preserve">4612.3 </w:t>
            </w:r>
            <w:proofErr w:type="spellStart"/>
            <w:r w:rsidRPr="00D71427">
              <w:rPr>
                <w:rFonts w:cs="Arial"/>
                <w:color w:val="000000"/>
                <w:sz w:val="20"/>
                <w:highlight w:val="green"/>
                <w:lang w:val="it-IT" w:eastAsia="en-US"/>
              </w:rPr>
              <w:t>Indenizzi</w:t>
            </w:r>
            <w:proofErr w:type="spellEnd"/>
            <w:r w:rsidRPr="00D71427">
              <w:rPr>
                <w:rFonts w:cs="Arial"/>
                <w:color w:val="000000"/>
                <w:sz w:val="20"/>
                <w:highlight w:val="green"/>
                <w:lang w:val="it-IT" w:eastAsia="en-US"/>
              </w:rPr>
              <w:t xml:space="preserve"> di Comuni e consorzi comunali </w:t>
            </w:r>
            <w:proofErr w:type="gramStart"/>
            <w:r w:rsidRPr="00D71427">
              <w:rPr>
                <w:rFonts w:cs="Arial"/>
                <w:color w:val="000000"/>
                <w:sz w:val="20"/>
                <w:highlight w:val="green"/>
                <w:lang w:val="it-IT" w:eastAsia="en-US"/>
              </w:rPr>
              <w:t>del estero</w:t>
            </w:r>
            <w:proofErr w:type="gramEnd"/>
            <w:r w:rsidRPr="00D71427">
              <w:rPr>
                <w:rFonts w:cs="Arial"/>
                <w:color w:val="000000"/>
                <w:sz w:val="20"/>
                <w:highlight w:val="green"/>
                <w:lang w:val="it-IT" w:eastAsia="en-US"/>
              </w:rPr>
              <w:t xml:space="preserve"> limitrofo</w:t>
            </w:r>
          </w:p>
        </w:tc>
      </w:tr>
      <w:tr w:rsidR="003E3899" w:rsidRPr="002E4244" w14:paraId="0AE7463D" w14:textId="77777777" w:rsidTr="00EE7843">
        <w:trPr>
          <w:trHeight w:val="510"/>
        </w:trPr>
        <w:tc>
          <w:tcPr>
            <w:tcW w:w="0" w:type="auto"/>
            <w:tcBorders>
              <w:top w:val="nil"/>
              <w:bottom w:val="nil"/>
            </w:tcBorders>
            <w:shd w:val="clear" w:color="auto" w:fill="auto"/>
            <w:noWrap/>
          </w:tcPr>
          <w:p w14:paraId="639859B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66B75F2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4613</w:t>
            </w:r>
          </w:p>
        </w:tc>
        <w:tc>
          <w:tcPr>
            <w:tcW w:w="2639" w:type="dxa"/>
            <w:gridSpan w:val="2"/>
            <w:shd w:val="clear" w:color="auto" w:fill="auto"/>
          </w:tcPr>
          <w:p w14:paraId="23CB5868"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Indennizzi di assicurazioni sociali pubbliche</w:t>
            </w:r>
          </w:p>
        </w:tc>
        <w:tc>
          <w:tcPr>
            <w:tcW w:w="5278" w:type="dxa"/>
            <w:shd w:val="clear" w:color="auto" w:fill="auto"/>
          </w:tcPr>
          <w:p w14:paraId="4B0B487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di assicurazioni sociali pubbliche per compiti che rientrano nel settore di competenza delle assicurazioni sociali pubbliche.</w:t>
            </w:r>
          </w:p>
        </w:tc>
      </w:tr>
      <w:tr w:rsidR="003E3899" w:rsidRPr="002E4244" w14:paraId="4C041685" w14:textId="77777777" w:rsidTr="00EE7843">
        <w:trPr>
          <w:trHeight w:val="510"/>
        </w:trPr>
        <w:tc>
          <w:tcPr>
            <w:tcW w:w="0" w:type="auto"/>
            <w:tcBorders>
              <w:top w:val="nil"/>
              <w:bottom w:val="nil"/>
            </w:tcBorders>
            <w:shd w:val="clear" w:color="auto" w:fill="auto"/>
            <w:noWrap/>
          </w:tcPr>
          <w:p w14:paraId="657E393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665255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4614</w:t>
            </w:r>
          </w:p>
        </w:tc>
        <w:tc>
          <w:tcPr>
            <w:tcW w:w="2639" w:type="dxa"/>
            <w:gridSpan w:val="2"/>
            <w:shd w:val="clear" w:color="auto" w:fill="auto"/>
          </w:tcPr>
          <w:p w14:paraId="6156E70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Indennizzi di imprese pubbliche</w:t>
            </w:r>
          </w:p>
        </w:tc>
        <w:tc>
          <w:tcPr>
            <w:tcW w:w="5278" w:type="dxa"/>
            <w:shd w:val="clear" w:color="auto" w:fill="auto"/>
          </w:tcPr>
          <w:p w14:paraId="5DE8EE1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Indennizzi di imprese pubbliche per compiti che rientrano nel settore di competenza delle imprese pubbliche.</w:t>
            </w:r>
          </w:p>
        </w:tc>
      </w:tr>
      <w:tr w:rsidR="003E3899" w:rsidRPr="002E4244" w14:paraId="78DF4616" w14:textId="77777777" w:rsidTr="00EE7843">
        <w:trPr>
          <w:trHeight w:val="510"/>
        </w:trPr>
        <w:tc>
          <w:tcPr>
            <w:tcW w:w="0" w:type="auto"/>
            <w:tcBorders>
              <w:top w:val="nil"/>
              <w:bottom w:val="nil"/>
            </w:tcBorders>
            <w:shd w:val="clear" w:color="auto" w:fill="auto"/>
            <w:noWrap/>
          </w:tcPr>
          <w:p w14:paraId="53E0BE7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6FF6AB8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4615</w:t>
            </w:r>
          </w:p>
        </w:tc>
        <w:tc>
          <w:tcPr>
            <w:tcW w:w="2639" w:type="dxa"/>
            <w:gridSpan w:val="2"/>
            <w:shd w:val="clear" w:color="auto" w:fill="auto"/>
          </w:tcPr>
          <w:p w14:paraId="651F0F8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73A415A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B87107D" w14:textId="77777777" w:rsidTr="00EE7843">
        <w:trPr>
          <w:trHeight w:val="100"/>
        </w:trPr>
        <w:tc>
          <w:tcPr>
            <w:tcW w:w="0" w:type="auto"/>
            <w:tcBorders>
              <w:top w:val="nil"/>
              <w:bottom w:val="nil"/>
            </w:tcBorders>
            <w:shd w:val="clear" w:color="auto" w:fill="auto"/>
            <w:noWrap/>
          </w:tcPr>
          <w:p w14:paraId="2890B09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51D3F27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4616</w:t>
            </w:r>
          </w:p>
        </w:tc>
        <w:tc>
          <w:tcPr>
            <w:tcW w:w="2639" w:type="dxa"/>
            <w:gridSpan w:val="2"/>
            <w:shd w:val="clear" w:color="auto" w:fill="auto"/>
          </w:tcPr>
          <w:p w14:paraId="4B0995F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49CC3E8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5D739809" w14:textId="77777777" w:rsidTr="00EE7843">
        <w:trPr>
          <w:trHeight w:val="510"/>
        </w:trPr>
        <w:tc>
          <w:tcPr>
            <w:tcW w:w="0" w:type="auto"/>
            <w:tcBorders>
              <w:top w:val="nil"/>
              <w:bottom w:val="nil"/>
            </w:tcBorders>
            <w:shd w:val="clear" w:color="auto" w:fill="auto"/>
            <w:noWrap/>
          </w:tcPr>
          <w:p w14:paraId="479070A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B3E064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4617</w:t>
            </w:r>
          </w:p>
        </w:tc>
        <w:tc>
          <w:tcPr>
            <w:tcW w:w="2639" w:type="dxa"/>
            <w:gridSpan w:val="2"/>
            <w:shd w:val="clear" w:color="auto" w:fill="auto"/>
          </w:tcPr>
          <w:p w14:paraId="65832B8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7428D4A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6A0048F" w14:textId="77777777" w:rsidTr="00EE7843">
        <w:trPr>
          <w:trHeight w:val="510"/>
        </w:trPr>
        <w:tc>
          <w:tcPr>
            <w:tcW w:w="0" w:type="auto"/>
            <w:tcBorders>
              <w:top w:val="nil"/>
            </w:tcBorders>
            <w:shd w:val="clear" w:color="auto" w:fill="auto"/>
            <w:noWrap/>
          </w:tcPr>
          <w:p w14:paraId="369C6B1C"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w:t>
            </w:r>
          </w:p>
        </w:tc>
        <w:tc>
          <w:tcPr>
            <w:tcW w:w="726" w:type="dxa"/>
            <w:shd w:val="clear" w:color="auto" w:fill="auto"/>
          </w:tcPr>
          <w:p w14:paraId="29C5E2D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4618</w:t>
            </w:r>
          </w:p>
        </w:tc>
        <w:tc>
          <w:tcPr>
            <w:tcW w:w="2639" w:type="dxa"/>
            <w:gridSpan w:val="2"/>
            <w:shd w:val="clear" w:color="auto" w:fill="auto"/>
          </w:tcPr>
          <w:p w14:paraId="279C51D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w:t>
            </w:r>
          </w:p>
        </w:tc>
        <w:tc>
          <w:tcPr>
            <w:tcW w:w="5278" w:type="dxa"/>
            <w:shd w:val="clear" w:color="auto" w:fill="auto"/>
          </w:tcPr>
          <w:p w14:paraId="32FD332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634B4159" w14:textId="77777777" w:rsidTr="00EE7843">
        <w:trPr>
          <w:trHeight w:val="255"/>
        </w:trPr>
        <w:tc>
          <w:tcPr>
            <w:tcW w:w="0" w:type="auto"/>
            <w:shd w:val="clear" w:color="auto" w:fill="F2F2F2"/>
            <w:noWrap/>
          </w:tcPr>
          <w:p w14:paraId="33DBADE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462</w:t>
            </w:r>
          </w:p>
        </w:tc>
        <w:tc>
          <w:tcPr>
            <w:tcW w:w="726" w:type="dxa"/>
            <w:shd w:val="clear" w:color="auto" w:fill="F2F2F2"/>
          </w:tcPr>
          <w:p w14:paraId="0DAC3DF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3D29AB4" w14:textId="4DD21F5A"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Perequazione finanziaria e compensazione degli oneri </w:t>
            </w:r>
          </w:p>
        </w:tc>
        <w:tc>
          <w:tcPr>
            <w:tcW w:w="5278" w:type="dxa"/>
            <w:shd w:val="clear" w:color="auto" w:fill="F2F2F2"/>
          </w:tcPr>
          <w:p w14:paraId="6185C108"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0B84B8B2" w14:textId="77777777" w:rsidTr="00EE7843">
        <w:trPr>
          <w:trHeight w:val="1845"/>
        </w:trPr>
        <w:tc>
          <w:tcPr>
            <w:tcW w:w="0" w:type="auto"/>
            <w:shd w:val="clear" w:color="auto" w:fill="auto"/>
            <w:noWrap/>
          </w:tcPr>
          <w:p w14:paraId="5916CD52"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5ACFA26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4620</w:t>
            </w:r>
          </w:p>
        </w:tc>
        <w:tc>
          <w:tcPr>
            <w:tcW w:w="2639" w:type="dxa"/>
            <w:gridSpan w:val="2"/>
            <w:shd w:val="clear" w:color="auto" w:fill="auto"/>
          </w:tcPr>
          <w:p w14:paraId="6A95F43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 xml:space="preserve">dalla Confederazione </w:t>
            </w:r>
          </w:p>
        </w:tc>
        <w:tc>
          <w:tcPr>
            <w:tcW w:w="5278" w:type="dxa"/>
            <w:shd w:val="clear" w:color="auto" w:fill="auto"/>
          </w:tcPr>
          <w:p w14:paraId="15C63DDE" w14:textId="01741C4E"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Versamenti della Confederazione nel quadro della NPC per i conti dei </w:t>
            </w:r>
            <w:r w:rsidR="007453EF">
              <w:rPr>
                <w:rFonts w:cs="Arial"/>
                <w:sz w:val="20"/>
                <w:lang w:val="it-CH" w:eastAsia="de-CH"/>
              </w:rPr>
              <w:t>c</w:t>
            </w:r>
            <w:r w:rsidRPr="003E3899">
              <w:rPr>
                <w:rFonts w:cs="Arial"/>
                <w:sz w:val="20"/>
                <w:lang w:val="it-CH" w:eastAsia="de-CH"/>
              </w:rPr>
              <w:t>antoni:</w:t>
            </w:r>
          </w:p>
          <w:p w14:paraId="7140325B" w14:textId="2C799BAB"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4620.1 NPC </w:t>
            </w:r>
            <w:r w:rsidR="007453EF">
              <w:rPr>
                <w:rFonts w:cs="Arial"/>
                <w:sz w:val="20"/>
                <w:lang w:val="it-CH" w:eastAsia="de-CH"/>
              </w:rPr>
              <w:t>p</w:t>
            </w:r>
            <w:r w:rsidRPr="003E3899">
              <w:rPr>
                <w:rFonts w:cs="Arial"/>
                <w:sz w:val="20"/>
                <w:lang w:val="it-CH" w:eastAsia="de-CH"/>
              </w:rPr>
              <w:t xml:space="preserve">erequazione delle risorse (10/17 dalla Confederazione; il resto incombe ai </w:t>
            </w:r>
            <w:r w:rsidR="00AC7E61">
              <w:rPr>
                <w:rFonts w:cs="Arial"/>
                <w:sz w:val="20"/>
                <w:lang w:val="it-CH" w:eastAsia="de-CH"/>
              </w:rPr>
              <w:t>c</w:t>
            </w:r>
            <w:r w:rsidRPr="003E3899">
              <w:rPr>
                <w:rFonts w:cs="Arial"/>
                <w:sz w:val="20"/>
                <w:lang w:val="it-CH" w:eastAsia="de-CH"/>
              </w:rPr>
              <w:t>antoni [</w:t>
            </w:r>
            <w:r w:rsidR="00AC7E61">
              <w:rPr>
                <w:rFonts w:cs="Arial"/>
                <w:sz w:val="20"/>
                <w:lang w:val="it-CH" w:eastAsia="de-CH"/>
              </w:rPr>
              <w:t>c</w:t>
            </w:r>
            <w:r w:rsidRPr="003E3899">
              <w:rPr>
                <w:rFonts w:cs="Arial"/>
                <w:sz w:val="20"/>
                <w:lang w:val="it-CH" w:eastAsia="de-CH"/>
              </w:rPr>
              <w:t xml:space="preserve">antoni donatori]; vedi conto 4621.1)  </w:t>
            </w:r>
          </w:p>
          <w:p w14:paraId="46D8BC8D" w14:textId="591E827E"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4620.2 NPC </w:t>
            </w:r>
            <w:r w:rsidR="007453EF">
              <w:rPr>
                <w:rFonts w:cs="Arial"/>
                <w:sz w:val="20"/>
                <w:lang w:val="it-CH" w:eastAsia="de-CH"/>
              </w:rPr>
              <w:t>p</w:t>
            </w:r>
            <w:r w:rsidRPr="003E3899">
              <w:rPr>
                <w:rFonts w:cs="Arial"/>
                <w:sz w:val="20"/>
                <w:lang w:val="it-CH" w:eastAsia="de-CH"/>
              </w:rPr>
              <w:t>erequazione sociodemografica (100 % dalla Confederazione)</w:t>
            </w:r>
          </w:p>
          <w:p w14:paraId="03C651DB" w14:textId="29520BE8"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4620.3 NPC </w:t>
            </w:r>
            <w:r w:rsidR="007453EF">
              <w:rPr>
                <w:rFonts w:cs="Arial"/>
                <w:sz w:val="20"/>
                <w:lang w:val="it-CH" w:eastAsia="de-CH"/>
              </w:rPr>
              <w:t>p</w:t>
            </w:r>
            <w:r w:rsidRPr="003E3899">
              <w:rPr>
                <w:rFonts w:cs="Arial"/>
                <w:sz w:val="20"/>
                <w:lang w:val="it-CH" w:eastAsia="de-CH"/>
              </w:rPr>
              <w:t xml:space="preserve">erequazione </w:t>
            </w:r>
            <w:proofErr w:type="spellStart"/>
            <w:r w:rsidRPr="003E3899">
              <w:rPr>
                <w:rFonts w:cs="Arial"/>
                <w:sz w:val="20"/>
                <w:lang w:val="it-CH" w:eastAsia="de-CH"/>
              </w:rPr>
              <w:t>geotopografica</w:t>
            </w:r>
            <w:proofErr w:type="spellEnd"/>
            <w:r w:rsidRPr="003E3899">
              <w:rPr>
                <w:rFonts w:cs="Arial"/>
                <w:sz w:val="20"/>
                <w:lang w:val="it-CH" w:eastAsia="de-CH"/>
              </w:rPr>
              <w:t xml:space="preserve"> (100 % dalla Confederazione)</w:t>
            </w:r>
          </w:p>
          <w:p w14:paraId="3884CC3E" w14:textId="54EAB671" w:rsid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4620.4 NPC </w:t>
            </w:r>
            <w:r w:rsidR="007453EF">
              <w:rPr>
                <w:rFonts w:cs="Arial"/>
                <w:sz w:val="20"/>
                <w:lang w:val="it-CH" w:eastAsia="de-CH"/>
              </w:rPr>
              <w:t>c</w:t>
            </w:r>
            <w:r w:rsidRPr="003E3899">
              <w:rPr>
                <w:rFonts w:cs="Arial"/>
                <w:sz w:val="20"/>
                <w:lang w:val="it-CH" w:eastAsia="de-CH"/>
              </w:rPr>
              <w:t xml:space="preserve">ompensazione dei casi di rigore (il </w:t>
            </w:r>
            <w:proofErr w:type="gramStart"/>
            <w:r w:rsidRPr="003E3899">
              <w:rPr>
                <w:rFonts w:cs="Arial"/>
                <w:sz w:val="20"/>
                <w:lang w:val="it-CH" w:eastAsia="de-CH"/>
              </w:rPr>
              <w:t>1°</w:t>
            </w:r>
            <w:proofErr w:type="gramEnd"/>
            <w:r w:rsidRPr="003E3899">
              <w:rPr>
                <w:rFonts w:cs="Arial"/>
                <w:sz w:val="20"/>
                <w:lang w:val="it-CH" w:eastAsia="de-CH"/>
              </w:rPr>
              <w:t xml:space="preserve"> anno: 2/3 dalla Confederazione e 1/3 dai </w:t>
            </w:r>
            <w:r w:rsidR="00AC7E61">
              <w:rPr>
                <w:rFonts w:cs="Arial"/>
                <w:sz w:val="20"/>
                <w:lang w:val="it-CH" w:eastAsia="de-CH"/>
              </w:rPr>
              <w:t>c</w:t>
            </w:r>
            <w:r w:rsidRPr="003E3899">
              <w:rPr>
                <w:rFonts w:cs="Arial"/>
                <w:sz w:val="20"/>
                <w:lang w:val="it-CH" w:eastAsia="de-CH"/>
              </w:rPr>
              <w:t>antoni; vedi conto 4621.4).</w:t>
            </w:r>
          </w:p>
          <w:p w14:paraId="6A3EEFDC" w14:textId="28FF77A2" w:rsidR="00294394" w:rsidRPr="003E3899" w:rsidRDefault="00294394" w:rsidP="00AC7E61">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Pr>
                <w:rFonts w:cs="Arial"/>
                <w:sz w:val="20"/>
                <w:lang w:val="it-CH" w:eastAsia="de-CH"/>
              </w:rPr>
              <w:t xml:space="preserve">4620.9 </w:t>
            </w:r>
            <w:r w:rsidRPr="00CE1B57">
              <w:rPr>
                <w:rFonts w:cs="Arial"/>
                <w:color w:val="000000"/>
                <w:sz w:val="20"/>
                <w:highlight w:val="green"/>
                <w:lang w:val="it-CH" w:eastAsia="de-CH"/>
              </w:rPr>
              <w:t xml:space="preserve">NPC </w:t>
            </w:r>
            <w:r w:rsidR="00AC7E61" w:rsidRPr="00CE1B57">
              <w:rPr>
                <w:rFonts w:cs="Arial"/>
                <w:color w:val="000000"/>
                <w:sz w:val="20"/>
                <w:highlight w:val="green"/>
                <w:lang w:val="it-CH" w:eastAsia="de-CH"/>
              </w:rPr>
              <w:t>r</w:t>
            </w:r>
            <w:r w:rsidRPr="00CE1B57">
              <w:rPr>
                <w:rFonts w:cs="Arial"/>
                <w:color w:val="000000"/>
                <w:sz w:val="20"/>
                <w:highlight w:val="green"/>
                <w:lang w:val="it-CH" w:eastAsia="de-CH"/>
              </w:rPr>
              <w:t xml:space="preserve">imanenti </w:t>
            </w:r>
            <w:r w:rsidR="007E5340" w:rsidRPr="00CE1B57">
              <w:rPr>
                <w:rFonts w:cs="Arial"/>
                <w:color w:val="000000"/>
                <w:sz w:val="20"/>
                <w:highlight w:val="green"/>
                <w:lang w:val="it-CH" w:eastAsia="de-CH"/>
              </w:rPr>
              <w:t xml:space="preserve">misure della </w:t>
            </w:r>
            <w:r w:rsidRPr="00CE1B57">
              <w:rPr>
                <w:rFonts w:cs="Arial"/>
                <w:color w:val="000000"/>
                <w:sz w:val="20"/>
                <w:highlight w:val="green"/>
                <w:lang w:val="it-CH" w:eastAsia="de-CH"/>
              </w:rPr>
              <w:t>perequazione finanziaria</w:t>
            </w:r>
          </w:p>
        </w:tc>
      </w:tr>
      <w:tr w:rsidR="003E3899" w:rsidRPr="002E4244" w14:paraId="258C9A49" w14:textId="77777777" w:rsidTr="00EE7843">
        <w:trPr>
          <w:trHeight w:val="4470"/>
        </w:trPr>
        <w:tc>
          <w:tcPr>
            <w:tcW w:w="0" w:type="auto"/>
            <w:shd w:val="clear" w:color="auto" w:fill="auto"/>
            <w:noWrap/>
          </w:tcPr>
          <w:p w14:paraId="7DAE3C1C"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2044E7E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4621</w:t>
            </w:r>
          </w:p>
        </w:tc>
        <w:tc>
          <w:tcPr>
            <w:tcW w:w="2639" w:type="dxa"/>
            <w:gridSpan w:val="2"/>
            <w:shd w:val="clear" w:color="auto" w:fill="auto"/>
          </w:tcPr>
          <w:p w14:paraId="0E81216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da Cantoni e concordati</w:t>
            </w:r>
          </w:p>
        </w:tc>
        <w:tc>
          <w:tcPr>
            <w:tcW w:w="5278" w:type="dxa"/>
            <w:shd w:val="clear" w:color="auto" w:fill="auto"/>
          </w:tcPr>
          <w:p w14:paraId="0AEBEEE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Per i conti della Confederazione (come servizio di clearing nella NPC):</w:t>
            </w:r>
          </w:p>
          <w:p w14:paraId="1839A08A" w14:textId="16666490"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br w:type="page"/>
              <w:t xml:space="preserve">4621.7 NPC: Perequazione delle risorse e compensazione dei casi di rigore dei </w:t>
            </w:r>
            <w:r w:rsidR="00AC7E61">
              <w:rPr>
                <w:rFonts w:cs="Arial"/>
                <w:sz w:val="20"/>
                <w:lang w:val="it-CH" w:eastAsia="de-CH"/>
              </w:rPr>
              <w:t>c</w:t>
            </w:r>
            <w:r w:rsidRPr="003E3899">
              <w:rPr>
                <w:rFonts w:cs="Arial"/>
                <w:sz w:val="20"/>
                <w:lang w:val="it-CH" w:eastAsia="de-CH"/>
              </w:rPr>
              <w:t>antoni donatori (il saldo deve corrispondere al conto 3621.7)</w:t>
            </w:r>
            <w:r w:rsidRPr="003E3899">
              <w:rPr>
                <w:rFonts w:cs="Arial"/>
                <w:sz w:val="20"/>
                <w:lang w:val="it-CH" w:eastAsia="de-CH"/>
              </w:rPr>
              <w:br w:type="page"/>
            </w:r>
          </w:p>
          <w:p w14:paraId="75D08893" w14:textId="4D3AA705"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xml:space="preserve">Pagamenti dei </w:t>
            </w:r>
            <w:r w:rsidR="00AC7E61">
              <w:rPr>
                <w:rFonts w:cs="Arial"/>
                <w:sz w:val="20"/>
                <w:lang w:val="it-CH" w:eastAsia="de-CH"/>
              </w:rPr>
              <w:t>c</w:t>
            </w:r>
            <w:r w:rsidRPr="003E3899">
              <w:rPr>
                <w:rFonts w:cs="Arial"/>
                <w:sz w:val="20"/>
                <w:lang w:val="it-CH" w:eastAsia="de-CH"/>
              </w:rPr>
              <w:t xml:space="preserve">antoni donatori nel quadro della NPC per i conti dei </w:t>
            </w:r>
            <w:r w:rsidR="00AC7E61">
              <w:rPr>
                <w:rFonts w:cs="Arial"/>
                <w:sz w:val="20"/>
                <w:lang w:val="it-CH" w:eastAsia="de-CH"/>
              </w:rPr>
              <w:t>c</w:t>
            </w:r>
            <w:r w:rsidRPr="003E3899">
              <w:rPr>
                <w:rFonts w:cs="Arial"/>
                <w:sz w:val="20"/>
                <w:lang w:val="it-CH" w:eastAsia="de-CH"/>
              </w:rPr>
              <w:t xml:space="preserve">antoni: </w:t>
            </w:r>
          </w:p>
          <w:p w14:paraId="5C146351" w14:textId="5D7CDE46"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br w:type="page"/>
              <w:t xml:space="preserve">4621.1 NPC Perequazione delle risorse (7/17 dai </w:t>
            </w:r>
            <w:r w:rsidR="00AC7E61">
              <w:rPr>
                <w:rFonts w:cs="Arial"/>
                <w:sz w:val="20"/>
                <w:lang w:val="it-CH" w:eastAsia="de-CH"/>
              </w:rPr>
              <w:t>c</w:t>
            </w:r>
            <w:r w:rsidRPr="003E3899">
              <w:rPr>
                <w:rFonts w:cs="Arial"/>
                <w:sz w:val="20"/>
                <w:lang w:val="it-CH" w:eastAsia="de-CH"/>
              </w:rPr>
              <w:t>antoni; resto vedi conto 4620.1)</w:t>
            </w:r>
            <w:r w:rsidRPr="003E3899">
              <w:rPr>
                <w:rFonts w:cs="Arial"/>
                <w:sz w:val="20"/>
                <w:lang w:val="it-CH" w:eastAsia="de-CH"/>
              </w:rPr>
              <w:br w:type="page"/>
            </w:r>
          </w:p>
          <w:p w14:paraId="1532F445" w14:textId="4CF8DDE3"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4621.4 NPC Compensazione dei casi di rigore (1/3 dai </w:t>
            </w:r>
            <w:r w:rsidR="00AC7E61">
              <w:rPr>
                <w:rFonts w:cs="Arial"/>
                <w:sz w:val="20"/>
                <w:lang w:val="it-CH" w:eastAsia="de-CH"/>
              </w:rPr>
              <w:t>c</w:t>
            </w:r>
            <w:r w:rsidRPr="003E3899">
              <w:rPr>
                <w:rFonts w:cs="Arial"/>
                <w:sz w:val="20"/>
                <w:lang w:val="it-CH" w:eastAsia="de-CH"/>
              </w:rPr>
              <w:t>antoni; resto vedi conto 4620.4)</w:t>
            </w:r>
            <w:r w:rsidRPr="003E3899">
              <w:rPr>
                <w:rFonts w:cs="Arial"/>
                <w:sz w:val="20"/>
                <w:lang w:val="it-CH" w:eastAsia="de-CH"/>
              </w:rPr>
              <w:br w:type="page"/>
            </w:r>
          </w:p>
          <w:p w14:paraId="5ED1A660" w14:textId="04BD7B1D"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xml:space="preserve">Versamenti da </w:t>
            </w:r>
            <w:r w:rsidR="00AC7E61">
              <w:rPr>
                <w:rFonts w:cs="Arial"/>
                <w:sz w:val="20"/>
                <w:lang w:val="it-CH" w:eastAsia="de-CH"/>
              </w:rPr>
              <w:t>c</w:t>
            </w:r>
            <w:r w:rsidRPr="003E3899">
              <w:rPr>
                <w:rFonts w:cs="Arial"/>
                <w:sz w:val="20"/>
                <w:lang w:val="it-CH" w:eastAsia="de-CH"/>
              </w:rPr>
              <w:t>antoni a</w:t>
            </w:r>
            <w:r w:rsidR="00AC7E61">
              <w:rPr>
                <w:rFonts w:cs="Arial"/>
                <w:sz w:val="20"/>
                <w:lang w:val="it-CH" w:eastAsia="de-CH"/>
              </w:rPr>
              <w:t>i</w:t>
            </w:r>
            <w:r w:rsidRPr="003E3899">
              <w:rPr>
                <w:rFonts w:cs="Arial"/>
                <w:sz w:val="20"/>
                <w:lang w:val="it-CH" w:eastAsia="de-CH"/>
              </w:rPr>
              <w:t xml:space="preserve"> </w:t>
            </w:r>
            <w:r w:rsidR="00AC7E61">
              <w:rPr>
                <w:rFonts w:cs="Arial"/>
                <w:sz w:val="20"/>
                <w:lang w:val="it-CH" w:eastAsia="de-CH"/>
              </w:rPr>
              <w:t>c</w:t>
            </w:r>
            <w:r w:rsidRPr="003E3899">
              <w:rPr>
                <w:rFonts w:cs="Arial"/>
                <w:sz w:val="20"/>
                <w:lang w:val="it-CH" w:eastAsia="de-CH"/>
              </w:rPr>
              <w:t xml:space="preserve">omuni per i conti dei </w:t>
            </w:r>
            <w:r w:rsidR="00AC7E61">
              <w:rPr>
                <w:rFonts w:cs="Arial"/>
                <w:sz w:val="20"/>
                <w:lang w:val="it-CH" w:eastAsia="de-CH"/>
              </w:rPr>
              <w:t>c</w:t>
            </w:r>
            <w:r w:rsidRPr="003E3899">
              <w:rPr>
                <w:rFonts w:cs="Arial"/>
                <w:sz w:val="20"/>
                <w:lang w:val="it-CH" w:eastAsia="de-CH"/>
              </w:rPr>
              <w:t>omuni:</w:t>
            </w:r>
            <w:r w:rsidRPr="003E3899">
              <w:rPr>
                <w:rFonts w:cs="Arial"/>
                <w:sz w:val="20"/>
                <w:lang w:val="it-CH" w:eastAsia="de-CH"/>
              </w:rPr>
              <w:br w:type="page"/>
            </w:r>
          </w:p>
          <w:p w14:paraId="2BE88A44" w14:textId="4B9BA633"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4621.1 Quota alla perequazione delle risorse del </w:t>
            </w:r>
            <w:r w:rsidR="00AC7E61">
              <w:rPr>
                <w:rFonts w:cs="Arial"/>
                <w:sz w:val="20"/>
                <w:lang w:val="it-CH" w:eastAsia="de-CH"/>
              </w:rPr>
              <w:t>c</w:t>
            </w:r>
            <w:r w:rsidRPr="003E3899">
              <w:rPr>
                <w:rFonts w:cs="Arial"/>
                <w:sz w:val="20"/>
                <w:lang w:val="it-CH" w:eastAsia="de-CH"/>
              </w:rPr>
              <w:t>antone</w:t>
            </w:r>
            <w:r w:rsidRPr="003E3899">
              <w:rPr>
                <w:rFonts w:cs="Arial"/>
                <w:sz w:val="20"/>
                <w:lang w:val="it-CH" w:eastAsia="de-CH"/>
              </w:rPr>
              <w:br w:type="page"/>
            </w:r>
          </w:p>
          <w:p w14:paraId="130D20EE" w14:textId="042E482D"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4621.2 Quota alla perequazione sociodemografica del </w:t>
            </w:r>
            <w:r w:rsidR="00AC7E61">
              <w:rPr>
                <w:rFonts w:cs="Arial"/>
                <w:sz w:val="20"/>
                <w:lang w:val="it-CH" w:eastAsia="de-CH"/>
              </w:rPr>
              <w:t>c</w:t>
            </w:r>
            <w:r w:rsidRPr="003E3899">
              <w:rPr>
                <w:rFonts w:cs="Arial"/>
                <w:sz w:val="20"/>
                <w:lang w:val="it-CH" w:eastAsia="de-CH"/>
              </w:rPr>
              <w:t>antone</w:t>
            </w:r>
            <w:r w:rsidRPr="003E3899">
              <w:rPr>
                <w:rFonts w:cs="Arial"/>
                <w:sz w:val="20"/>
                <w:lang w:val="it-CH" w:eastAsia="de-CH"/>
              </w:rPr>
              <w:br w:type="page"/>
            </w:r>
          </w:p>
          <w:p w14:paraId="79B51636" w14:textId="53EFBB2F"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4621.3 Quota alla perequazione </w:t>
            </w:r>
            <w:proofErr w:type="spellStart"/>
            <w:r w:rsidRPr="003E3899">
              <w:rPr>
                <w:rFonts w:cs="Arial"/>
                <w:sz w:val="20"/>
                <w:lang w:val="it-CH" w:eastAsia="de-CH"/>
              </w:rPr>
              <w:t>geotopografica</w:t>
            </w:r>
            <w:proofErr w:type="spellEnd"/>
            <w:r w:rsidRPr="003E3899">
              <w:rPr>
                <w:rFonts w:cs="Arial"/>
                <w:sz w:val="20"/>
                <w:lang w:val="it-CH" w:eastAsia="de-CH"/>
              </w:rPr>
              <w:t xml:space="preserve"> del </w:t>
            </w:r>
            <w:r w:rsidR="00AC7E61">
              <w:rPr>
                <w:rFonts w:cs="Arial"/>
                <w:sz w:val="20"/>
                <w:lang w:val="it-CH" w:eastAsia="de-CH"/>
              </w:rPr>
              <w:t>c</w:t>
            </w:r>
            <w:r w:rsidRPr="003E3899">
              <w:rPr>
                <w:rFonts w:cs="Arial"/>
                <w:sz w:val="20"/>
                <w:lang w:val="it-CH" w:eastAsia="de-CH"/>
              </w:rPr>
              <w:t>antone</w:t>
            </w:r>
            <w:r w:rsidRPr="003E3899">
              <w:rPr>
                <w:rFonts w:cs="Arial"/>
                <w:sz w:val="20"/>
                <w:lang w:val="it-CH" w:eastAsia="de-CH"/>
              </w:rPr>
              <w:br w:type="page"/>
            </w:r>
          </w:p>
          <w:p w14:paraId="332207F5" w14:textId="67AF7A3A"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4621.4 Quota alla compensazione dei casi di rigore del </w:t>
            </w:r>
            <w:r w:rsidR="00AC7E61">
              <w:rPr>
                <w:rFonts w:cs="Arial"/>
                <w:sz w:val="20"/>
                <w:lang w:val="it-CH" w:eastAsia="de-CH"/>
              </w:rPr>
              <w:t>c</w:t>
            </w:r>
            <w:r w:rsidRPr="003E3899">
              <w:rPr>
                <w:rFonts w:cs="Arial"/>
                <w:sz w:val="20"/>
                <w:lang w:val="it-CH" w:eastAsia="de-CH"/>
              </w:rPr>
              <w:t>antone</w:t>
            </w:r>
            <w:r w:rsidRPr="003E3899">
              <w:rPr>
                <w:rFonts w:cs="Arial"/>
                <w:sz w:val="20"/>
                <w:lang w:val="it-CH" w:eastAsia="de-CH"/>
              </w:rPr>
              <w:br w:type="page"/>
            </w:r>
          </w:p>
          <w:p w14:paraId="3B982309" w14:textId="12EAB328"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lang w:val="it-CH" w:eastAsia="de-CH"/>
              </w:rPr>
              <w:t xml:space="preserve">4621.5 Perequazione finanziaria </w:t>
            </w:r>
            <w:proofErr w:type="spellStart"/>
            <w:r w:rsidRPr="003E3899">
              <w:rPr>
                <w:rFonts w:cs="Arial"/>
                <w:strike/>
                <w:sz w:val="20"/>
                <w:highlight w:val="green"/>
                <w:lang w:val="it-CH" w:eastAsia="de-CH"/>
              </w:rPr>
              <w:t>intercantonale</w:t>
            </w:r>
            <w:proofErr w:type="spellEnd"/>
            <w:r w:rsidRPr="003E3899">
              <w:rPr>
                <w:rFonts w:cs="Arial"/>
                <w:strike/>
                <w:sz w:val="20"/>
                <w:highlight w:val="green"/>
                <w:lang w:val="it-CH" w:eastAsia="de-CH"/>
              </w:rPr>
              <w:t xml:space="preserve"> </w:t>
            </w:r>
            <w:r w:rsidRPr="003E3899">
              <w:rPr>
                <w:rFonts w:cs="Arial"/>
                <w:sz w:val="20"/>
                <w:highlight w:val="green"/>
                <w:lang w:val="it-CH" w:eastAsia="de-CH"/>
              </w:rPr>
              <w:t>verticale:</w:t>
            </w:r>
            <w:r w:rsidRPr="003E3899">
              <w:rPr>
                <w:rFonts w:cs="Arial"/>
                <w:sz w:val="20"/>
                <w:lang w:val="it-CH" w:eastAsia="de-CH"/>
              </w:rPr>
              <w:t xml:space="preserve"> contributi dei </w:t>
            </w:r>
            <w:r w:rsidR="00AC7E61">
              <w:rPr>
                <w:rFonts w:cs="Arial"/>
                <w:sz w:val="20"/>
                <w:lang w:val="it-CH" w:eastAsia="de-CH"/>
              </w:rPr>
              <w:t>c</w:t>
            </w:r>
            <w:r w:rsidRPr="003E3899">
              <w:rPr>
                <w:rFonts w:cs="Arial"/>
                <w:sz w:val="20"/>
                <w:lang w:val="it-CH" w:eastAsia="de-CH"/>
              </w:rPr>
              <w:t xml:space="preserve">antoni </w:t>
            </w:r>
            <w:r w:rsidRPr="003E3899">
              <w:rPr>
                <w:rFonts w:cs="Arial"/>
                <w:sz w:val="20"/>
                <w:highlight w:val="green"/>
                <w:lang w:val="it-CH" w:eastAsia="de-CH"/>
              </w:rPr>
              <w:t xml:space="preserve">ai </w:t>
            </w:r>
            <w:r w:rsidR="00AC7E61">
              <w:rPr>
                <w:rFonts w:cs="Arial"/>
                <w:sz w:val="20"/>
                <w:highlight w:val="green"/>
                <w:lang w:val="it-CH" w:eastAsia="de-CH"/>
              </w:rPr>
              <w:t>c</w:t>
            </w:r>
            <w:r w:rsidRPr="003E3899">
              <w:rPr>
                <w:rFonts w:cs="Arial"/>
                <w:sz w:val="20"/>
                <w:highlight w:val="green"/>
                <w:lang w:val="it-CH" w:eastAsia="de-CH"/>
              </w:rPr>
              <w:t>omuni</w:t>
            </w:r>
            <w:r w:rsidRPr="003E3899">
              <w:rPr>
                <w:rFonts w:cs="Arial"/>
                <w:strike/>
                <w:sz w:val="20"/>
                <w:highlight w:val="green"/>
                <w:lang w:val="it-CH" w:eastAsia="de-CH"/>
              </w:rPr>
              <w:t>; perequazione finanziaria verticale)</w:t>
            </w:r>
            <w:r w:rsidRPr="003E3899">
              <w:rPr>
                <w:rFonts w:cs="Arial"/>
                <w:strike/>
                <w:sz w:val="20"/>
                <w:highlight w:val="green"/>
                <w:lang w:val="it-CH" w:eastAsia="de-CH"/>
              </w:rPr>
              <w:br w:type="page"/>
            </w:r>
          </w:p>
          <w:p w14:paraId="5684F2B9" w14:textId="21FC908D"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4621.6 Compensazione </w:t>
            </w:r>
            <w:r w:rsidRPr="003E3899">
              <w:rPr>
                <w:rFonts w:cs="Arial"/>
                <w:sz w:val="20"/>
                <w:highlight w:val="green"/>
                <w:lang w:val="it-CH" w:eastAsia="de-CH"/>
              </w:rPr>
              <w:t>verticale</w:t>
            </w:r>
            <w:r w:rsidRPr="003E3899">
              <w:rPr>
                <w:rFonts w:cs="Arial"/>
                <w:sz w:val="20"/>
                <w:lang w:val="it-CH" w:eastAsia="de-CH"/>
              </w:rPr>
              <w:t xml:space="preserve"> degli oneri </w:t>
            </w:r>
            <w:proofErr w:type="spellStart"/>
            <w:r w:rsidRPr="003E3899">
              <w:rPr>
                <w:rFonts w:cs="Arial"/>
                <w:strike/>
                <w:sz w:val="20"/>
                <w:highlight w:val="green"/>
                <w:lang w:val="it-CH" w:eastAsia="de-CH"/>
              </w:rPr>
              <w:t>intercantonale</w:t>
            </w:r>
            <w:proofErr w:type="spellEnd"/>
            <w:r w:rsidRPr="003E3899">
              <w:rPr>
                <w:rFonts w:cs="Arial"/>
                <w:sz w:val="20"/>
                <w:lang w:val="it-CH" w:eastAsia="de-CH"/>
              </w:rPr>
              <w:t xml:space="preserve">: contributi dei </w:t>
            </w:r>
            <w:r w:rsidR="00AC7E61">
              <w:rPr>
                <w:rFonts w:cs="Arial"/>
                <w:sz w:val="20"/>
                <w:lang w:val="it-CH" w:eastAsia="de-CH"/>
              </w:rPr>
              <w:t>c</w:t>
            </w:r>
            <w:r w:rsidRPr="003E3899">
              <w:rPr>
                <w:rFonts w:cs="Arial"/>
                <w:sz w:val="20"/>
                <w:lang w:val="it-CH" w:eastAsia="de-CH"/>
              </w:rPr>
              <w:t xml:space="preserve">antoni ai </w:t>
            </w:r>
            <w:r w:rsidR="00AC7E61">
              <w:rPr>
                <w:rFonts w:cs="Arial"/>
                <w:sz w:val="20"/>
                <w:lang w:val="it-CH" w:eastAsia="de-CH"/>
              </w:rPr>
              <w:t>c</w:t>
            </w:r>
            <w:r w:rsidRPr="003E3899">
              <w:rPr>
                <w:rFonts w:cs="Arial"/>
                <w:sz w:val="20"/>
                <w:lang w:val="it-CH" w:eastAsia="de-CH"/>
              </w:rPr>
              <w:t xml:space="preserve">omuni; </w:t>
            </w:r>
            <w:r w:rsidRPr="003E3899">
              <w:rPr>
                <w:rFonts w:cs="Arial"/>
                <w:strike/>
                <w:sz w:val="20"/>
                <w:highlight w:val="green"/>
                <w:lang w:val="it-CH" w:eastAsia="de-CH"/>
              </w:rPr>
              <w:t>compensazione degli oneri verticale</w:t>
            </w:r>
            <w:r w:rsidRPr="003E3899">
              <w:rPr>
                <w:rFonts w:cs="Arial"/>
                <w:strike/>
                <w:sz w:val="20"/>
                <w:lang w:val="it-CH" w:eastAsia="de-CH"/>
              </w:rPr>
              <w:br w:type="page"/>
            </w:r>
          </w:p>
          <w:p w14:paraId="456096F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4621.9 Rimanente perequazione finanziaria e compensazione degli oneri (perequazione finanziaria verticale)</w:t>
            </w:r>
          </w:p>
        </w:tc>
      </w:tr>
      <w:tr w:rsidR="003E3899" w:rsidRPr="002E4244" w14:paraId="2E25E776" w14:textId="77777777" w:rsidTr="00EE7843">
        <w:trPr>
          <w:trHeight w:val="100"/>
        </w:trPr>
        <w:tc>
          <w:tcPr>
            <w:tcW w:w="0" w:type="auto"/>
            <w:tcBorders>
              <w:bottom w:val="nil"/>
            </w:tcBorders>
            <w:shd w:val="clear" w:color="auto" w:fill="auto"/>
            <w:noWrap/>
          </w:tcPr>
          <w:p w14:paraId="1E07B57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bottom w:val="single" w:sz="4" w:space="0" w:color="auto"/>
            </w:tcBorders>
            <w:shd w:val="clear" w:color="auto" w:fill="auto"/>
          </w:tcPr>
          <w:p w14:paraId="28C972F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4622</w:t>
            </w:r>
          </w:p>
        </w:tc>
        <w:tc>
          <w:tcPr>
            <w:tcW w:w="2639" w:type="dxa"/>
            <w:gridSpan w:val="2"/>
            <w:shd w:val="clear" w:color="auto" w:fill="auto"/>
          </w:tcPr>
          <w:p w14:paraId="534D4F2B"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da Comuni e consorzi comunali</w:t>
            </w:r>
          </w:p>
        </w:tc>
        <w:tc>
          <w:tcPr>
            <w:tcW w:w="5278" w:type="dxa"/>
            <w:shd w:val="clear" w:color="auto" w:fill="auto"/>
          </w:tcPr>
          <w:p w14:paraId="57E2F6BE" w14:textId="4E177413"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xml:space="preserve">Per i conti dei </w:t>
            </w:r>
            <w:r w:rsidR="00AC7E61">
              <w:rPr>
                <w:rFonts w:cs="Arial"/>
                <w:sz w:val="20"/>
                <w:lang w:val="it-CH" w:eastAsia="de-CH"/>
              </w:rPr>
              <w:t>c</w:t>
            </w:r>
            <w:r w:rsidRPr="003E3899">
              <w:rPr>
                <w:rFonts w:cs="Arial"/>
                <w:sz w:val="20"/>
                <w:lang w:val="it-CH" w:eastAsia="de-CH"/>
              </w:rPr>
              <w:t xml:space="preserve">antoni (perequazione finanziaria o compensazione degli oneri verticale da Comuni a </w:t>
            </w:r>
            <w:r w:rsidR="00AC7E61">
              <w:rPr>
                <w:rFonts w:cs="Arial"/>
                <w:sz w:val="20"/>
                <w:lang w:val="it-CH" w:eastAsia="de-CH"/>
              </w:rPr>
              <w:t>c</w:t>
            </w:r>
            <w:r w:rsidRPr="003E3899">
              <w:rPr>
                <w:rFonts w:cs="Arial"/>
                <w:sz w:val="20"/>
                <w:lang w:val="it-CH" w:eastAsia="de-CH"/>
              </w:rPr>
              <w:t>antoni):</w:t>
            </w:r>
          </w:p>
          <w:p w14:paraId="3920B3DC" w14:textId="38CBE74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4622.5 Perequazione finanziaria </w:t>
            </w:r>
            <w:proofErr w:type="spellStart"/>
            <w:r w:rsidRPr="003E3899">
              <w:rPr>
                <w:rFonts w:cs="Arial"/>
                <w:sz w:val="20"/>
                <w:lang w:val="it-CH" w:eastAsia="de-CH"/>
              </w:rPr>
              <w:t>intercantonale</w:t>
            </w:r>
            <w:proofErr w:type="spellEnd"/>
            <w:r w:rsidRPr="003E3899">
              <w:rPr>
                <w:rFonts w:cs="Arial"/>
                <w:sz w:val="20"/>
                <w:lang w:val="it-CH" w:eastAsia="de-CH"/>
              </w:rPr>
              <w:t xml:space="preserve"> (contributi dei </w:t>
            </w:r>
            <w:r w:rsidR="00AC7E61">
              <w:rPr>
                <w:rFonts w:cs="Arial"/>
                <w:sz w:val="20"/>
                <w:lang w:val="it-CH" w:eastAsia="de-CH"/>
              </w:rPr>
              <w:t>c</w:t>
            </w:r>
            <w:r w:rsidRPr="003E3899">
              <w:rPr>
                <w:rFonts w:cs="Arial"/>
                <w:sz w:val="20"/>
                <w:lang w:val="it-CH" w:eastAsia="de-CH"/>
              </w:rPr>
              <w:t>omuni: perequazione finanziaria verticale)</w:t>
            </w:r>
          </w:p>
          <w:p w14:paraId="36A0DAC9" w14:textId="7DEE69C8"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4622.6 Compensazione degli oneri </w:t>
            </w:r>
            <w:proofErr w:type="spellStart"/>
            <w:r w:rsidRPr="003E3899">
              <w:rPr>
                <w:rFonts w:cs="Arial"/>
                <w:sz w:val="20"/>
                <w:lang w:val="it-CH" w:eastAsia="de-CH"/>
              </w:rPr>
              <w:t>intercantonale</w:t>
            </w:r>
            <w:proofErr w:type="spellEnd"/>
            <w:r w:rsidRPr="003E3899">
              <w:rPr>
                <w:rFonts w:cs="Arial"/>
                <w:sz w:val="20"/>
                <w:lang w:val="it-CH" w:eastAsia="de-CH"/>
              </w:rPr>
              <w:t xml:space="preserve"> (contributi dei </w:t>
            </w:r>
            <w:r w:rsidR="00AC7E61">
              <w:rPr>
                <w:rFonts w:cs="Arial"/>
                <w:sz w:val="20"/>
                <w:lang w:val="it-CH" w:eastAsia="de-CH"/>
              </w:rPr>
              <w:t>c</w:t>
            </w:r>
            <w:r w:rsidRPr="003E3899">
              <w:rPr>
                <w:rFonts w:cs="Arial"/>
                <w:sz w:val="20"/>
                <w:lang w:val="it-CH" w:eastAsia="de-CH"/>
              </w:rPr>
              <w:t>omuni; compensazione degli oneri verticale)</w:t>
            </w:r>
          </w:p>
          <w:p w14:paraId="53F61F05" w14:textId="303C094C"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 xml:space="preserve">4622.7 Perequazione finanziaria </w:t>
            </w:r>
            <w:proofErr w:type="spellStart"/>
            <w:r w:rsidRPr="003E3899">
              <w:rPr>
                <w:rFonts w:cs="Arial"/>
                <w:strike/>
                <w:sz w:val="20"/>
                <w:highlight w:val="green"/>
                <w:lang w:val="it-CH" w:eastAsia="de-CH"/>
              </w:rPr>
              <w:t>intracantonale</w:t>
            </w:r>
            <w:proofErr w:type="spellEnd"/>
            <w:r w:rsidRPr="003E3899">
              <w:rPr>
                <w:rFonts w:cs="Arial"/>
                <w:strike/>
                <w:sz w:val="20"/>
                <w:highlight w:val="green"/>
                <w:lang w:val="it-CH" w:eastAsia="de-CH"/>
              </w:rPr>
              <w:t xml:space="preserve"> </w:t>
            </w:r>
            <w:proofErr w:type="spellStart"/>
            <w:r w:rsidRPr="003E3899">
              <w:rPr>
                <w:rFonts w:cs="Arial"/>
                <w:sz w:val="20"/>
                <w:highlight w:val="green"/>
                <w:lang w:val="it-CH" w:eastAsia="de-CH"/>
              </w:rPr>
              <w:t>horizontale</w:t>
            </w:r>
            <w:proofErr w:type="spellEnd"/>
            <w:r w:rsidRPr="003E3899">
              <w:rPr>
                <w:rFonts w:cs="Arial"/>
                <w:sz w:val="20"/>
                <w:highlight w:val="green"/>
                <w:lang w:val="it-CH" w:eastAsia="de-CH"/>
              </w:rPr>
              <w:t xml:space="preserve"> tra </w:t>
            </w:r>
            <w:r w:rsidR="00AC7E61">
              <w:rPr>
                <w:rFonts w:cs="Arial"/>
                <w:sz w:val="20"/>
                <w:highlight w:val="green"/>
                <w:lang w:val="it-CH" w:eastAsia="de-CH"/>
              </w:rPr>
              <w:t>c</w:t>
            </w:r>
            <w:r w:rsidRPr="003E3899">
              <w:rPr>
                <w:rFonts w:cs="Arial"/>
                <w:sz w:val="20"/>
                <w:highlight w:val="green"/>
                <w:lang w:val="it-CH" w:eastAsia="de-CH"/>
              </w:rPr>
              <w:t xml:space="preserve">omuni (il </w:t>
            </w:r>
            <w:r w:rsidR="00AC7E61">
              <w:rPr>
                <w:rFonts w:cs="Arial"/>
                <w:sz w:val="20"/>
                <w:highlight w:val="green"/>
                <w:lang w:val="it-CH" w:eastAsia="de-CH"/>
              </w:rPr>
              <w:t>c</w:t>
            </w:r>
            <w:r w:rsidRPr="003E3899">
              <w:rPr>
                <w:rFonts w:cs="Arial"/>
                <w:sz w:val="20"/>
                <w:highlight w:val="green"/>
                <w:lang w:val="it-CH" w:eastAsia="de-CH"/>
              </w:rPr>
              <w:t>antone agisce come un servizio di clearing; il saldo deve corrispondere a quello del conto 3622.7)</w:t>
            </w:r>
          </w:p>
          <w:p w14:paraId="2410E007" w14:textId="2B8AFE58"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highlight w:val="green"/>
                <w:lang w:val="it-CH" w:eastAsia="de-CH"/>
              </w:rPr>
              <w:t xml:space="preserve">4622.8 Compensazione </w:t>
            </w:r>
            <w:proofErr w:type="spellStart"/>
            <w:r w:rsidRPr="003E3899">
              <w:rPr>
                <w:rFonts w:cs="Arial"/>
                <w:sz w:val="20"/>
                <w:highlight w:val="green"/>
                <w:lang w:val="it-CH" w:eastAsia="de-CH"/>
              </w:rPr>
              <w:t>horizontale</w:t>
            </w:r>
            <w:proofErr w:type="spellEnd"/>
            <w:r w:rsidRPr="003E3899">
              <w:rPr>
                <w:rFonts w:cs="Arial"/>
                <w:sz w:val="20"/>
                <w:highlight w:val="green"/>
                <w:lang w:val="it-CH" w:eastAsia="de-CH"/>
              </w:rPr>
              <w:t xml:space="preserve"> degli oneri </w:t>
            </w:r>
            <w:proofErr w:type="spellStart"/>
            <w:r w:rsidRPr="003E3899">
              <w:rPr>
                <w:rFonts w:cs="Arial"/>
                <w:strike/>
                <w:sz w:val="20"/>
                <w:highlight w:val="green"/>
                <w:lang w:val="it-CH" w:eastAsia="de-CH"/>
              </w:rPr>
              <w:t>intracantonale</w:t>
            </w:r>
            <w:proofErr w:type="spellEnd"/>
            <w:r w:rsidRPr="003E3899">
              <w:rPr>
                <w:rFonts w:cs="Arial"/>
                <w:sz w:val="20"/>
                <w:highlight w:val="green"/>
                <w:lang w:val="it-CH" w:eastAsia="de-CH"/>
              </w:rPr>
              <w:t xml:space="preserve"> tra </w:t>
            </w:r>
            <w:r w:rsidR="00AC7E61">
              <w:rPr>
                <w:rFonts w:cs="Arial"/>
                <w:sz w:val="20"/>
                <w:highlight w:val="green"/>
                <w:lang w:val="it-CH" w:eastAsia="de-CH"/>
              </w:rPr>
              <w:t>c</w:t>
            </w:r>
            <w:r w:rsidRPr="003E3899">
              <w:rPr>
                <w:rFonts w:cs="Arial"/>
                <w:sz w:val="20"/>
                <w:highlight w:val="green"/>
                <w:lang w:val="it-CH" w:eastAsia="de-CH"/>
              </w:rPr>
              <w:t xml:space="preserve">omuni (il </w:t>
            </w:r>
            <w:r w:rsidR="00AC7E61">
              <w:rPr>
                <w:rFonts w:cs="Arial"/>
                <w:sz w:val="20"/>
                <w:highlight w:val="green"/>
                <w:lang w:val="it-CH" w:eastAsia="de-CH"/>
              </w:rPr>
              <w:t>c</w:t>
            </w:r>
            <w:r w:rsidRPr="003E3899">
              <w:rPr>
                <w:rFonts w:cs="Arial"/>
                <w:sz w:val="20"/>
                <w:highlight w:val="green"/>
                <w:lang w:val="it-CH" w:eastAsia="de-CH"/>
              </w:rPr>
              <w:t xml:space="preserve">antone agisce come un servizio di </w:t>
            </w:r>
            <w:r w:rsidRPr="003E3899">
              <w:rPr>
                <w:rFonts w:cs="Arial"/>
                <w:sz w:val="20"/>
                <w:highlight w:val="green"/>
                <w:lang w:val="it-CH" w:eastAsia="de-CH"/>
              </w:rPr>
              <w:lastRenderedPageBreak/>
              <w:t>clearing; il saldo deve corrispondere a quello del conto 3622.8)</w:t>
            </w:r>
          </w:p>
          <w:p w14:paraId="366F44E2" w14:textId="63040741"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 xml:space="preserve">Versamenti tra </w:t>
            </w:r>
            <w:r w:rsidR="00AC7E61">
              <w:rPr>
                <w:rFonts w:cs="Arial"/>
                <w:sz w:val="20"/>
                <w:lang w:val="it-CH" w:eastAsia="de-CH"/>
              </w:rPr>
              <w:t>c</w:t>
            </w:r>
            <w:r w:rsidRPr="003E3899">
              <w:rPr>
                <w:rFonts w:cs="Arial"/>
                <w:sz w:val="20"/>
                <w:lang w:val="it-CH" w:eastAsia="de-CH"/>
              </w:rPr>
              <w:t xml:space="preserve">omuni per i conti dei </w:t>
            </w:r>
            <w:r w:rsidR="00AC7E61">
              <w:rPr>
                <w:rFonts w:cs="Arial"/>
                <w:sz w:val="20"/>
                <w:lang w:val="it-CH" w:eastAsia="de-CH"/>
              </w:rPr>
              <w:t>c</w:t>
            </w:r>
            <w:r w:rsidRPr="003E3899">
              <w:rPr>
                <w:rFonts w:cs="Arial"/>
                <w:sz w:val="20"/>
                <w:lang w:val="it-CH" w:eastAsia="de-CH"/>
              </w:rPr>
              <w:t>omuni:</w:t>
            </w:r>
          </w:p>
          <w:p w14:paraId="65B271DC" w14:textId="121425BF"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lang w:val="it-CH" w:eastAsia="de-CH"/>
              </w:rPr>
              <w:t xml:space="preserve">4622.7 Perequazione finanziaria </w:t>
            </w:r>
            <w:proofErr w:type="spellStart"/>
            <w:r w:rsidRPr="003E3899">
              <w:rPr>
                <w:rFonts w:cs="Arial"/>
                <w:sz w:val="20"/>
                <w:highlight w:val="green"/>
                <w:lang w:val="it-CH" w:eastAsia="de-CH"/>
              </w:rPr>
              <w:t>horizontale</w:t>
            </w:r>
            <w:proofErr w:type="spellEnd"/>
            <w:r w:rsidRPr="003E3899">
              <w:rPr>
                <w:rFonts w:cs="Arial"/>
                <w:sz w:val="20"/>
                <w:highlight w:val="green"/>
                <w:lang w:val="it-CH" w:eastAsia="de-CH"/>
              </w:rPr>
              <w:t xml:space="preserve"> </w:t>
            </w:r>
            <w:proofErr w:type="spellStart"/>
            <w:r w:rsidRPr="003E3899">
              <w:rPr>
                <w:rFonts w:cs="Arial"/>
                <w:strike/>
                <w:sz w:val="20"/>
                <w:highlight w:val="green"/>
                <w:lang w:val="it-CH" w:eastAsia="de-CH"/>
              </w:rPr>
              <w:t>intercantonale</w:t>
            </w:r>
            <w:proofErr w:type="spellEnd"/>
            <w:r w:rsidRPr="003E3899">
              <w:rPr>
                <w:rFonts w:cs="Arial"/>
                <w:sz w:val="20"/>
                <w:lang w:val="it-CH" w:eastAsia="de-CH"/>
              </w:rPr>
              <w:t xml:space="preserve"> (contributi dei </w:t>
            </w:r>
            <w:r w:rsidR="00AC7E61">
              <w:rPr>
                <w:rFonts w:cs="Arial"/>
                <w:sz w:val="20"/>
                <w:lang w:val="it-CH" w:eastAsia="de-CH"/>
              </w:rPr>
              <w:t>c</w:t>
            </w:r>
            <w:r w:rsidRPr="003E3899">
              <w:rPr>
                <w:rFonts w:cs="Arial"/>
                <w:sz w:val="20"/>
                <w:lang w:val="it-CH" w:eastAsia="de-CH"/>
              </w:rPr>
              <w:t xml:space="preserve">omuni: </w:t>
            </w:r>
            <w:r w:rsidRPr="003E3899">
              <w:rPr>
                <w:rFonts w:cs="Arial"/>
                <w:strike/>
                <w:sz w:val="20"/>
                <w:highlight w:val="green"/>
                <w:lang w:val="it-CH" w:eastAsia="de-CH"/>
              </w:rPr>
              <w:t>perequazione finanziaria verticale</w:t>
            </w:r>
            <w:r w:rsidRPr="003E3899">
              <w:rPr>
                <w:rFonts w:cs="Arial"/>
                <w:sz w:val="20"/>
                <w:highlight w:val="green"/>
                <w:lang w:val="it-CH" w:eastAsia="de-CH"/>
              </w:rPr>
              <w:t>)</w:t>
            </w:r>
          </w:p>
          <w:p w14:paraId="09C6E402" w14:textId="54154DA3" w:rsidR="003E3899" w:rsidRPr="003E3899" w:rsidRDefault="003E3899" w:rsidP="00AC7E61">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4622.8 Compensazione </w:t>
            </w:r>
            <w:proofErr w:type="spellStart"/>
            <w:r w:rsidRPr="003E3899">
              <w:rPr>
                <w:rFonts w:cs="Arial"/>
                <w:sz w:val="20"/>
                <w:highlight w:val="green"/>
                <w:lang w:val="it-CH" w:eastAsia="de-CH"/>
              </w:rPr>
              <w:t>horizontale</w:t>
            </w:r>
            <w:proofErr w:type="spellEnd"/>
            <w:r w:rsidRPr="003E3899">
              <w:rPr>
                <w:rFonts w:cs="Arial"/>
                <w:sz w:val="20"/>
                <w:lang w:val="it-CH" w:eastAsia="de-CH"/>
              </w:rPr>
              <w:t xml:space="preserve"> degli oneri </w:t>
            </w:r>
            <w:proofErr w:type="spellStart"/>
            <w:r w:rsidRPr="003E3899">
              <w:rPr>
                <w:rFonts w:cs="Arial"/>
                <w:sz w:val="20"/>
                <w:lang w:val="it-CH" w:eastAsia="de-CH"/>
              </w:rPr>
              <w:t>intercantonale</w:t>
            </w:r>
            <w:proofErr w:type="spellEnd"/>
            <w:r w:rsidRPr="003E3899">
              <w:rPr>
                <w:rFonts w:cs="Arial"/>
                <w:sz w:val="20"/>
                <w:lang w:val="it-CH" w:eastAsia="de-CH"/>
              </w:rPr>
              <w:t xml:space="preserve"> (contributi dei </w:t>
            </w:r>
            <w:r w:rsidR="00AC7E61">
              <w:rPr>
                <w:rFonts w:cs="Arial"/>
                <w:sz w:val="20"/>
                <w:lang w:val="it-CH" w:eastAsia="de-CH"/>
              </w:rPr>
              <w:t>c</w:t>
            </w:r>
            <w:r w:rsidRPr="003E3899">
              <w:rPr>
                <w:rFonts w:cs="Arial"/>
                <w:sz w:val="20"/>
                <w:lang w:val="it-CH" w:eastAsia="de-CH"/>
              </w:rPr>
              <w:t xml:space="preserve">omuni; </w:t>
            </w:r>
            <w:r w:rsidRPr="003E3899">
              <w:rPr>
                <w:rFonts w:cs="Arial"/>
                <w:strike/>
                <w:sz w:val="20"/>
                <w:highlight w:val="green"/>
                <w:lang w:val="it-CH" w:eastAsia="de-CH"/>
              </w:rPr>
              <w:t>compensazione degli oneri verticale</w:t>
            </w:r>
            <w:r w:rsidRPr="003E3899">
              <w:rPr>
                <w:rFonts w:cs="Arial"/>
                <w:sz w:val="20"/>
                <w:lang w:val="it-CH" w:eastAsia="de-CH"/>
              </w:rPr>
              <w:t>)</w:t>
            </w:r>
          </w:p>
        </w:tc>
      </w:tr>
      <w:tr w:rsidR="003E3899" w:rsidRPr="002E4244" w14:paraId="58C59808" w14:textId="77777777" w:rsidTr="00EE7843">
        <w:trPr>
          <w:trHeight w:val="510"/>
        </w:trPr>
        <w:tc>
          <w:tcPr>
            <w:tcW w:w="0" w:type="auto"/>
            <w:tcBorders>
              <w:top w:val="nil"/>
              <w:bottom w:val="nil"/>
              <w:right w:val="nil"/>
            </w:tcBorders>
            <w:shd w:val="clear" w:color="auto" w:fill="auto"/>
            <w:noWrap/>
          </w:tcPr>
          <w:p w14:paraId="7F2D5F5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26" w:type="dxa"/>
            <w:tcBorders>
              <w:left w:val="nil"/>
            </w:tcBorders>
            <w:shd w:val="clear" w:color="auto" w:fill="auto"/>
          </w:tcPr>
          <w:p w14:paraId="0AAEDB9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4624</w:t>
            </w:r>
          </w:p>
        </w:tc>
        <w:tc>
          <w:tcPr>
            <w:tcW w:w="2639" w:type="dxa"/>
            <w:gridSpan w:val="2"/>
            <w:shd w:val="clear" w:color="auto" w:fill="auto"/>
          </w:tcPr>
          <w:p w14:paraId="712B84E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dalle imprese pubbliche</w:t>
            </w:r>
          </w:p>
        </w:tc>
        <w:tc>
          <w:tcPr>
            <w:tcW w:w="5278" w:type="dxa"/>
            <w:shd w:val="clear" w:color="auto" w:fill="auto"/>
          </w:tcPr>
          <w:p w14:paraId="2D956EBA" w14:textId="3E9C9100" w:rsidR="003E3899" w:rsidRPr="003E3899" w:rsidRDefault="003E3899" w:rsidP="00AC7E61">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 xml:space="preserve">Nei conti dei </w:t>
            </w:r>
            <w:r w:rsidR="00AC7E61">
              <w:rPr>
                <w:rFonts w:cs="Arial"/>
                <w:sz w:val="20"/>
                <w:lang w:val="it-CH" w:eastAsia="de-CH"/>
              </w:rPr>
              <w:t>c</w:t>
            </w:r>
            <w:r w:rsidRPr="003E3899">
              <w:rPr>
                <w:rFonts w:cs="Arial"/>
                <w:sz w:val="20"/>
                <w:lang w:val="it-CH" w:eastAsia="de-CH"/>
              </w:rPr>
              <w:t xml:space="preserve">antoni o dei </w:t>
            </w:r>
            <w:r w:rsidR="00AC7E61">
              <w:rPr>
                <w:rFonts w:cs="Arial"/>
                <w:sz w:val="20"/>
                <w:lang w:val="it-CH" w:eastAsia="de-CH"/>
              </w:rPr>
              <w:t>c</w:t>
            </w:r>
            <w:r w:rsidRPr="003E3899">
              <w:rPr>
                <w:rFonts w:cs="Arial"/>
                <w:sz w:val="20"/>
                <w:lang w:val="it-CH" w:eastAsia="de-CH"/>
              </w:rPr>
              <w:t>omuni, se le imprese pubbliche (ad es. banche cantonali) effettuano la compensazione degli oneri.</w:t>
            </w:r>
          </w:p>
        </w:tc>
      </w:tr>
      <w:tr w:rsidR="003E3899" w:rsidRPr="002E4244" w14:paraId="5EED0167" w14:textId="77777777" w:rsidTr="00EE7843">
        <w:trPr>
          <w:trHeight w:val="255"/>
        </w:trPr>
        <w:tc>
          <w:tcPr>
            <w:tcW w:w="0" w:type="auto"/>
            <w:tcBorders>
              <w:top w:val="nil"/>
            </w:tcBorders>
            <w:shd w:val="clear" w:color="auto" w:fill="auto"/>
            <w:noWrap/>
          </w:tcPr>
          <w:p w14:paraId="2F66492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0211BD6F"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4629</w:t>
            </w:r>
          </w:p>
        </w:tc>
        <w:tc>
          <w:tcPr>
            <w:tcW w:w="2639" w:type="dxa"/>
            <w:gridSpan w:val="2"/>
            <w:shd w:val="clear" w:color="auto" w:fill="auto"/>
          </w:tcPr>
          <w:p w14:paraId="7D9CF162" w14:textId="77777777" w:rsidR="003E3899" w:rsidRPr="003E3899" w:rsidRDefault="003E3899" w:rsidP="003E3899">
            <w:pPr>
              <w:spacing w:line="240" w:lineRule="auto"/>
              <w:jc w:val="left"/>
              <w:rPr>
                <w:rFonts w:cs="Arial"/>
                <w:iCs/>
                <w:sz w:val="20"/>
                <w:lang w:val="it-CH" w:eastAsia="de-CH"/>
              </w:rPr>
            </w:pPr>
          </w:p>
        </w:tc>
        <w:tc>
          <w:tcPr>
            <w:tcW w:w="5278" w:type="dxa"/>
            <w:shd w:val="clear" w:color="auto" w:fill="auto"/>
          </w:tcPr>
          <w:p w14:paraId="08E5474D" w14:textId="39A263FA" w:rsidR="003E3899" w:rsidRPr="003E3899" w:rsidRDefault="003E3899" w:rsidP="00AC7E61">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 xml:space="preserve">Questa voce è riservata alla statistica finanziaria della Confederazione e non può essere utilizzata per i piani contabili di </w:t>
            </w:r>
            <w:r w:rsidR="00AC7E61">
              <w:rPr>
                <w:rFonts w:cs="Arial"/>
                <w:iCs/>
                <w:color w:val="000000"/>
                <w:sz w:val="20"/>
                <w:highlight w:val="green"/>
                <w:lang w:val="it-CH" w:eastAsia="de-CH"/>
              </w:rPr>
              <w:t>c</w:t>
            </w:r>
            <w:r w:rsidRPr="003E3899">
              <w:rPr>
                <w:rFonts w:cs="Arial"/>
                <w:iCs/>
                <w:color w:val="000000"/>
                <w:sz w:val="20"/>
                <w:highlight w:val="green"/>
                <w:lang w:val="it-CH" w:eastAsia="de-CH"/>
              </w:rPr>
              <w:t xml:space="preserve">antoni e </w:t>
            </w:r>
            <w:r w:rsidR="00AC7E61">
              <w:rPr>
                <w:rFonts w:cs="Arial"/>
                <w:iCs/>
                <w:color w:val="000000"/>
                <w:sz w:val="20"/>
                <w:highlight w:val="green"/>
                <w:lang w:val="it-CH" w:eastAsia="de-CH"/>
              </w:rPr>
              <w:t>c</w:t>
            </w:r>
            <w:r w:rsidRPr="003E3899">
              <w:rPr>
                <w:rFonts w:cs="Arial"/>
                <w:iCs/>
                <w:color w:val="000000"/>
                <w:sz w:val="20"/>
                <w:highlight w:val="green"/>
                <w:lang w:val="it-CH" w:eastAsia="de-CH"/>
              </w:rPr>
              <w:t>omuni.</w:t>
            </w:r>
          </w:p>
        </w:tc>
      </w:tr>
      <w:tr w:rsidR="003E3899" w:rsidRPr="002E4244" w14:paraId="2CA46A02" w14:textId="77777777" w:rsidTr="00EE7843">
        <w:trPr>
          <w:trHeight w:val="255"/>
        </w:trPr>
        <w:tc>
          <w:tcPr>
            <w:tcW w:w="0" w:type="auto"/>
            <w:tcBorders>
              <w:bottom w:val="nil"/>
            </w:tcBorders>
            <w:shd w:val="clear" w:color="auto" w:fill="F2F2F2"/>
            <w:noWrap/>
          </w:tcPr>
          <w:p w14:paraId="455BC19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463</w:t>
            </w:r>
          </w:p>
        </w:tc>
        <w:tc>
          <w:tcPr>
            <w:tcW w:w="726" w:type="dxa"/>
            <w:tcBorders>
              <w:bottom w:val="single" w:sz="4" w:space="0" w:color="auto"/>
            </w:tcBorders>
            <w:shd w:val="clear" w:color="auto" w:fill="F2F2F2"/>
          </w:tcPr>
          <w:p w14:paraId="6C1F347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42BCAC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Contributi di enti pubblici e terzi</w:t>
            </w:r>
          </w:p>
        </w:tc>
        <w:tc>
          <w:tcPr>
            <w:tcW w:w="5278" w:type="dxa"/>
            <w:shd w:val="clear" w:color="auto" w:fill="F2F2F2"/>
          </w:tcPr>
          <w:p w14:paraId="1F0F650D"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E3899">
              <w:rPr>
                <w:rFonts w:cs="Arial"/>
                <w:color w:val="000000"/>
                <w:sz w:val="20"/>
                <w:highlight w:val="green"/>
                <w:lang w:val="it-CH" w:eastAsia="de-CH"/>
              </w:rPr>
              <w:t xml:space="preserve">I mutui rimborsabili condizionalmente a fondo perso devono essere contabilizzati a titolo di </w:t>
            </w:r>
            <w:r w:rsidRPr="003228BB">
              <w:rPr>
                <w:rFonts w:cs="Arial"/>
                <w:strike/>
                <w:color w:val="000000"/>
                <w:sz w:val="20"/>
                <w:highlight w:val="green"/>
                <w:lang w:val="it-CH" w:eastAsia="de-CH"/>
              </w:rPr>
              <w:t>spese</w:t>
            </w:r>
            <w:r w:rsidRPr="003228BB">
              <w:rPr>
                <w:rFonts w:cs="Arial"/>
                <w:color w:val="000000"/>
                <w:sz w:val="20"/>
                <w:highlight w:val="green"/>
                <w:lang w:val="it-CH" w:eastAsia="de-CH"/>
              </w:rPr>
              <w:t xml:space="preserve"> ricavi </w:t>
            </w:r>
            <w:r w:rsidRPr="003E3899">
              <w:rPr>
                <w:rFonts w:cs="Arial"/>
                <w:color w:val="000000"/>
                <w:sz w:val="20"/>
                <w:highlight w:val="green"/>
                <w:lang w:val="it-CH" w:eastAsia="de-CH"/>
              </w:rPr>
              <w:t>di riversamento.</w:t>
            </w:r>
            <w:r w:rsidRPr="003E3899">
              <w:rPr>
                <w:rFonts w:cs="Arial"/>
                <w:color w:val="000000"/>
                <w:sz w:val="20"/>
                <w:highlight w:val="green"/>
                <w:lang w:val="it-CH" w:eastAsia="de-CH"/>
              </w:rPr>
              <w:sym w:font="Wingdings" w:char="F081"/>
            </w:r>
          </w:p>
        </w:tc>
      </w:tr>
      <w:tr w:rsidR="003E3899" w:rsidRPr="002E4244" w14:paraId="1577BCBD" w14:textId="77777777" w:rsidTr="00EE7843">
        <w:trPr>
          <w:trHeight w:val="255"/>
        </w:trPr>
        <w:tc>
          <w:tcPr>
            <w:tcW w:w="0" w:type="auto"/>
            <w:tcBorders>
              <w:top w:val="nil"/>
              <w:bottom w:val="nil"/>
              <w:right w:val="nil"/>
            </w:tcBorders>
            <w:shd w:val="clear" w:color="auto" w:fill="auto"/>
            <w:noWrap/>
          </w:tcPr>
          <w:p w14:paraId="3A8390B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64547D7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4630</w:t>
            </w:r>
          </w:p>
        </w:tc>
        <w:tc>
          <w:tcPr>
            <w:tcW w:w="2639" w:type="dxa"/>
            <w:gridSpan w:val="2"/>
            <w:shd w:val="clear" w:color="auto" w:fill="auto"/>
          </w:tcPr>
          <w:p w14:paraId="185E6A7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della Confederazione</w:t>
            </w:r>
          </w:p>
        </w:tc>
        <w:tc>
          <w:tcPr>
            <w:tcW w:w="5278" w:type="dxa"/>
            <w:shd w:val="clear" w:color="auto" w:fill="auto"/>
          </w:tcPr>
          <w:p w14:paraId="79282DF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della Confederazione.</w:t>
            </w:r>
          </w:p>
        </w:tc>
      </w:tr>
      <w:tr w:rsidR="003E3899" w:rsidRPr="002E4244" w14:paraId="5C1193D0" w14:textId="77777777" w:rsidTr="00EE7843">
        <w:trPr>
          <w:trHeight w:val="255"/>
        </w:trPr>
        <w:tc>
          <w:tcPr>
            <w:tcW w:w="0" w:type="auto"/>
            <w:tcBorders>
              <w:top w:val="nil"/>
              <w:bottom w:val="nil"/>
              <w:right w:val="nil"/>
            </w:tcBorders>
            <w:shd w:val="clear" w:color="auto" w:fill="auto"/>
            <w:noWrap/>
          </w:tcPr>
          <w:p w14:paraId="2D90631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17357D2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4631</w:t>
            </w:r>
          </w:p>
        </w:tc>
        <w:tc>
          <w:tcPr>
            <w:tcW w:w="2639" w:type="dxa"/>
            <w:gridSpan w:val="2"/>
            <w:shd w:val="clear" w:color="auto" w:fill="auto"/>
          </w:tcPr>
          <w:p w14:paraId="7A0F5CA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Cantoni e concordati</w:t>
            </w:r>
          </w:p>
        </w:tc>
        <w:tc>
          <w:tcPr>
            <w:tcW w:w="5278" w:type="dxa"/>
            <w:shd w:val="clear" w:color="auto" w:fill="auto"/>
          </w:tcPr>
          <w:p w14:paraId="3A61FC1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Cantoni e concordati.</w:t>
            </w:r>
          </w:p>
        </w:tc>
      </w:tr>
      <w:tr w:rsidR="003E3899" w:rsidRPr="002E4244" w14:paraId="72439B84" w14:textId="77777777" w:rsidTr="00EE7843">
        <w:trPr>
          <w:trHeight w:val="255"/>
        </w:trPr>
        <w:tc>
          <w:tcPr>
            <w:tcW w:w="0" w:type="auto"/>
            <w:tcBorders>
              <w:top w:val="nil"/>
              <w:bottom w:val="nil"/>
              <w:right w:val="nil"/>
            </w:tcBorders>
            <w:shd w:val="clear" w:color="auto" w:fill="auto"/>
            <w:noWrap/>
          </w:tcPr>
          <w:p w14:paraId="2960840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76B4F45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4632</w:t>
            </w:r>
          </w:p>
        </w:tc>
        <w:tc>
          <w:tcPr>
            <w:tcW w:w="2639" w:type="dxa"/>
            <w:gridSpan w:val="2"/>
            <w:shd w:val="clear" w:color="auto" w:fill="auto"/>
          </w:tcPr>
          <w:p w14:paraId="170F004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Comuni e consorzi comunali</w:t>
            </w:r>
          </w:p>
        </w:tc>
        <w:tc>
          <w:tcPr>
            <w:tcW w:w="5278" w:type="dxa"/>
            <w:shd w:val="clear" w:color="auto" w:fill="auto"/>
          </w:tcPr>
          <w:p w14:paraId="358B817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Comuni e consorzi comunali.</w:t>
            </w:r>
          </w:p>
          <w:p w14:paraId="43F3410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Suddivisione raccomandata:</w:t>
            </w:r>
          </w:p>
          <w:p w14:paraId="661247E3"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4632.1 </w:t>
            </w:r>
            <w:r w:rsidRPr="003E3899">
              <w:rPr>
                <w:rFonts w:cs="Arial"/>
                <w:color w:val="000000"/>
                <w:sz w:val="20"/>
                <w:highlight w:val="green"/>
                <w:lang w:val="it-CH" w:eastAsia="en-US"/>
              </w:rPr>
              <w:t>Contributi d’esercizio correnti di</w:t>
            </w:r>
            <w:r w:rsidRPr="00D71427">
              <w:rPr>
                <w:rFonts w:cs="Arial"/>
                <w:color w:val="000000"/>
                <w:sz w:val="20"/>
                <w:highlight w:val="green"/>
                <w:lang w:val="it-IT" w:eastAsia="en-US"/>
              </w:rPr>
              <w:t xml:space="preserve"> Comuni e consorzi comunali all’interno del cantone</w:t>
            </w:r>
          </w:p>
          <w:p w14:paraId="665CBEF5"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4632.2 </w:t>
            </w:r>
            <w:r w:rsidRPr="003E3899">
              <w:rPr>
                <w:rFonts w:cs="Arial"/>
                <w:color w:val="000000"/>
                <w:sz w:val="20"/>
                <w:highlight w:val="green"/>
                <w:lang w:val="it-CH" w:eastAsia="en-US"/>
              </w:rPr>
              <w:t>Contributi d’esercizio correnti di</w:t>
            </w:r>
            <w:r w:rsidRPr="00D71427">
              <w:rPr>
                <w:rFonts w:cs="Arial"/>
                <w:color w:val="000000"/>
                <w:sz w:val="20"/>
                <w:highlight w:val="green"/>
                <w:lang w:val="it-IT" w:eastAsia="en-US"/>
              </w:rPr>
              <w:t xml:space="preserve"> Comuni e consorzi comunali situati in un altro cantone</w:t>
            </w:r>
          </w:p>
          <w:p w14:paraId="0F16A1A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highlight w:val="green"/>
                <w:lang w:val="it-IT" w:eastAsia="en-US"/>
              </w:rPr>
              <w:t xml:space="preserve">4632.3 </w:t>
            </w:r>
            <w:r w:rsidRPr="003E3899">
              <w:rPr>
                <w:rFonts w:cs="Arial"/>
                <w:color w:val="000000"/>
                <w:sz w:val="20"/>
                <w:highlight w:val="green"/>
                <w:lang w:val="it-CH" w:eastAsia="en-US"/>
              </w:rPr>
              <w:t>Contributi d’esercizio correnti di</w:t>
            </w:r>
            <w:r w:rsidRPr="00D71427">
              <w:rPr>
                <w:rFonts w:cs="Arial"/>
                <w:color w:val="000000"/>
                <w:sz w:val="20"/>
                <w:highlight w:val="green"/>
                <w:lang w:val="it-IT" w:eastAsia="en-US"/>
              </w:rPr>
              <w:t xml:space="preserve"> Comuni e consorzi comunali </w:t>
            </w:r>
            <w:proofErr w:type="gramStart"/>
            <w:r w:rsidRPr="00D71427">
              <w:rPr>
                <w:rFonts w:cs="Arial"/>
                <w:color w:val="000000"/>
                <w:sz w:val="20"/>
                <w:highlight w:val="green"/>
                <w:lang w:val="it-IT" w:eastAsia="en-US"/>
              </w:rPr>
              <w:t>del estero</w:t>
            </w:r>
            <w:proofErr w:type="gramEnd"/>
            <w:r w:rsidRPr="00D71427">
              <w:rPr>
                <w:rFonts w:cs="Arial"/>
                <w:color w:val="000000"/>
                <w:sz w:val="20"/>
                <w:highlight w:val="green"/>
                <w:lang w:val="it-IT" w:eastAsia="en-US"/>
              </w:rPr>
              <w:t xml:space="preserve"> limitrofo</w:t>
            </w:r>
          </w:p>
        </w:tc>
      </w:tr>
      <w:tr w:rsidR="003E3899" w:rsidRPr="002E4244" w14:paraId="3CC7A9C9" w14:textId="77777777" w:rsidTr="00EE7843">
        <w:trPr>
          <w:trHeight w:val="255"/>
        </w:trPr>
        <w:tc>
          <w:tcPr>
            <w:tcW w:w="0" w:type="auto"/>
            <w:tcBorders>
              <w:top w:val="nil"/>
              <w:bottom w:val="nil"/>
              <w:right w:val="nil"/>
            </w:tcBorders>
            <w:shd w:val="clear" w:color="auto" w:fill="auto"/>
            <w:noWrap/>
          </w:tcPr>
          <w:p w14:paraId="26B204B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166C0B1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4633</w:t>
            </w:r>
          </w:p>
        </w:tc>
        <w:tc>
          <w:tcPr>
            <w:tcW w:w="2639" w:type="dxa"/>
            <w:gridSpan w:val="2"/>
            <w:shd w:val="clear" w:color="auto" w:fill="auto"/>
          </w:tcPr>
          <w:p w14:paraId="49F2620C"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assicurazioni sociali pubbliche</w:t>
            </w:r>
          </w:p>
        </w:tc>
        <w:tc>
          <w:tcPr>
            <w:tcW w:w="5278" w:type="dxa"/>
            <w:shd w:val="clear" w:color="auto" w:fill="auto"/>
          </w:tcPr>
          <w:p w14:paraId="72A8476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assicurazioni sociali pubbliche.</w:t>
            </w:r>
          </w:p>
        </w:tc>
      </w:tr>
      <w:tr w:rsidR="003E3899" w:rsidRPr="002E4244" w14:paraId="45F37ACB" w14:textId="77777777" w:rsidTr="00EE7843">
        <w:trPr>
          <w:trHeight w:val="255"/>
        </w:trPr>
        <w:tc>
          <w:tcPr>
            <w:tcW w:w="0" w:type="auto"/>
            <w:tcBorders>
              <w:top w:val="nil"/>
              <w:bottom w:val="nil"/>
              <w:right w:val="nil"/>
            </w:tcBorders>
            <w:shd w:val="clear" w:color="auto" w:fill="auto"/>
            <w:noWrap/>
          </w:tcPr>
          <w:p w14:paraId="52C9519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104B27C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4634</w:t>
            </w:r>
          </w:p>
        </w:tc>
        <w:tc>
          <w:tcPr>
            <w:tcW w:w="2639" w:type="dxa"/>
            <w:gridSpan w:val="2"/>
            <w:shd w:val="clear" w:color="auto" w:fill="auto"/>
          </w:tcPr>
          <w:p w14:paraId="2E42D48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imprese pubbliche</w:t>
            </w:r>
          </w:p>
        </w:tc>
        <w:tc>
          <w:tcPr>
            <w:tcW w:w="5278" w:type="dxa"/>
            <w:shd w:val="clear" w:color="auto" w:fill="auto"/>
          </w:tcPr>
          <w:p w14:paraId="54E08FA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imprese pubbliche.</w:t>
            </w:r>
          </w:p>
        </w:tc>
      </w:tr>
      <w:tr w:rsidR="003E3899" w:rsidRPr="002E4244" w14:paraId="1AD0CB22" w14:textId="77777777" w:rsidTr="00EE7843">
        <w:trPr>
          <w:trHeight w:val="255"/>
        </w:trPr>
        <w:tc>
          <w:tcPr>
            <w:tcW w:w="0" w:type="auto"/>
            <w:tcBorders>
              <w:top w:val="nil"/>
              <w:bottom w:val="nil"/>
              <w:right w:val="nil"/>
            </w:tcBorders>
            <w:shd w:val="clear" w:color="auto" w:fill="auto"/>
            <w:noWrap/>
          </w:tcPr>
          <w:p w14:paraId="28BA8D0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17C0D967"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4635</w:t>
            </w:r>
          </w:p>
        </w:tc>
        <w:tc>
          <w:tcPr>
            <w:tcW w:w="2639" w:type="dxa"/>
            <w:gridSpan w:val="2"/>
            <w:shd w:val="clear" w:color="auto" w:fill="auto"/>
          </w:tcPr>
          <w:p w14:paraId="5C60FD1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imprese private</w:t>
            </w:r>
          </w:p>
        </w:tc>
        <w:tc>
          <w:tcPr>
            <w:tcW w:w="5278" w:type="dxa"/>
            <w:shd w:val="clear" w:color="auto" w:fill="auto"/>
          </w:tcPr>
          <w:p w14:paraId="0FD934F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imprese private.</w:t>
            </w:r>
          </w:p>
        </w:tc>
      </w:tr>
      <w:tr w:rsidR="003E3899" w:rsidRPr="002E4244" w14:paraId="351DC9E3" w14:textId="77777777" w:rsidTr="00EE7843">
        <w:trPr>
          <w:trHeight w:val="255"/>
        </w:trPr>
        <w:tc>
          <w:tcPr>
            <w:tcW w:w="0" w:type="auto"/>
            <w:tcBorders>
              <w:top w:val="nil"/>
              <w:bottom w:val="nil"/>
              <w:right w:val="nil"/>
            </w:tcBorders>
            <w:shd w:val="clear" w:color="auto" w:fill="auto"/>
            <w:noWrap/>
          </w:tcPr>
          <w:p w14:paraId="570D991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3FB5E01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4636</w:t>
            </w:r>
          </w:p>
        </w:tc>
        <w:tc>
          <w:tcPr>
            <w:tcW w:w="2639" w:type="dxa"/>
            <w:gridSpan w:val="2"/>
            <w:shd w:val="clear" w:color="auto" w:fill="auto"/>
          </w:tcPr>
          <w:p w14:paraId="3F63A88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organizzazioni private senza scopo di lucro</w:t>
            </w:r>
          </w:p>
        </w:tc>
        <w:tc>
          <w:tcPr>
            <w:tcW w:w="5278" w:type="dxa"/>
            <w:shd w:val="clear" w:color="auto" w:fill="auto"/>
          </w:tcPr>
          <w:p w14:paraId="6D46184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organizzazioni private senza scopo di lucro.</w:t>
            </w:r>
          </w:p>
        </w:tc>
      </w:tr>
      <w:tr w:rsidR="003E3899" w:rsidRPr="002E4244" w14:paraId="280797E4" w14:textId="77777777" w:rsidTr="00EE7843">
        <w:trPr>
          <w:trHeight w:val="255"/>
        </w:trPr>
        <w:tc>
          <w:tcPr>
            <w:tcW w:w="0" w:type="auto"/>
            <w:tcBorders>
              <w:top w:val="nil"/>
              <w:bottom w:val="nil"/>
              <w:right w:val="nil"/>
            </w:tcBorders>
            <w:shd w:val="clear" w:color="auto" w:fill="auto"/>
            <w:noWrap/>
          </w:tcPr>
          <w:p w14:paraId="52D6D39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tcBorders>
              <w:left w:val="nil"/>
            </w:tcBorders>
            <w:shd w:val="clear" w:color="auto" w:fill="auto"/>
          </w:tcPr>
          <w:p w14:paraId="167F542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4637</w:t>
            </w:r>
          </w:p>
        </w:tc>
        <w:tc>
          <w:tcPr>
            <w:tcW w:w="2639" w:type="dxa"/>
            <w:gridSpan w:val="2"/>
            <w:shd w:val="clear" w:color="auto" w:fill="auto"/>
          </w:tcPr>
          <w:p w14:paraId="2DCCBE1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di economie domestiche private</w:t>
            </w:r>
          </w:p>
        </w:tc>
        <w:tc>
          <w:tcPr>
            <w:tcW w:w="5278" w:type="dxa"/>
            <w:shd w:val="clear" w:color="auto" w:fill="auto"/>
          </w:tcPr>
          <w:p w14:paraId="22A4D18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di economie domestiche private.</w:t>
            </w:r>
          </w:p>
        </w:tc>
      </w:tr>
      <w:tr w:rsidR="003E3899" w:rsidRPr="003E3899" w14:paraId="6A8DE5EC" w14:textId="77777777" w:rsidTr="00EE7843">
        <w:trPr>
          <w:trHeight w:val="255"/>
        </w:trPr>
        <w:tc>
          <w:tcPr>
            <w:tcW w:w="0" w:type="auto"/>
            <w:tcBorders>
              <w:top w:val="nil"/>
            </w:tcBorders>
            <w:shd w:val="clear" w:color="auto" w:fill="auto"/>
            <w:noWrap/>
          </w:tcPr>
          <w:p w14:paraId="465AC9D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3FEFA6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4638</w:t>
            </w:r>
          </w:p>
        </w:tc>
        <w:tc>
          <w:tcPr>
            <w:tcW w:w="2639" w:type="dxa"/>
            <w:gridSpan w:val="2"/>
            <w:shd w:val="clear" w:color="auto" w:fill="auto"/>
          </w:tcPr>
          <w:p w14:paraId="07DA0AF5"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dall’estero</w:t>
            </w:r>
          </w:p>
        </w:tc>
        <w:tc>
          <w:tcPr>
            <w:tcW w:w="5278" w:type="dxa"/>
            <w:shd w:val="clear" w:color="auto" w:fill="auto"/>
          </w:tcPr>
          <w:p w14:paraId="52E306E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d’esercizio correnti dall’estero.</w:t>
            </w:r>
          </w:p>
        </w:tc>
      </w:tr>
      <w:tr w:rsidR="003E3899" w:rsidRPr="002E4244" w14:paraId="63A89613" w14:textId="77777777" w:rsidTr="00EE7843">
        <w:trPr>
          <w:trHeight w:val="900"/>
        </w:trPr>
        <w:tc>
          <w:tcPr>
            <w:tcW w:w="0" w:type="auto"/>
            <w:tcBorders>
              <w:bottom w:val="nil"/>
            </w:tcBorders>
            <w:shd w:val="clear" w:color="auto" w:fill="F2F2F2"/>
            <w:noWrap/>
          </w:tcPr>
          <w:p w14:paraId="60BA8C8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466</w:t>
            </w:r>
          </w:p>
        </w:tc>
        <w:tc>
          <w:tcPr>
            <w:tcW w:w="726" w:type="dxa"/>
            <w:shd w:val="clear" w:color="auto" w:fill="F2F2F2"/>
          </w:tcPr>
          <w:p w14:paraId="6FAE62F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018BAD0" w14:textId="5685D05E" w:rsidR="003E3899" w:rsidRPr="003E3899" w:rsidRDefault="003E3899" w:rsidP="00377D09">
            <w:pPr>
              <w:spacing w:line="240" w:lineRule="auto"/>
              <w:jc w:val="left"/>
              <w:rPr>
                <w:rFonts w:cs="Arial"/>
                <w:iCs/>
                <w:sz w:val="20"/>
                <w:lang w:val="it-CH" w:eastAsia="de-CH"/>
              </w:rPr>
            </w:pPr>
            <w:r w:rsidRPr="003E3899">
              <w:rPr>
                <w:rFonts w:cs="Arial"/>
                <w:iCs/>
                <w:sz w:val="20"/>
                <w:lang w:val="it-CH" w:eastAsia="de-CH"/>
              </w:rPr>
              <w:t>Sciogliment</w:t>
            </w:r>
            <w:r w:rsidR="00377D09">
              <w:rPr>
                <w:rFonts w:cs="Arial"/>
                <w:iCs/>
                <w:sz w:val="20"/>
                <w:lang w:val="it-CH" w:eastAsia="de-CH"/>
              </w:rPr>
              <w:t>i</w:t>
            </w:r>
            <w:r w:rsidRPr="003E3899">
              <w:rPr>
                <w:rFonts w:cs="Arial"/>
                <w:iCs/>
                <w:sz w:val="20"/>
                <w:lang w:val="it-CH" w:eastAsia="de-CH"/>
              </w:rPr>
              <w:t xml:space="preserve"> di contributi agli investimenti iscritti al passivo</w:t>
            </w:r>
          </w:p>
        </w:tc>
        <w:tc>
          <w:tcPr>
            <w:tcW w:w="5278" w:type="dxa"/>
            <w:shd w:val="clear" w:color="auto" w:fill="F2F2F2"/>
          </w:tcPr>
          <w:p w14:paraId="1FC37FE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Conformemente alla Raccomandazione n. 10 punto 3 il gruppo specifico 466 è tenuto unicamente se i contributi agli investimenti in entrata sono iscritti al passivo (opzione 2).</w:t>
            </w:r>
          </w:p>
          <w:p w14:paraId="2A0D84B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Questo gruppo specifico decade se l’investimento netto è iscritto all’attivo (opzione 1).</w:t>
            </w:r>
          </w:p>
        </w:tc>
      </w:tr>
      <w:tr w:rsidR="003E3899" w:rsidRPr="003E3899" w14:paraId="3E3EB6E9" w14:textId="77777777" w:rsidTr="00EE7843">
        <w:trPr>
          <w:trHeight w:val="2040"/>
        </w:trPr>
        <w:tc>
          <w:tcPr>
            <w:tcW w:w="0" w:type="auto"/>
            <w:tcBorders>
              <w:top w:val="nil"/>
              <w:bottom w:val="nil"/>
            </w:tcBorders>
            <w:shd w:val="clear" w:color="auto" w:fill="auto"/>
            <w:noWrap/>
          </w:tcPr>
          <w:p w14:paraId="559248F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680530E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4660</w:t>
            </w:r>
          </w:p>
        </w:tc>
        <w:tc>
          <w:tcPr>
            <w:tcW w:w="2639" w:type="dxa"/>
            <w:gridSpan w:val="2"/>
            <w:shd w:val="clear" w:color="auto" w:fill="auto"/>
          </w:tcPr>
          <w:p w14:paraId="2A32B2BD" w14:textId="4558EEE5" w:rsidR="003E3899" w:rsidRPr="003E3899" w:rsidRDefault="003E3899" w:rsidP="00377D09">
            <w:pPr>
              <w:spacing w:line="240" w:lineRule="auto"/>
              <w:jc w:val="left"/>
              <w:rPr>
                <w:rFonts w:cs="Arial"/>
                <w:sz w:val="20"/>
                <w:lang w:val="it-CH" w:eastAsia="de-CH"/>
              </w:rPr>
            </w:pPr>
            <w:r w:rsidRPr="003E3899">
              <w:rPr>
                <w:rFonts w:cs="Arial"/>
                <w:sz w:val="20"/>
                <w:lang w:val="it-CH" w:eastAsia="de-CH"/>
              </w:rPr>
              <w:t>Sciogliment</w:t>
            </w:r>
            <w:r w:rsidR="00377D09">
              <w:rPr>
                <w:rFonts w:cs="Arial"/>
                <w:sz w:val="20"/>
                <w:lang w:val="it-CH" w:eastAsia="de-CH"/>
              </w:rPr>
              <w:t>i</w:t>
            </w:r>
            <w:r w:rsidRPr="003E3899">
              <w:rPr>
                <w:rFonts w:cs="Arial"/>
                <w:sz w:val="20"/>
                <w:lang w:val="it-CH" w:eastAsia="de-CH"/>
              </w:rPr>
              <w:t xml:space="preserve"> pianificat</w:t>
            </w:r>
            <w:r w:rsidR="00377D09">
              <w:rPr>
                <w:rFonts w:cs="Arial"/>
                <w:sz w:val="20"/>
                <w:lang w:val="it-CH" w:eastAsia="de-CH"/>
              </w:rPr>
              <w:t>i</w:t>
            </w:r>
            <w:r w:rsidRPr="003E3899">
              <w:rPr>
                <w:rFonts w:cs="Arial"/>
                <w:sz w:val="20"/>
                <w:lang w:val="it-CH" w:eastAsia="de-CH"/>
              </w:rPr>
              <w:t xml:space="preserve"> di contributi agli investimenti iscritti al passivo</w:t>
            </w:r>
          </w:p>
        </w:tc>
        <w:tc>
          <w:tcPr>
            <w:tcW w:w="5278" w:type="dxa"/>
            <w:shd w:val="clear" w:color="auto" w:fill="auto"/>
          </w:tcPr>
          <w:p w14:paraId="75FFD0C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Ammortamenti pianificati di contributi agli investimenti iscritti al passivo nel conto 2068 in funzione della durata di utilizzazione dei relativi investimenti.</w:t>
            </w:r>
          </w:p>
          <w:p w14:paraId="71FA47F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conti dettagliati in funzione dell’origine:</w:t>
            </w:r>
          </w:p>
          <w:p w14:paraId="29A907D6" w14:textId="42219690"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4660.0 Sciogliment</w:t>
            </w:r>
            <w:r w:rsidR="00377D09">
              <w:rPr>
                <w:rFonts w:cs="Arial"/>
                <w:sz w:val="20"/>
                <w:lang w:val="it-CH" w:eastAsia="de-CH"/>
              </w:rPr>
              <w:t>i</w:t>
            </w:r>
            <w:r w:rsidRPr="003E3899">
              <w:rPr>
                <w:rFonts w:cs="Arial"/>
                <w:sz w:val="20"/>
                <w:lang w:val="it-CH" w:eastAsia="de-CH"/>
              </w:rPr>
              <w:t xml:space="preserve"> pianificat</w:t>
            </w:r>
            <w:r w:rsidR="00377D09">
              <w:rPr>
                <w:rFonts w:cs="Arial"/>
                <w:sz w:val="20"/>
                <w:lang w:val="it-CH" w:eastAsia="de-CH"/>
              </w:rPr>
              <w:t>i</w:t>
            </w:r>
            <w:r w:rsidRPr="003E3899">
              <w:rPr>
                <w:rFonts w:cs="Arial"/>
                <w:sz w:val="20"/>
                <w:lang w:val="it-CH" w:eastAsia="de-CH"/>
              </w:rPr>
              <w:t xml:space="preserve"> di contributi agli investimenti della Confederazione iscritti al passivo;</w:t>
            </w:r>
          </w:p>
          <w:p w14:paraId="549E5C81" w14:textId="63FD23D8"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4660.1 Sciogliment</w:t>
            </w:r>
            <w:r w:rsidR="00377D09">
              <w:rPr>
                <w:rFonts w:cs="Arial"/>
                <w:sz w:val="20"/>
                <w:lang w:val="it-CH" w:eastAsia="de-CH"/>
              </w:rPr>
              <w:t>i</w:t>
            </w:r>
            <w:r w:rsidRPr="003E3899">
              <w:rPr>
                <w:rFonts w:cs="Arial"/>
                <w:sz w:val="20"/>
                <w:lang w:val="it-CH" w:eastAsia="de-CH"/>
              </w:rPr>
              <w:t xml:space="preserve"> pianificat</w:t>
            </w:r>
            <w:r w:rsidR="00377D09">
              <w:rPr>
                <w:rFonts w:cs="Arial"/>
                <w:sz w:val="20"/>
                <w:lang w:val="it-CH" w:eastAsia="de-CH"/>
              </w:rPr>
              <w:t>i</w:t>
            </w:r>
            <w:r w:rsidRPr="003E3899">
              <w:rPr>
                <w:rFonts w:cs="Arial"/>
                <w:sz w:val="20"/>
                <w:lang w:val="it-CH" w:eastAsia="de-CH"/>
              </w:rPr>
              <w:t xml:space="preserve"> di contributi agli investimenti dei Cantoni iscritti al passivo;</w:t>
            </w:r>
          </w:p>
          <w:p w14:paraId="5A4FB0C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3E3899" w14:paraId="2A2E39DB" w14:textId="77777777" w:rsidTr="00EE7843">
        <w:trPr>
          <w:trHeight w:val="2040"/>
        </w:trPr>
        <w:tc>
          <w:tcPr>
            <w:tcW w:w="0" w:type="auto"/>
            <w:tcBorders>
              <w:top w:val="nil"/>
              <w:bottom w:val="nil"/>
            </w:tcBorders>
            <w:shd w:val="clear" w:color="auto" w:fill="auto"/>
            <w:noWrap/>
          </w:tcPr>
          <w:p w14:paraId="06FBEDF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xml:space="preserve"> </w:t>
            </w:r>
          </w:p>
        </w:tc>
        <w:tc>
          <w:tcPr>
            <w:tcW w:w="726" w:type="dxa"/>
            <w:shd w:val="clear" w:color="auto" w:fill="auto"/>
          </w:tcPr>
          <w:p w14:paraId="09E44CE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4661</w:t>
            </w:r>
          </w:p>
        </w:tc>
        <w:tc>
          <w:tcPr>
            <w:tcW w:w="2639" w:type="dxa"/>
            <w:gridSpan w:val="2"/>
            <w:shd w:val="clear" w:color="auto" w:fill="auto"/>
          </w:tcPr>
          <w:p w14:paraId="16683582" w14:textId="63C0DC2F" w:rsidR="003E3899" w:rsidRPr="003E3899" w:rsidRDefault="003E3899" w:rsidP="00377D09">
            <w:pPr>
              <w:spacing w:line="240" w:lineRule="auto"/>
              <w:jc w:val="left"/>
              <w:rPr>
                <w:rFonts w:cs="Arial"/>
                <w:sz w:val="20"/>
                <w:lang w:val="it-CH" w:eastAsia="de-CH"/>
              </w:rPr>
            </w:pPr>
            <w:r w:rsidRPr="003E3899">
              <w:rPr>
                <w:rFonts w:cs="Arial"/>
                <w:sz w:val="20"/>
                <w:lang w:val="it-CH" w:eastAsia="de-CH"/>
              </w:rPr>
              <w:t>Sciogliment</w:t>
            </w:r>
            <w:r w:rsidR="00377D09">
              <w:rPr>
                <w:rFonts w:cs="Arial"/>
                <w:sz w:val="20"/>
                <w:lang w:val="it-CH" w:eastAsia="de-CH"/>
              </w:rPr>
              <w:t>i</w:t>
            </w:r>
            <w:r w:rsidRPr="003E3899">
              <w:rPr>
                <w:rFonts w:cs="Arial"/>
                <w:sz w:val="20"/>
                <w:lang w:val="it-CH" w:eastAsia="de-CH"/>
              </w:rPr>
              <w:t xml:space="preserve"> non pianificat</w:t>
            </w:r>
            <w:r w:rsidR="00377D09">
              <w:rPr>
                <w:rFonts w:cs="Arial"/>
                <w:sz w:val="20"/>
                <w:lang w:val="it-CH" w:eastAsia="de-CH"/>
              </w:rPr>
              <w:t>i</w:t>
            </w:r>
            <w:r w:rsidRPr="003E3899">
              <w:rPr>
                <w:rFonts w:cs="Arial"/>
                <w:sz w:val="20"/>
                <w:lang w:val="it-CH" w:eastAsia="de-CH"/>
              </w:rPr>
              <w:t xml:space="preserve"> di contributi agli investimenti iscritti al passivo</w:t>
            </w:r>
          </w:p>
        </w:tc>
        <w:tc>
          <w:tcPr>
            <w:tcW w:w="5278" w:type="dxa"/>
            <w:shd w:val="clear" w:color="auto" w:fill="auto"/>
          </w:tcPr>
          <w:p w14:paraId="36D9770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Ammortamenti non pianificati di contributi agli investimenti iscritti al passivo nel conto 2068 in funzione dei relativi investimenti.</w:t>
            </w:r>
          </w:p>
          <w:p w14:paraId="4FB8D1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Tenere conti dettagliati in funzione dell’origine:</w:t>
            </w:r>
          </w:p>
          <w:p w14:paraId="0045AE7E" w14:textId="35B1F5BD"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466</w:t>
            </w:r>
            <w:r w:rsidR="00377D09" w:rsidRPr="00642683">
              <w:rPr>
                <w:rFonts w:cs="Arial"/>
                <w:sz w:val="20"/>
                <w:highlight w:val="green"/>
                <w:lang w:val="it-CH" w:eastAsia="de-CH"/>
              </w:rPr>
              <w:t>1</w:t>
            </w:r>
            <w:r w:rsidRPr="00642683">
              <w:rPr>
                <w:rFonts w:cs="Arial"/>
                <w:strike/>
                <w:sz w:val="20"/>
                <w:highlight w:val="green"/>
                <w:lang w:val="it-CH" w:eastAsia="de-CH"/>
              </w:rPr>
              <w:t>0</w:t>
            </w:r>
            <w:r w:rsidRPr="003E3899">
              <w:rPr>
                <w:rFonts w:cs="Arial"/>
                <w:sz w:val="20"/>
                <w:lang w:val="it-CH" w:eastAsia="de-CH"/>
              </w:rPr>
              <w:t>.0 Sciogliment</w:t>
            </w:r>
            <w:r w:rsidR="00377D09">
              <w:rPr>
                <w:rFonts w:cs="Arial"/>
                <w:sz w:val="20"/>
                <w:lang w:val="it-CH" w:eastAsia="de-CH"/>
              </w:rPr>
              <w:t>i</w:t>
            </w:r>
            <w:r w:rsidRPr="003E3899">
              <w:rPr>
                <w:rFonts w:cs="Arial"/>
                <w:sz w:val="20"/>
                <w:lang w:val="it-CH" w:eastAsia="de-CH"/>
              </w:rPr>
              <w:t xml:space="preserve"> </w:t>
            </w:r>
            <w:r w:rsidR="00377D09" w:rsidRPr="00642683">
              <w:rPr>
                <w:rFonts w:cs="Arial"/>
                <w:sz w:val="20"/>
                <w:highlight w:val="green"/>
                <w:lang w:val="it-CH" w:eastAsia="de-CH"/>
              </w:rPr>
              <w:t>non</w:t>
            </w:r>
            <w:r w:rsidR="00377D09">
              <w:rPr>
                <w:rFonts w:cs="Arial"/>
                <w:sz w:val="20"/>
                <w:lang w:val="it-CH" w:eastAsia="de-CH"/>
              </w:rPr>
              <w:t xml:space="preserve"> </w:t>
            </w:r>
            <w:r w:rsidRPr="003E3899">
              <w:rPr>
                <w:rFonts w:cs="Arial"/>
                <w:sz w:val="20"/>
                <w:lang w:val="it-CH" w:eastAsia="de-CH"/>
              </w:rPr>
              <w:t>pianificat</w:t>
            </w:r>
            <w:r w:rsidR="00377D09">
              <w:rPr>
                <w:rFonts w:cs="Arial"/>
                <w:sz w:val="20"/>
                <w:lang w:val="it-CH" w:eastAsia="de-CH"/>
              </w:rPr>
              <w:t>i</w:t>
            </w:r>
            <w:r w:rsidRPr="003E3899">
              <w:rPr>
                <w:rFonts w:cs="Arial"/>
                <w:sz w:val="20"/>
                <w:lang w:val="it-CH" w:eastAsia="de-CH"/>
              </w:rPr>
              <w:t xml:space="preserve"> di contributi agli investimenti della Confederazione iscritti al passivo;</w:t>
            </w:r>
          </w:p>
          <w:p w14:paraId="0C43BDFE" w14:textId="69A7D69C"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466</w:t>
            </w:r>
            <w:r w:rsidR="00377D09" w:rsidRPr="00642683">
              <w:rPr>
                <w:rFonts w:cs="Arial"/>
                <w:sz w:val="20"/>
                <w:highlight w:val="green"/>
                <w:lang w:val="it-CH" w:eastAsia="de-CH"/>
              </w:rPr>
              <w:t>1</w:t>
            </w:r>
            <w:r w:rsidR="00377D09" w:rsidRPr="00642683">
              <w:rPr>
                <w:rFonts w:cs="Arial"/>
                <w:strike/>
                <w:sz w:val="20"/>
                <w:highlight w:val="green"/>
                <w:lang w:val="it-CH" w:eastAsia="de-CH"/>
              </w:rPr>
              <w:t>0</w:t>
            </w:r>
            <w:r w:rsidRPr="003E3899">
              <w:rPr>
                <w:rFonts w:cs="Arial"/>
                <w:sz w:val="20"/>
                <w:lang w:val="it-CH" w:eastAsia="de-CH"/>
              </w:rPr>
              <w:t>.1 Sciogliment</w:t>
            </w:r>
            <w:r w:rsidR="00377D09">
              <w:rPr>
                <w:rFonts w:cs="Arial"/>
                <w:sz w:val="20"/>
                <w:lang w:val="it-CH" w:eastAsia="de-CH"/>
              </w:rPr>
              <w:t>i</w:t>
            </w:r>
            <w:r w:rsidRPr="003E3899">
              <w:rPr>
                <w:rFonts w:cs="Arial"/>
                <w:sz w:val="20"/>
                <w:lang w:val="it-CH" w:eastAsia="de-CH"/>
              </w:rPr>
              <w:t xml:space="preserve"> </w:t>
            </w:r>
            <w:r w:rsidR="00377D09" w:rsidRPr="00642683">
              <w:rPr>
                <w:rFonts w:cs="Arial"/>
                <w:sz w:val="20"/>
                <w:highlight w:val="green"/>
                <w:lang w:val="it-CH" w:eastAsia="de-CH"/>
              </w:rPr>
              <w:t>non</w:t>
            </w:r>
            <w:r w:rsidR="00377D09">
              <w:rPr>
                <w:rFonts w:cs="Arial"/>
                <w:sz w:val="20"/>
                <w:lang w:val="it-CH" w:eastAsia="de-CH"/>
              </w:rPr>
              <w:t xml:space="preserve"> </w:t>
            </w:r>
            <w:r w:rsidRPr="003E3899">
              <w:rPr>
                <w:rFonts w:cs="Arial"/>
                <w:sz w:val="20"/>
                <w:lang w:val="it-CH" w:eastAsia="de-CH"/>
              </w:rPr>
              <w:t>pianificat</w:t>
            </w:r>
            <w:r w:rsidR="00377D09">
              <w:rPr>
                <w:rFonts w:cs="Arial"/>
                <w:sz w:val="20"/>
                <w:lang w:val="it-CH" w:eastAsia="de-CH"/>
              </w:rPr>
              <w:t>i</w:t>
            </w:r>
            <w:r w:rsidRPr="003E3899">
              <w:rPr>
                <w:rFonts w:cs="Arial"/>
                <w:sz w:val="20"/>
                <w:lang w:val="it-CH" w:eastAsia="de-CH"/>
              </w:rPr>
              <w:t xml:space="preserve"> di contributi agli investimenti dei Cantoni iscritti al passivo;</w:t>
            </w:r>
          </w:p>
          <w:p w14:paraId="1DDC5ED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ecc.</w:t>
            </w:r>
          </w:p>
        </w:tc>
      </w:tr>
      <w:tr w:rsidR="003E3899" w:rsidRPr="002E4244" w14:paraId="7CFEBFCE" w14:textId="77777777" w:rsidTr="00EE7843">
        <w:trPr>
          <w:trHeight w:val="255"/>
        </w:trPr>
        <w:tc>
          <w:tcPr>
            <w:tcW w:w="0" w:type="auto"/>
            <w:tcBorders>
              <w:top w:val="nil"/>
              <w:bottom w:val="nil"/>
            </w:tcBorders>
            <w:shd w:val="clear" w:color="auto" w:fill="F2F2F2"/>
            <w:noWrap/>
          </w:tcPr>
          <w:p w14:paraId="4A6E4B2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469</w:t>
            </w:r>
          </w:p>
        </w:tc>
        <w:tc>
          <w:tcPr>
            <w:tcW w:w="726" w:type="dxa"/>
            <w:shd w:val="clear" w:color="auto" w:fill="F2F2F2"/>
          </w:tcPr>
          <w:p w14:paraId="04460F6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EC946FF" w14:textId="2B9AF320" w:rsidR="003E3899" w:rsidRPr="003E3899" w:rsidRDefault="003E3899" w:rsidP="003E3899">
            <w:pPr>
              <w:spacing w:line="240" w:lineRule="auto"/>
              <w:jc w:val="left"/>
              <w:rPr>
                <w:rFonts w:cs="Arial"/>
                <w:iCs/>
                <w:sz w:val="20"/>
                <w:lang w:val="it-CH" w:eastAsia="de-CH"/>
              </w:rPr>
            </w:pPr>
            <w:r w:rsidRPr="00642683">
              <w:rPr>
                <w:rFonts w:cs="Arial"/>
                <w:iCs/>
                <w:strike/>
                <w:sz w:val="20"/>
                <w:highlight w:val="green"/>
                <w:lang w:val="it-CH" w:eastAsia="de-CH"/>
              </w:rPr>
              <w:t xml:space="preserve">Diversi </w:t>
            </w:r>
            <w:r w:rsidR="00FB07F3" w:rsidRPr="00642683">
              <w:rPr>
                <w:rFonts w:cs="Arial"/>
                <w:iCs/>
                <w:sz w:val="20"/>
                <w:highlight w:val="green"/>
                <w:lang w:val="it-CH" w:eastAsia="de-CH"/>
              </w:rPr>
              <w:t>Rimanente</w:t>
            </w:r>
            <w:r w:rsidR="00FB07F3">
              <w:rPr>
                <w:rFonts w:cs="Arial"/>
                <w:iCs/>
                <w:sz w:val="20"/>
                <w:lang w:val="it-CH" w:eastAsia="de-CH"/>
              </w:rPr>
              <w:t xml:space="preserve"> </w:t>
            </w:r>
            <w:r w:rsidRPr="003E3899">
              <w:rPr>
                <w:rFonts w:cs="Arial"/>
                <w:iCs/>
                <w:sz w:val="20"/>
                <w:lang w:val="it-CH" w:eastAsia="de-CH"/>
              </w:rPr>
              <w:t>ricavi da riversamenti</w:t>
            </w:r>
          </w:p>
        </w:tc>
        <w:tc>
          <w:tcPr>
            <w:tcW w:w="5278" w:type="dxa"/>
            <w:shd w:val="clear" w:color="auto" w:fill="F2F2F2"/>
          </w:tcPr>
          <w:p w14:paraId="5AB56C0B" w14:textId="77777777" w:rsidR="003E3899" w:rsidRPr="003E3899" w:rsidRDefault="003E3899" w:rsidP="003E3899">
            <w:pPr>
              <w:spacing w:line="240" w:lineRule="auto"/>
              <w:ind w:left="227" w:hanging="227"/>
              <w:jc w:val="left"/>
              <w:rPr>
                <w:rFonts w:cs="Arial"/>
                <w:iCs/>
                <w:sz w:val="20"/>
                <w:lang w:val="it-CH" w:eastAsia="de-CH"/>
              </w:rPr>
            </w:pPr>
          </w:p>
        </w:tc>
      </w:tr>
      <w:tr w:rsidR="00FB07F3" w:rsidRPr="002E4244" w14:paraId="796BDFB2" w14:textId="77777777" w:rsidTr="00EE7843">
        <w:trPr>
          <w:trHeight w:val="510"/>
        </w:trPr>
        <w:tc>
          <w:tcPr>
            <w:tcW w:w="0" w:type="auto"/>
            <w:tcBorders>
              <w:top w:val="nil"/>
              <w:bottom w:val="nil"/>
            </w:tcBorders>
            <w:shd w:val="clear" w:color="auto" w:fill="auto"/>
            <w:noWrap/>
          </w:tcPr>
          <w:p w14:paraId="54112B8F" w14:textId="77777777" w:rsidR="00FB07F3" w:rsidRPr="003E3899" w:rsidRDefault="00FB07F3" w:rsidP="00FB07F3">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1C0F22E" w14:textId="77777777" w:rsidR="00FB07F3" w:rsidRPr="003E3899" w:rsidRDefault="00FB07F3" w:rsidP="00FB07F3">
            <w:pPr>
              <w:spacing w:line="240" w:lineRule="auto"/>
              <w:ind w:left="227" w:hanging="227"/>
              <w:jc w:val="left"/>
              <w:rPr>
                <w:rFonts w:cs="Arial"/>
                <w:sz w:val="20"/>
                <w:lang w:val="it-CH" w:eastAsia="de-CH"/>
              </w:rPr>
            </w:pPr>
            <w:r w:rsidRPr="003E3899">
              <w:rPr>
                <w:rFonts w:cs="Arial"/>
                <w:sz w:val="20"/>
                <w:lang w:val="it-CH" w:eastAsia="de-CH"/>
              </w:rPr>
              <w:t>4690</w:t>
            </w:r>
          </w:p>
        </w:tc>
        <w:tc>
          <w:tcPr>
            <w:tcW w:w="2639" w:type="dxa"/>
            <w:gridSpan w:val="2"/>
            <w:shd w:val="clear" w:color="auto" w:fill="auto"/>
          </w:tcPr>
          <w:p w14:paraId="52179165" w14:textId="104319A1" w:rsidR="00FB07F3" w:rsidRPr="003E3899" w:rsidRDefault="00FB07F3" w:rsidP="00FB07F3">
            <w:pPr>
              <w:spacing w:line="240" w:lineRule="auto"/>
              <w:jc w:val="left"/>
              <w:rPr>
                <w:rFonts w:cs="Arial"/>
                <w:sz w:val="20"/>
                <w:lang w:val="it-CH" w:eastAsia="de-CH"/>
              </w:rPr>
            </w:pPr>
            <w:r w:rsidRPr="00642683">
              <w:rPr>
                <w:rFonts w:cs="Arial"/>
                <w:iCs/>
                <w:strike/>
                <w:sz w:val="20"/>
                <w:highlight w:val="green"/>
                <w:lang w:val="it-CH" w:eastAsia="de-CH"/>
              </w:rPr>
              <w:t xml:space="preserve">Diversi </w:t>
            </w:r>
            <w:r w:rsidRPr="00642683">
              <w:rPr>
                <w:rFonts w:cs="Arial"/>
                <w:iCs/>
                <w:sz w:val="20"/>
                <w:highlight w:val="green"/>
                <w:lang w:val="it-CH" w:eastAsia="de-CH"/>
              </w:rPr>
              <w:t>Rimanente</w:t>
            </w:r>
            <w:r>
              <w:rPr>
                <w:rFonts w:cs="Arial"/>
                <w:iCs/>
                <w:sz w:val="20"/>
                <w:lang w:val="it-CH" w:eastAsia="de-CH"/>
              </w:rPr>
              <w:t xml:space="preserve"> </w:t>
            </w:r>
            <w:r w:rsidRPr="003E3899">
              <w:rPr>
                <w:rFonts w:cs="Arial"/>
                <w:iCs/>
                <w:sz w:val="20"/>
                <w:lang w:val="it-CH" w:eastAsia="de-CH"/>
              </w:rPr>
              <w:t>ricavi da riversamenti</w:t>
            </w:r>
          </w:p>
        </w:tc>
        <w:tc>
          <w:tcPr>
            <w:tcW w:w="5278" w:type="dxa"/>
            <w:shd w:val="clear" w:color="auto" w:fill="auto"/>
          </w:tcPr>
          <w:p w14:paraId="6D31C2DB" w14:textId="77777777" w:rsidR="00FB07F3" w:rsidRPr="003E3899" w:rsidRDefault="00FB07F3" w:rsidP="00FB07F3">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Rimborso di contributi agli investimenti ammortati.</w:t>
            </w:r>
          </w:p>
          <w:p w14:paraId="290D2C5E" w14:textId="77777777" w:rsidR="00FB07F3" w:rsidRPr="003E3899" w:rsidRDefault="00FB07F3" w:rsidP="00FB07F3">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non attribuiti altrove.</w:t>
            </w:r>
          </w:p>
        </w:tc>
      </w:tr>
      <w:tr w:rsidR="003E3899" w:rsidRPr="002E4244" w14:paraId="2182395D" w14:textId="77777777" w:rsidTr="00EE7843">
        <w:trPr>
          <w:trHeight w:val="510"/>
        </w:trPr>
        <w:tc>
          <w:tcPr>
            <w:tcW w:w="0" w:type="auto"/>
            <w:tcBorders>
              <w:top w:val="nil"/>
            </w:tcBorders>
            <w:shd w:val="clear" w:color="auto" w:fill="auto"/>
            <w:noWrap/>
          </w:tcPr>
          <w:p w14:paraId="3A71AFCB"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3671C99A"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4699</w:t>
            </w:r>
          </w:p>
        </w:tc>
        <w:tc>
          <w:tcPr>
            <w:tcW w:w="2639" w:type="dxa"/>
            <w:gridSpan w:val="2"/>
            <w:shd w:val="clear" w:color="auto" w:fill="auto"/>
          </w:tcPr>
          <w:p w14:paraId="464FDE07" w14:textId="77777777" w:rsidR="003E3899" w:rsidRPr="003E3899" w:rsidRDefault="003E3899" w:rsidP="003E3899">
            <w:pPr>
              <w:spacing w:line="240" w:lineRule="auto"/>
              <w:jc w:val="left"/>
              <w:rPr>
                <w:rFonts w:cs="Arial"/>
                <w:sz w:val="20"/>
                <w:highlight w:val="green"/>
                <w:lang w:val="it-CH" w:eastAsia="de-CH"/>
              </w:rPr>
            </w:pPr>
            <w:r w:rsidRPr="003E3899">
              <w:rPr>
                <w:rFonts w:cs="Arial"/>
                <w:sz w:val="20"/>
                <w:highlight w:val="green"/>
                <w:lang w:val="it-CH" w:eastAsia="de-CH"/>
              </w:rPr>
              <w:t>Ridistribuzioni</w:t>
            </w:r>
          </w:p>
        </w:tc>
        <w:tc>
          <w:tcPr>
            <w:tcW w:w="5278" w:type="dxa"/>
            <w:shd w:val="clear" w:color="auto" w:fill="auto"/>
          </w:tcPr>
          <w:p w14:paraId="01059E8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lang w:val="it-CH" w:eastAsia="en-US"/>
              </w:rPr>
            </w:pPr>
            <w:r w:rsidRPr="003E3899">
              <w:rPr>
                <w:rFonts w:cs="Arial"/>
                <w:color w:val="000000"/>
                <w:sz w:val="20"/>
                <w:highlight w:val="green"/>
                <w:lang w:val="it-CH" w:eastAsia="en-US"/>
              </w:rPr>
              <w:t>Entrate da ridistribuzioni (comprese proprie), ad es. tassa sul CO</w:t>
            </w:r>
            <w:r w:rsidRPr="003E3899">
              <w:rPr>
                <w:rFonts w:cs="Arial"/>
                <w:color w:val="000000"/>
                <w:sz w:val="20"/>
                <w:highlight w:val="green"/>
                <w:vertAlign w:val="subscript"/>
                <w:lang w:val="it-CH" w:eastAsia="en-US"/>
              </w:rPr>
              <w:t>2</w:t>
            </w:r>
            <w:r w:rsidRPr="003E3899">
              <w:rPr>
                <w:rFonts w:cs="Arial"/>
                <w:color w:val="000000"/>
                <w:sz w:val="20"/>
                <w:highlight w:val="green"/>
                <w:lang w:val="it-CH" w:eastAsia="en-US"/>
              </w:rPr>
              <w:t>.</w:t>
            </w:r>
          </w:p>
          <w:p w14:paraId="4F9EFDF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color w:val="000000"/>
                <w:sz w:val="20"/>
                <w:highlight w:val="green"/>
                <w:lang w:val="it-CH" w:eastAsia="en-US"/>
              </w:rPr>
              <w:t>Le singole ridistribuzioni devono essere separate in conti dettagliati, ad es. 4699.1 Ridistribuzioni tassa sul CO</w:t>
            </w:r>
            <w:r w:rsidRPr="003E3899">
              <w:rPr>
                <w:rFonts w:cs="Arial"/>
                <w:color w:val="000000"/>
                <w:sz w:val="20"/>
                <w:highlight w:val="green"/>
                <w:vertAlign w:val="subscript"/>
                <w:lang w:val="it-CH" w:eastAsia="en-US"/>
              </w:rPr>
              <w:t>2</w:t>
            </w:r>
            <w:r w:rsidRPr="003E3899">
              <w:rPr>
                <w:rFonts w:cs="Arial"/>
                <w:color w:val="000000"/>
                <w:sz w:val="20"/>
                <w:highlight w:val="green"/>
                <w:lang w:val="it-CH" w:eastAsia="en-US"/>
              </w:rPr>
              <w:t>.</w:t>
            </w:r>
          </w:p>
        </w:tc>
      </w:tr>
      <w:tr w:rsidR="003E3899" w:rsidRPr="002E4244" w14:paraId="39FBF5D1" w14:textId="77777777" w:rsidTr="00EE7843">
        <w:trPr>
          <w:trHeight w:val="1530"/>
        </w:trPr>
        <w:tc>
          <w:tcPr>
            <w:tcW w:w="0" w:type="auto"/>
            <w:shd w:val="clear" w:color="auto" w:fill="D9D9D9"/>
            <w:noWrap/>
          </w:tcPr>
          <w:p w14:paraId="1BDF660D"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47</w:t>
            </w:r>
          </w:p>
        </w:tc>
        <w:tc>
          <w:tcPr>
            <w:tcW w:w="726" w:type="dxa"/>
            <w:shd w:val="clear" w:color="auto" w:fill="D9D9D9"/>
          </w:tcPr>
          <w:p w14:paraId="645ABC37"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07F36C5D"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Contributi transitori</w:t>
            </w:r>
          </w:p>
        </w:tc>
        <w:tc>
          <w:tcPr>
            <w:tcW w:w="5278" w:type="dxa"/>
            <w:shd w:val="clear" w:color="auto" w:fill="D9D9D9"/>
          </w:tcPr>
          <w:p w14:paraId="2090F238"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L’ente pubblico trasferisce a terzi i contributi transitori (gruppo specifico 37) ricevuti da un altro ente pubblico. Gli aumenti sono esposti nel gruppo specifico 47. Dato che alla fine del periodo contabile i gruppi specifici 37 e 47 devono corrispondere, vanno effettuate delle delimitazioni contabili.</w:t>
            </w:r>
          </w:p>
          <w:p w14:paraId="73A91E4A"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iCs/>
                <w:sz w:val="20"/>
                <w:lang w:val="it-CH" w:eastAsia="de-CH"/>
              </w:rPr>
            </w:pPr>
            <w:r w:rsidRPr="003E3899">
              <w:rPr>
                <w:rFonts w:cs="Arial"/>
                <w:iCs/>
                <w:sz w:val="20"/>
                <w:lang w:val="it-CH" w:eastAsia="de-CH"/>
              </w:rPr>
              <w:t>Vanno contabilizzate come contributi transitori le medesime operazioni previste dal MPCA1.</w:t>
            </w:r>
          </w:p>
        </w:tc>
      </w:tr>
      <w:tr w:rsidR="003E3899" w:rsidRPr="003E3899" w14:paraId="52F7BF2F" w14:textId="77777777" w:rsidTr="00EE7843">
        <w:trPr>
          <w:trHeight w:val="255"/>
        </w:trPr>
        <w:tc>
          <w:tcPr>
            <w:tcW w:w="0" w:type="auto"/>
            <w:tcBorders>
              <w:bottom w:val="nil"/>
            </w:tcBorders>
            <w:shd w:val="clear" w:color="auto" w:fill="F2F2F2"/>
            <w:noWrap/>
          </w:tcPr>
          <w:p w14:paraId="1212335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470</w:t>
            </w:r>
          </w:p>
        </w:tc>
        <w:tc>
          <w:tcPr>
            <w:tcW w:w="726" w:type="dxa"/>
            <w:shd w:val="clear" w:color="auto" w:fill="F2F2F2"/>
          </w:tcPr>
          <w:p w14:paraId="5F49217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396CD2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Contributi transitori</w:t>
            </w:r>
          </w:p>
        </w:tc>
        <w:tc>
          <w:tcPr>
            <w:tcW w:w="5278" w:type="dxa"/>
            <w:shd w:val="clear" w:color="auto" w:fill="F2F2F2"/>
          </w:tcPr>
          <w:p w14:paraId="1B48CD46"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428CDA37" w14:textId="77777777" w:rsidTr="00EE7843">
        <w:trPr>
          <w:trHeight w:val="510"/>
        </w:trPr>
        <w:tc>
          <w:tcPr>
            <w:tcW w:w="0" w:type="auto"/>
            <w:tcBorders>
              <w:top w:val="nil"/>
              <w:bottom w:val="nil"/>
            </w:tcBorders>
            <w:shd w:val="clear" w:color="auto" w:fill="auto"/>
            <w:noWrap/>
          </w:tcPr>
          <w:p w14:paraId="056E563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4EEB4F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4700</w:t>
            </w:r>
          </w:p>
        </w:tc>
        <w:tc>
          <w:tcPr>
            <w:tcW w:w="2639" w:type="dxa"/>
            <w:gridSpan w:val="2"/>
            <w:shd w:val="clear" w:color="auto" w:fill="auto"/>
          </w:tcPr>
          <w:p w14:paraId="04A1C6B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della Confederazione</w:t>
            </w:r>
          </w:p>
        </w:tc>
        <w:tc>
          <w:tcPr>
            <w:tcW w:w="5278" w:type="dxa"/>
            <w:shd w:val="clear" w:color="auto" w:fill="auto"/>
          </w:tcPr>
          <w:p w14:paraId="4D5149E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della Confederazione che vengono trasferiti ad altri enti pubblici o a terzi.</w:t>
            </w:r>
          </w:p>
        </w:tc>
      </w:tr>
      <w:tr w:rsidR="003E3899" w:rsidRPr="002E4244" w14:paraId="3138D09C" w14:textId="77777777" w:rsidTr="00EE7843">
        <w:trPr>
          <w:trHeight w:val="255"/>
        </w:trPr>
        <w:tc>
          <w:tcPr>
            <w:tcW w:w="0" w:type="auto"/>
            <w:tcBorders>
              <w:top w:val="nil"/>
              <w:bottom w:val="nil"/>
            </w:tcBorders>
            <w:shd w:val="clear" w:color="auto" w:fill="auto"/>
            <w:noWrap/>
          </w:tcPr>
          <w:p w14:paraId="309C4BC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7138B9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4701</w:t>
            </w:r>
          </w:p>
        </w:tc>
        <w:tc>
          <w:tcPr>
            <w:tcW w:w="2639" w:type="dxa"/>
            <w:gridSpan w:val="2"/>
            <w:shd w:val="clear" w:color="auto" w:fill="auto"/>
          </w:tcPr>
          <w:p w14:paraId="43DF4DE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Cantoni e concordati</w:t>
            </w:r>
          </w:p>
        </w:tc>
        <w:tc>
          <w:tcPr>
            <w:tcW w:w="5278" w:type="dxa"/>
            <w:shd w:val="clear" w:color="auto" w:fill="auto"/>
          </w:tcPr>
          <w:p w14:paraId="68BCE20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Cantoni che vengono trasferiti ad altri enti pubblici o a terzi.</w:t>
            </w:r>
          </w:p>
        </w:tc>
      </w:tr>
      <w:tr w:rsidR="003E3899" w:rsidRPr="002E4244" w14:paraId="596B61B1" w14:textId="77777777" w:rsidTr="00EE7843">
        <w:trPr>
          <w:trHeight w:val="510"/>
        </w:trPr>
        <w:tc>
          <w:tcPr>
            <w:tcW w:w="0" w:type="auto"/>
            <w:tcBorders>
              <w:top w:val="nil"/>
              <w:bottom w:val="nil"/>
            </w:tcBorders>
            <w:shd w:val="clear" w:color="auto" w:fill="auto"/>
            <w:noWrap/>
          </w:tcPr>
          <w:p w14:paraId="6BA7B9E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1C92B1F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4702</w:t>
            </w:r>
          </w:p>
        </w:tc>
        <w:tc>
          <w:tcPr>
            <w:tcW w:w="2639" w:type="dxa"/>
            <w:gridSpan w:val="2"/>
            <w:shd w:val="clear" w:color="auto" w:fill="auto"/>
          </w:tcPr>
          <w:p w14:paraId="42C2710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Comuni e consorzi comunali</w:t>
            </w:r>
          </w:p>
        </w:tc>
        <w:tc>
          <w:tcPr>
            <w:tcW w:w="5278" w:type="dxa"/>
            <w:shd w:val="clear" w:color="auto" w:fill="auto"/>
          </w:tcPr>
          <w:p w14:paraId="3875FB2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Comuni e consorzi comunali che vengono trasferiti ad altri enti pubblici o a terzi.</w:t>
            </w:r>
          </w:p>
          <w:p w14:paraId="213094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Suddivisione raccomandata:</w:t>
            </w:r>
          </w:p>
          <w:p w14:paraId="5FC69F0D"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4702.1 </w:t>
            </w:r>
            <w:r w:rsidRPr="003E3899">
              <w:rPr>
                <w:rFonts w:cs="Arial"/>
                <w:color w:val="000000"/>
                <w:sz w:val="20"/>
                <w:highlight w:val="green"/>
                <w:lang w:val="it-CH" w:eastAsia="en-US"/>
              </w:rPr>
              <w:t>Contributi transitori di</w:t>
            </w:r>
            <w:r w:rsidRPr="00D71427">
              <w:rPr>
                <w:rFonts w:cs="Arial"/>
                <w:color w:val="000000"/>
                <w:sz w:val="20"/>
                <w:highlight w:val="green"/>
                <w:lang w:val="it-IT" w:eastAsia="en-US"/>
              </w:rPr>
              <w:t xml:space="preserve"> Comuni e consorzi comunali all’interno del cantone</w:t>
            </w:r>
          </w:p>
          <w:p w14:paraId="61D09CBF" w14:textId="77777777" w:rsidR="003E3899" w:rsidRPr="00D71427"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color w:val="000000"/>
                <w:sz w:val="20"/>
                <w:highlight w:val="green"/>
                <w:lang w:val="it-IT" w:eastAsia="en-US"/>
              </w:rPr>
            </w:pPr>
            <w:r w:rsidRPr="00D71427">
              <w:rPr>
                <w:rFonts w:cs="Arial"/>
                <w:color w:val="000000"/>
                <w:sz w:val="20"/>
                <w:highlight w:val="green"/>
                <w:lang w:val="it-IT" w:eastAsia="en-US"/>
              </w:rPr>
              <w:t xml:space="preserve">4702.2 </w:t>
            </w:r>
            <w:r w:rsidRPr="003E3899">
              <w:rPr>
                <w:rFonts w:cs="Arial"/>
                <w:color w:val="000000"/>
                <w:sz w:val="20"/>
                <w:highlight w:val="green"/>
                <w:lang w:val="it-CH" w:eastAsia="en-US"/>
              </w:rPr>
              <w:t>Contributi transitori di</w:t>
            </w:r>
            <w:r w:rsidRPr="00D71427">
              <w:rPr>
                <w:rFonts w:cs="Arial"/>
                <w:color w:val="000000"/>
                <w:sz w:val="20"/>
                <w:highlight w:val="green"/>
                <w:lang w:val="it-IT" w:eastAsia="en-US"/>
              </w:rPr>
              <w:t xml:space="preserve"> Comuni e consorzi comunali situati in un altro cantone</w:t>
            </w:r>
          </w:p>
          <w:p w14:paraId="1B1A423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D71427">
              <w:rPr>
                <w:rFonts w:cs="Arial"/>
                <w:color w:val="000000"/>
                <w:sz w:val="20"/>
                <w:highlight w:val="green"/>
                <w:lang w:val="it-IT" w:eastAsia="en-US"/>
              </w:rPr>
              <w:t xml:space="preserve">4702.3 </w:t>
            </w:r>
            <w:r w:rsidRPr="003E3899">
              <w:rPr>
                <w:rFonts w:cs="Arial"/>
                <w:color w:val="000000"/>
                <w:sz w:val="20"/>
                <w:highlight w:val="green"/>
                <w:lang w:val="it-CH" w:eastAsia="en-US"/>
              </w:rPr>
              <w:t>Contributi transitori di</w:t>
            </w:r>
            <w:r w:rsidRPr="00D71427">
              <w:rPr>
                <w:rFonts w:cs="Arial"/>
                <w:color w:val="000000"/>
                <w:sz w:val="20"/>
                <w:highlight w:val="green"/>
                <w:lang w:val="it-IT" w:eastAsia="en-US"/>
              </w:rPr>
              <w:t xml:space="preserve"> Comuni e consorzi comunali </w:t>
            </w:r>
            <w:proofErr w:type="gramStart"/>
            <w:r w:rsidRPr="00D71427">
              <w:rPr>
                <w:rFonts w:cs="Arial"/>
                <w:color w:val="000000"/>
                <w:sz w:val="20"/>
                <w:highlight w:val="green"/>
                <w:lang w:val="it-IT" w:eastAsia="en-US"/>
              </w:rPr>
              <w:t>del estero</w:t>
            </w:r>
            <w:proofErr w:type="gramEnd"/>
            <w:r w:rsidRPr="00D71427">
              <w:rPr>
                <w:rFonts w:cs="Arial"/>
                <w:color w:val="000000"/>
                <w:sz w:val="20"/>
                <w:highlight w:val="green"/>
                <w:lang w:val="it-IT" w:eastAsia="en-US"/>
              </w:rPr>
              <w:t xml:space="preserve"> limitrofo</w:t>
            </w:r>
          </w:p>
        </w:tc>
      </w:tr>
      <w:tr w:rsidR="003E3899" w:rsidRPr="002E4244" w14:paraId="2F2046C3" w14:textId="77777777" w:rsidTr="00EE7843">
        <w:trPr>
          <w:trHeight w:val="510"/>
        </w:trPr>
        <w:tc>
          <w:tcPr>
            <w:tcW w:w="0" w:type="auto"/>
            <w:tcBorders>
              <w:top w:val="nil"/>
              <w:bottom w:val="nil"/>
            </w:tcBorders>
            <w:shd w:val="clear" w:color="auto" w:fill="auto"/>
            <w:noWrap/>
          </w:tcPr>
          <w:p w14:paraId="078FAD1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DF08434"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4703</w:t>
            </w:r>
          </w:p>
        </w:tc>
        <w:tc>
          <w:tcPr>
            <w:tcW w:w="2639" w:type="dxa"/>
            <w:gridSpan w:val="2"/>
            <w:shd w:val="clear" w:color="auto" w:fill="auto"/>
          </w:tcPr>
          <w:p w14:paraId="7F0C9CD9"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assicurazioni sociali pubbliche</w:t>
            </w:r>
          </w:p>
        </w:tc>
        <w:tc>
          <w:tcPr>
            <w:tcW w:w="5278" w:type="dxa"/>
            <w:shd w:val="clear" w:color="auto" w:fill="auto"/>
          </w:tcPr>
          <w:p w14:paraId="21EA287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assicurazioni sociali pubbliche che vengono trasferiti ad altri enti pubblici o a terzi.</w:t>
            </w:r>
          </w:p>
        </w:tc>
      </w:tr>
      <w:tr w:rsidR="003E3899" w:rsidRPr="002E4244" w14:paraId="625ED36C" w14:textId="77777777" w:rsidTr="00EE7843">
        <w:trPr>
          <w:trHeight w:val="510"/>
        </w:trPr>
        <w:tc>
          <w:tcPr>
            <w:tcW w:w="0" w:type="auto"/>
            <w:tcBorders>
              <w:top w:val="nil"/>
              <w:bottom w:val="nil"/>
            </w:tcBorders>
            <w:shd w:val="clear" w:color="auto" w:fill="auto"/>
            <w:noWrap/>
          </w:tcPr>
          <w:p w14:paraId="04476A4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42C4EB8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4704</w:t>
            </w:r>
          </w:p>
        </w:tc>
        <w:tc>
          <w:tcPr>
            <w:tcW w:w="2639" w:type="dxa"/>
            <w:gridSpan w:val="2"/>
            <w:shd w:val="clear" w:color="auto" w:fill="auto"/>
          </w:tcPr>
          <w:p w14:paraId="178D5E2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imprese pubbliche</w:t>
            </w:r>
          </w:p>
        </w:tc>
        <w:tc>
          <w:tcPr>
            <w:tcW w:w="5278" w:type="dxa"/>
            <w:shd w:val="clear" w:color="auto" w:fill="auto"/>
          </w:tcPr>
          <w:p w14:paraId="2563026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imprese pubbliche che vengono trasferiti ad altri enti pubblici o a terzi.</w:t>
            </w:r>
          </w:p>
        </w:tc>
      </w:tr>
      <w:tr w:rsidR="003E3899" w:rsidRPr="002E4244" w14:paraId="7C415B23" w14:textId="77777777" w:rsidTr="00EE7843">
        <w:trPr>
          <w:trHeight w:val="510"/>
        </w:trPr>
        <w:tc>
          <w:tcPr>
            <w:tcW w:w="0" w:type="auto"/>
            <w:tcBorders>
              <w:top w:val="nil"/>
              <w:bottom w:val="nil"/>
            </w:tcBorders>
            <w:shd w:val="clear" w:color="auto" w:fill="auto"/>
            <w:noWrap/>
          </w:tcPr>
          <w:p w14:paraId="6AE1B91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70858B0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4705</w:t>
            </w:r>
          </w:p>
        </w:tc>
        <w:tc>
          <w:tcPr>
            <w:tcW w:w="2639" w:type="dxa"/>
            <w:gridSpan w:val="2"/>
            <w:shd w:val="clear" w:color="auto" w:fill="auto"/>
          </w:tcPr>
          <w:p w14:paraId="4E3475D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imprese private</w:t>
            </w:r>
          </w:p>
        </w:tc>
        <w:tc>
          <w:tcPr>
            <w:tcW w:w="5278" w:type="dxa"/>
            <w:shd w:val="clear" w:color="auto" w:fill="auto"/>
          </w:tcPr>
          <w:p w14:paraId="4D98DC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imprese private che vengono trasferiti ad altri enti pubblici o a terzi.</w:t>
            </w:r>
          </w:p>
        </w:tc>
      </w:tr>
      <w:tr w:rsidR="003E3899" w:rsidRPr="002E4244" w14:paraId="0ABC431A" w14:textId="77777777" w:rsidTr="00EE7843">
        <w:trPr>
          <w:trHeight w:val="510"/>
        </w:trPr>
        <w:tc>
          <w:tcPr>
            <w:tcW w:w="0" w:type="auto"/>
            <w:tcBorders>
              <w:top w:val="nil"/>
              <w:bottom w:val="nil"/>
            </w:tcBorders>
            <w:shd w:val="clear" w:color="auto" w:fill="auto"/>
            <w:noWrap/>
          </w:tcPr>
          <w:p w14:paraId="725251A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5B13BBA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4706</w:t>
            </w:r>
          </w:p>
        </w:tc>
        <w:tc>
          <w:tcPr>
            <w:tcW w:w="2639" w:type="dxa"/>
            <w:gridSpan w:val="2"/>
            <w:shd w:val="clear" w:color="auto" w:fill="auto"/>
          </w:tcPr>
          <w:p w14:paraId="1F12C7D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organizzazioni private senza scopo di lucro</w:t>
            </w:r>
          </w:p>
        </w:tc>
        <w:tc>
          <w:tcPr>
            <w:tcW w:w="5278" w:type="dxa"/>
            <w:shd w:val="clear" w:color="auto" w:fill="auto"/>
          </w:tcPr>
          <w:p w14:paraId="2E8A4D1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organizzazioni private senza scopo di lucro che vengono trasferiti ad altri enti pubblici o a terzi.</w:t>
            </w:r>
          </w:p>
        </w:tc>
      </w:tr>
      <w:tr w:rsidR="003E3899" w:rsidRPr="002E4244" w14:paraId="4D8BD4CE" w14:textId="77777777" w:rsidTr="00EE7843">
        <w:trPr>
          <w:trHeight w:val="510"/>
        </w:trPr>
        <w:tc>
          <w:tcPr>
            <w:tcW w:w="0" w:type="auto"/>
            <w:tcBorders>
              <w:top w:val="nil"/>
              <w:bottom w:val="nil"/>
            </w:tcBorders>
            <w:shd w:val="clear" w:color="auto" w:fill="auto"/>
            <w:noWrap/>
          </w:tcPr>
          <w:p w14:paraId="7366E474"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4D573631"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4707</w:t>
            </w:r>
          </w:p>
        </w:tc>
        <w:tc>
          <w:tcPr>
            <w:tcW w:w="2639" w:type="dxa"/>
            <w:gridSpan w:val="2"/>
            <w:shd w:val="clear" w:color="auto" w:fill="auto"/>
          </w:tcPr>
          <w:p w14:paraId="25C6DFFA"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di economie domestiche private</w:t>
            </w:r>
          </w:p>
        </w:tc>
        <w:tc>
          <w:tcPr>
            <w:tcW w:w="5278" w:type="dxa"/>
            <w:shd w:val="clear" w:color="auto" w:fill="auto"/>
          </w:tcPr>
          <w:p w14:paraId="598B3C0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di economie domestiche private che vengono trasferiti ad altri enti pubblici o a terzi.</w:t>
            </w:r>
          </w:p>
        </w:tc>
      </w:tr>
      <w:tr w:rsidR="003E3899" w:rsidRPr="002E4244" w14:paraId="4EAC1318" w14:textId="77777777" w:rsidTr="00EE7843">
        <w:trPr>
          <w:trHeight w:val="255"/>
        </w:trPr>
        <w:tc>
          <w:tcPr>
            <w:tcW w:w="0" w:type="auto"/>
            <w:tcBorders>
              <w:top w:val="nil"/>
            </w:tcBorders>
            <w:shd w:val="clear" w:color="auto" w:fill="auto"/>
            <w:noWrap/>
          </w:tcPr>
          <w:p w14:paraId="086FB60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40A63608"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4708</w:t>
            </w:r>
          </w:p>
        </w:tc>
        <w:tc>
          <w:tcPr>
            <w:tcW w:w="2639" w:type="dxa"/>
            <w:gridSpan w:val="2"/>
            <w:shd w:val="clear" w:color="auto" w:fill="auto"/>
          </w:tcPr>
          <w:p w14:paraId="4373997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Contributi transitori dall’estero</w:t>
            </w:r>
          </w:p>
        </w:tc>
        <w:tc>
          <w:tcPr>
            <w:tcW w:w="5278" w:type="dxa"/>
            <w:shd w:val="clear" w:color="auto" w:fill="auto"/>
          </w:tcPr>
          <w:p w14:paraId="44D230E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Contributi transitori dall’estero che vengono trasferiti ad altri enti pubblici o a terzi.</w:t>
            </w:r>
          </w:p>
        </w:tc>
      </w:tr>
      <w:tr w:rsidR="003E3899" w:rsidRPr="003E3899" w14:paraId="4F7916FC" w14:textId="77777777" w:rsidTr="00EE7843">
        <w:trPr>
          <w:trHeight w:val="255"/>
        </w:trPr>
        <w:tc>
          <w:tcPr>
            <w:tcW w:w="0" w:type="auto"/>
            <w:shd w:val="clear" w:color="auto" w:fill="D9D9D9"/>
            <w:noWrap/>
          </w:tcPr>
          <w:p w14:paraId="3A656A7E"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lastRenderedPageBreak/>
              <w:t>48</w:t>
            </w:r>
          </w:p>
        </w:tc>
        <w:tc>
          <w:tcPr>
            <w:tcW w:w="726" w:type="dxa"/>
            <w:shd w:val="clear" w:color="auto" w:fill="D9D9D9"/>
          </w:tcPr>
          <w:p w14:paraId="5FB33764"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7960EC70"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Ricavi straordinari</w:t>
            </w:r>
          </w:p>
        </w:tc>
        <w:tc>
          <w:tcPr>
            <w:tcW w:w="5278" w:type="dxa"/>
            <w:shd w:val="clear" w:color="auto" w:fill="D9D9D9"/>
          </w:tcPr>
          <w:p w14:paraId="165B8139"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strike/>
                <w:sz w:val="20"/>
                <w:lang w:val="it-CH" w:eastAsia="de-CH"/>
              </w:rPr>
            </w:pPr>
            <w:r w:rsidRPr="003E3899">
              <w:rPr>
                <w:rFonts w:cs="Arial"/>
                <w:strike/>
                <w:sz w:val="20"/>
                <w:highlight w:val="green"/>
                <w:lang w:val="it-CH" w:eastAsia="de-CH"/>
              </w:rPr>
              <w:t>Art. 24 cpv. 2 LMFC</w:t>
            </w:r>
          </w:p>
        </w:tc>
      </w:tr>
      <w:tr w:rsidR="003E3899" w:rsidRPr="002E4244" w14:paraId="77F5ECEF" w14:textId="77777777" w:rsidTr="00EE7843">
        <w:trPr>
          <w:trHeight w:val="1530"/>
        </w:trPr>
        <w:tc>
          <w:tcPr>
            <w:tcW w:w="0" w:type="auto"/>
            <w:tcBorders>
              <w:bottom w:val="nil"/>
            </w:tcBorders>
            <w:shd w:val="clear" w:color="auto" w:fill="F2F2F2"/>
            <w:noWrap/>
          </w:tcPr>
          <w:p w14:paraId="7373B2FC" w14:textId="77777777" w:rsidR="003E3899" w:rsidRPr="00C52458" w:rsidRDefault="003E3899" w:rsidP="003E3899">
            <w:pPr>
              <w:spacing w:line="240" w:lineRule="auto"/>
              <w:ind w:left="227" w:right="-24" w:hanging="227"/>
              <w:jc w:val="left"/>
              <w:rPr>
                <w:rFonts w:cs="Arial"/>
                <w:iCs/>
                <w:strike/>
                <w:sz w:val="20"/>
                <w:highlight w:val="green"/>
                <w:lang w:val="it-CH" w:eastAsia="de-CH"/>
              </w:rPr>
            </w:pPr>
            <w:r w:rsidRPr="00C52458">
              <w:rPr>
                <w:rFonts w:cs="Arial"/>
                <w:iCs/>
                <w:strike/>
                <w:sz w:val="20"/>
                <w:highlight w:val="green"/>
                <w:lang w:val="it-CH" w:eastAsia="de-CH"/>
              </w:rPr>
              <w:t>480</w:t>
            </w:r>
          </w:p>
        </w:tc>
        <w:tc>
          <w:tcPr>
            <w:tcW w:w="726" w:type="dxa"/>
            <w:shd w:val="clear" w:color="auto" w:fill="F2F2F2"/>
          </w:tcPr>
          <w:p w14:paraId="38A66DE6" w14:textId="77777777" w:rsidR="003E3899" w:rsidRPr="00C52458" w:rsidRDefault="003E3899" w:rsidP="003E3899">
            <w:pPr>
              <w:spacing w:line="240" w:lineRule="auto"/>
              <w:ind w:left="227" w:hanging="227"/>
              <w:jc w:val="left"/>
              <w:rPr>
                <w:rFonts w:cs="Arial"/>
                <w:i/>
                <w:iCs/>
                <w:strike/>
                <w:sz w:val="20"/>
                <w:highlight w:val="green"/>
                <w:lang w:val="it-CH" w:eastAsia="de-CH"/>
              </w:rPr>
            </w:pPr>
            <w:r w:rsidRPr="00C52458">
              <w:rPr>
                <w:rFonts w:cs="Arial"/>
                <w:i/>
                <w:iCs/>
                <w:strike/>
                <w:sz w:val="20"/>
                <w:highlight w:val="green"/>
                <w:lang w:val="it-CH" w:eastAsia="de-CH"/>
              </w:rPr>
              <w:t> </w:t>
            </w:r>
          </w:p>
        </w:tc>
        <w:tc>
          <w:tcPr>
            <w:tcW w:w="2639" w:type="dxa"/>
            <w:gridSpan w:val="2"/>
            <w:shd w:val="clear" w:color="auto" w:fill="F2F2F2"/>
          </w:tcPr>
          <w:p w14:paraId="63D2F03C" w14:textId="77777777" w:rsidR="003E3899" w:rsidRPr="00C52458" w:rsidRDefault="003E3899" w:rsidP="003E3899">
            <w:pPr>
              <w:spacing w:line="240" w:lineRule="auto"/>
              <w:jc w:val="left"/>
              <w:rPr>
                <w:rFonts w:cs="Arial"/>
                <w:iCs/>
                <w:strike/>
                <w:sz w:val="20"/>
                <w:highlight w:val="green"/>
                <w:lang w:val="it-CH" w:eastAsia="de-CH"/>
              </w:rPr>
            </w:pPr>
            <w:r w:rsidRPr="00C52458">
              <w:rPr>
                <w:rFonts w:cs="Arial"/>
                <w:iCs/>
                <w:strike/>
                <w:sz w:val="20"/>
                <w:highlight w:val="green"/>
                <w:lang w:val="it-CH" w:eastAsia="de-CH"/>
              </w:rPr>
              <w:t>Gettito fiscale straordinario</w:t>
            </w:r>
          </w:p>
        </w:tc>
        <w:tc>
          <w:tcPr>
            <w:tcW w:w="5278" w:type="dxa"/>
            <w:shd w:val="clear" w:color="auto" w:fill="F2F2F2"/>
          </w:tcPr>
          <w:p w14:paraId="2E572C47" w14:textId="77777777" w:rsidR="003E3899" w:rsidRPr="00C52458"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highlight w:val="green"/>
                <w:lang w:val="it-CH" w:eastAsia="de-CH"/>
              </w:rPr>
            </w:pPr>
            <w:r w:rsidRPr="00C52458">
              <w:rPr>
                <w:rFonts w:cs="Arial"/>
                <w:iCs/>
                <w:strike/>
                <w:sz w:val="20"/>
                <w:highlight w:val="green"/>
                <w:lang w:val="it-CH" w:eastAsia="de-CH"/>
              </w:rPr>
              <w:t xml:space="preserve">Il gettito fiscale può essere soggetto a forti variazioni a causa dei fattori congiunturali o di singoli avvenimenti nel caso delle imposte sulle successioni e le donazioni. Tali variazioni sono comunque connaturali e non sono considerate come ricavi straordinari. </w:t>
            </w:r>
          </w:p>
          <w:p w14:paraId="614A6AA5" w14:textId="77777777" w:rsidR="003E3899" w:rsidRPr="00C52458"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highlight w:val="green"/>
                <w:lang w:val="it-CH" w:eastAsia="de-CH"/>
              </w:rPr>
            </w:pPr>
            <w:r w:rsidRPr="00C52458">
              <w:rPr>
                <w:rFonts w:cs="Arial"/>
                <w:iCs/>
                <w:strike/>
                <w:sz w:val="20"/>
                <w:highlight w:val="green"/>
                <w:lang w:val="it-CH" w:eastAsia="de-CH"/>
              </w:rPr>
              <w:t xml:space="preserve">Il gettito fiscale straordinario ai sensi dell’art. 24 cpv. 2 LMFC non è noto al redattore. </w:t>
            </w:r>
          </w:p>
          <w:p w14:paraId="7EEA2763" w14:textId="77777777" w:rsidR="003E3899" w:rsidRPr="00C52458"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C52458">
              <w:rPr>
                <w:rFonts w:cs="Arial"/>
                <w:iCs/>
                <w:strike/>
                <w:sz w:val="20"/>
                <w:highlight w:val="green"/>
                <w:lang w:val="it-CH" w:eastAsia="de-CH"/>
              </w:rPr>
              <w:t>L’elencazione dei gruppi specifici è destinata a confortare l’ordine sistematico del piano contabile.</w:t>
            </w:r>
          </w:p>
        </w:tc>
      </w:tr>
      <w:tr w:rsidR="003E3899" w:rsidRPr="002E4244" w14:paraId="794334A5" w14:textId="77777777" w:rsidTr="00EE7843">
        <w:trPr>
          <w:trHeight w:val="255"/>
        </w:trPr>
        <w:tc>
          <w:tcPr>
            <w:tcW w:w="0" w:type="auto"/>
            <w:tcBorders>
              <w:top w:val="nil"/>
              <w:bottom w:val="nil"/>
            </w:tcBorders>
            <w:shd w:val="clear" w:color="auto" w:fill="auto"/>
            <w:noWrap/>
          </w:tcPr>
          <w:p w14:paraId="308F834A" w14:textId="77777777" w:rsidR="003E3899" w:rsidRPr="00C52458" w:rsidRDefault="003E3899" w:rsidP="003E3899">
            <w:pPr>
              <w:spacing w:line="240" w:lineRule="auto"/>
              <w:ind w:left="227" w:right="-24" w:hanging="227"/>
              <w:jc w:val="left"/>
              <w:rPr>
                <w:rFonts w:cs="Arial"/>
                <w:strike/>
                <w:sz w:val="20"/>
                <w:highlight w:val="green"/>
                <w:lang w:val="it-CH" w:eastAsia="de-CH"/>
              </w:rPr>
            </w:pPr>
            <w:r w:rsidRPr="00C52458">
              <w:rPr>
                <w:rFonts w:cs="Arial"/>
                <w:strike/>
                <w:sz w:val="20"/>
                <w:highlight w:val="green"/>
                <w:lang w:val="it-CH" w:eastAsia="de-CH"/>
              </w:rPr>
              <w:t xml:space="preserve"> </w:t>
            </w:r>
          </w:p>
        </w:tc>
        <w:tc>
          <w:tcPr>
            <w:tcW w:w="726" w:type="dxa"/>
            <w:shd w:val="clear" w:color="auto" w:fill="auto"/>
          </w:tcPr>
          <w:p w14:paraId="0CAC681B" w14:textId="77777777" w:rsidR="003E3899" w:rsidRPr="00C52458" w:rsidRDefault="003E3899" w:rsidP="003E3899">
            <w:pPr>
              <w:spacing w:line="240" w:lineRule="auto"/>
              <w:ind w:left="227" w:hanging="227"/>
              <w:jc w:val="left"/>
              <w:rPr>
                <w:rFonts w:cs="Arial"/>
                <w:strike/>
                <w:sz w:val="20"/>
                <w:highlight w:val="green"/>
                <w:lang w:val="it-CH" w:eastAsia="de-CH"/>
              </w:rPr>
            </w:pPr>
            <w:r w:rsidRPr="00C52458">
              <w:rPr>
                <w:rFonts w:cs="Arial"/>
                <w:strike/>
                <w:sz w:val="20"/>
                <w:highlight w:val="green"/>
                <w:lang w:val="it-CH" w:eastAsia="de-CH"/>
              </w:rPr>
              <w:t>4800</w:t>
            </w:r>
          </w:p>
        </w:tc>
        <w:tc>
          <w:tcPr>
            <w:tcW w:w="2639" w:type="dxa"/>
            <w:gridSpan w:val="2"/>
            <w:shd w:val="clear" w:color="auto" w:fill="auto"/>
          </w:tcPr>
          <w:p w14:paraId="4D228C74" w14:textId="77777777" w:rsidR="003E3899" w:rsidRPr="00C52458" w:rsidRDefault="003E3899" w:rsidP="003E3899">
            <w:pPr>
              <w:spacing w:line="240" w:lineRule="auto"/>
              <w:jc w:val="left"/>
              <w:rPr>
                <w:rFonts w:cs="Arial"/>
                <w:strike/>
                <w:sz w:val="20"/>
                <w:highlight w:val="green"/>
                <w:lang w:val="it-CH" w:eastAsia="de-CH"/>
              </w:rPr>
            </w:pPr>
            <w:r w:rsidRPr="00C52458">
              <w:rPr>
                <w:rFonts w:cs="Arial"/>
                <w:strike/>
                <w:sz w:val="20"/>
                <w:highlight w:val="green"/>
                <w:lang w:val="it-CH" w:eastAsia="de-CH"/>
              </w:rPr>
              <w:t>Imposte dirette straordinarie di persone fisiche</w:t>
            </w:r>
          </w:p>
        </w:tc>
        <w:tc>
          <w:tcPr>
            <w:tcW w:w="5278" w:type="dxa"/>
            <w:shd w:val="clear" w:color="auto" w:fill="auto"/>
          </w:tcPr>
          <w:p w14:paraId="41732445" w14:textId="77777777" w:rsidR="003E3899" w:rsidRPr="00C52458" w:rsidRDefault="003E3899" w:rsidP="003E3899">
            <w:pPr>
              <w:spacing w:line="240" w:lineRule="auto"/>
              <w:ind w:left="227" w:hanging="227"/>
              <w:jc w:val="left"/>
              <w:rPr>
                <w:rFonts w:cs="Arial"/>
                <w:color w:val="000000"/>
                <w:sz w:val="20"/>
                <w:highlight w:val="green"/>
                <w:lang w:val="it-CH" w:eastAsia="de-CH"/>
              </w:rPr>
            </w:pPr>
          </w:p>
        </w:tc>
      </w:tr>
      <w:tr w:rsidR="003E3899" w:rsidRPr="002E4244" w14:paraId="698AB94A" w14:textId="77777777" w:rsidTr="00EE7843">
        <w:trPr>
          <w:trHeight w:val="255"/>
        </w:trPr>
        <w:tc>
          <w:tcPr>
            <w:tcW w:w="0" w:type="auto"/>
            <w:tcBorders>
              <w:top w:val="nil"/>
              <w:bottom w:val="nil"/>
            </w:tcBorders>
            <w:shd w:val="clear" w:color="auto" w:fill="auto"/>
            <w:noWrap/>
          </w:tcPr>
          <w:p w14:paraId="22478605" w14:textId="77777777" w:rsidR="003E3899" w:rsidRPr="00C52458" w:rsidRDefault="003E3899" w:rsidP="003E3899">
            <w:pPr>
              <w:spacing w:line="240" w:lineRule="auto"/>
              <w:ind w:left="227" w:right="-24" w:hanging="227"/>
              <w:jc w:val="left"/>
              <w:rPr>
                <w:rFonts w:cs="Arial"/>
                <w:strike/>
                <w:sz w:val="20"/>
                <w:highlight w:val="green"/>
                <w:lang w:val="it-CH" w:eastAsia="de-CH"/>
              </w:rPr>
            </w:pPr>
            <w:r w:rsidRPr="00C52458">
              <w:rPr>
                <w:rFonts w:cs="Arial"/>
                <w:strike/>
                <w:sz w:val="20"/>
                <w:highlight w:val="green"/>
                <w:lang w:val="it-CH" w:eastAsia="de-CH"/>
              </w:rPr>
              <w:t xml:space="preserve"> </w:t>
            </w:r>
          </w:p>
        </w:tc>
        <w:tc>
          <w:tcPr>
            <w:tcW w:w="726" w:type="dxa"/>
            <w:shd w:val="clear" w:color="auto" w:fill="auto"/>
          </w:tcPr>
          <w:p w14:paraId="2CED2CD5" w14:textId="77777777" w:rsidR="003E3899" w:rsidRPr="00C52458" w:rsidRDefault="003E3899" w:rsidP="003E3899">
            <w:pPr>
              <w:spacing w:line="240" w:lineRule="auto"/>
              <w:ind w:left="227" w:hanging="227"/>
              <w:jc w:val="left"/>
              <w:rPr>
                <w:rFonts w:cs="Arial"/>
                <w:strike/>
                <w:sz w:val="20"/>
                <w:highlight w:val="green"/>
                <w:lang w:val="it-CH" w:eastAsia="de-CH"/>
              </w:rPr>
            </w:pPr>
            <w:r w:rsidRPr="00C52458">
              <w:rPr>
                <w:rFonts w:cs="Arial"/>
                <w:strike/>
                <w:sz w:val="20"/>
                <w:highlight w:val="green"/>
                <w:lang w:val="it-CH" w:eastAsia="de-CH"/>
              </w:rPr>
              <w:t>4801</w:t>
            </w:r>
          </w:p>
        </w:tc>
        <w:tc>
          <w:tcPr>
            <w:tcW w:w="2639" w:type="dxa"/>
            <w:gridSpan w:val="2"/>
            <w:shd w:val="clear" w:color="auto" w:fill="auto"/>
          </w:tcPr>
          <w:p w14:paraId="21DDB801" w14:textId="77777777" w:rsidR="003E3899" w:rsidRPr="00C52458" w:rsidRDefault="003E3899" w:rsidP="003E3899">
            <w:pPr>
              <w:spacing w:line="240" w:lineRule="auto"/>
              <w:jc w:val="left"/>
              <w:rPr>
                <w:rFonts w:cs="Arial"/>
                <w:strike/>
                <w:sz w:val="20"/>
                <w:highlight w:val="green"/>
                <w:lang w:val="it-CH" w:eastAsia="de-CH"/>
              </w:rPr>
            </w:pPr>
            <w:r w:rsidRPr="00C52458">
              <w:rPr>
                <w:rFonts w:cs="Arial"/>
                <w:strike/>
                <w:sz w:val="20"/>
                <w:highlight w:val="green"/>
                <w:lang w:val="it-CH" w:eastAsia="de-CH"/>
              </w:rPr>
              <w:t>Imposte dirette straordinarie di persone giuridiche</w:t>
            </w:r>
          </w:p>
        </w:tc>
        <w:tc>
          <w:tcPr>
            <w:tcW w:w="5278" w:type="dxa"/>
            <w:shd w:val="clear" w:color="auto" w:fill="auto"/>
          </w:tcPr>
          <w:p w14:paraId="51E8C2EC" w14:textId="77777777" w:rsidR="003E3899" w:rsidRPr="00C52458" w:rsidRDefault="003E3899" w:rsidP="003E3899">
            <w:pPr>
              <w:spacing w:line="240" w:lineRule="auto"/>
              <w:ind w:left="227" w:hanging="227"/>
              <w:jc w:val="left"/>
              <w:rPr>
                <w:rFonts w:cs="Arial"/>
                <w:color w:val="000000"/>
                <w:sz w:val="20"/>
                <w:highlight w:val="green"/>
                <w:lang w:val="it-CH" w:eastAsia="de-CH"/>
              </w:rPr>
            </w:pPr>
          </w:p>
        </w:tc>
      </w:tr>
      <w:tr w:rsidR="003E3899" w:rsidRPr="003E3899" w14:paraId="13393976" w14:textId="77777777" w:rsidTr="00EE7843">
        <w:trPr>
          <w:trHeight w:val="255"/>
        </w:trPr>
        <w:tc>
          <w:tcPr>
            <w:tcW w:w="0" w:type="auto"/>
            <w:tcBorders>
              <w:top w:val="nil"/>
              <w:bottom w:val="nil"/>
            </w:tcBorders>
            <w:shd w:val="clear" w:color="auto" w:fill="auto"/>
            <w:noWrap/>
          </w:tcPr>
          <w:p w14:paraId="09F338C2" w14:textId="77777777" w:rsidR="003E3899" w:rsidRPr="00C52458" w:rsidRDefault="003E3899" w:rsidP="003E3899">
            <w:pPr>
              <w:spacing w:line="240" w:lineRule="auto"/>
              <w:ind w:left="227" w:right="-24" w:hanging="227"/>
              <w:jc w:val="left"/>
              <w:rPr>
                <w:rFonts w:cs="Arial"/>
                <w:strike/>
                <w:sz w:val="20"/>
                <w:highlight w:val="green"/>
                <w:lang w:val="it-CH" w:eastAsia="de-CH"/>
              </w:rPr>
            </w:pPr>
            <w:r w:rsidRPr="00C52458">
              <w:rPr>
                <w:rFonts w:cs="Arial"/>
                <w:strike/>
                <w:sz w:val="20"/>
                <w:highlight w:val="green"/>
                <w:lang w:val="it-CH" w:eastAsia="de-CH"/>
              </w:rPr>
              <w:t xml:space="preserve"> </w:t>
            </w:r>
          </w:p>
        </w:tc>
        <w:tc>
          <w:tcPr>
            <w:tcW w:w="726" w:type="dxa"/>
            <w:shd w:val="clear" w:color="auto" w:fill="auto"/>
          </w:tcPr>
          <w:p w14:paraId="52D51B07" w14:textId="77777777" w:rsidR="003E3899" w:rsidRPr="00C52458" w:rsidRDefault="003E3899" w:rsidP="003E3899">
            <w:pPr>
              <w:spacing w:line="240" w:lineRule="auto"/>
              <w:ind w:left="227" w:hanging="227"/>
              <w:jc w:val="left"/>
              <w:rPr>
                <w:rFonts w:cs="Arial"/>
                <w:strike/>
                <w:sz w:val="20"/>
                <w:highlight w:val="green"/>
                <w:lang w:val="it-CH" w:eastAsia="de-CH"/>
              </w:rPr>
            </w:pPr>
            <w:r w:rsidRPr="00C52458">
              <w:rPr>
                <w:rFonts w:cs="Arial"/>
                <w:strike/>
                <w:sz w:val="20"/>
                <w:highlight w:val="green"/>
                <w:lang w:val="it-CH" w:eastAsia="de-CH"/>
              </w:rPr>
              <w:t>4802</w:t>
            </w:r>
          </w:p>
        </w:tc>
        <w:tc>
          <w:tcPr>
            <w:tcW w:w="2639" w:type="dxa"/>
            <w:gridSpan w:val="2"/>
            <w:shd w:val="clear" w:color="auto" w:fill="auto"/>
          </w:tcPr>
          <w:p w14:paraId="547AD05B" w14:textId="77777777" w:rsidR="003E3899" w:rsidRPr="00C52458" w:rsidRDefault="003E3899" w:rsidP="003E3899">
            <w:pPr>
              <w:spacing w:line="240" w:lineRule="auto"/>
              <w:jc w:val="left"/>
              <w:rPr>
                <w:rFonts w:cs="Arial"/>
                <w:strike/>
                <w:sz w:val="20"/>
                <w:highlight w:val="green"/>
                <w:lang w:val="it-CH" w:eastAsia="de-CH"/>
              </w:rPr>
            </w:pPr>
            <w:r w:rsidRPr="00C52458">
              <w:rPr>
                <w:rFonts w:cs="Arial"/>
                <w:strike/>
                <w:sz w:val="20"/>
                <w:highlight w:val="green"/>
                <w:lang w:val="it-CH" w:eastAsia="de-CH"/>
              </w:rPr>
              <w:t>Rimanenti imposte dirette straordinarie</w:t>
            </w:r>
          </w:p>
        </w:tc>
        <w:tc>
          <w:tcPr>
            <w:tcW w:w="5278" w:type="dxa"/>
            <w:shd w:val="clear" w:color="auto" w:fill="auto"/>
          </w:tcPr>
          <w:p w14:paraId="069813B8" w14:textId="77777777" w:rsidR="003E3899" w:rsidRPr="00C52458" w:rsidRDefault="003E3899" w:rsidP="003E3899">
            <w:pPr>
              <w:spacing w:line="240" w:lineRule="auto"/>
              <w:ind w:left="227" w:hanging="227"/>
              <w:jc w:val="left"/>
              <w:rPr>
                <w:rFonts w:cs="Arial"/>
                <w:color w:val="000000"/>
                <w:sz w:val="20"/>
                <w:highlight w:val="green"/>
                <w:lang w:val="it-CH" w:eastAsia="de-CH"/>
              </w:rPr>
            </w:pPr>
          </w:p>
        </w:tc>
      </w:tr>
      <w:tr w:rsidR="003E3899" w:rsidRPr="002E4244" w14:paraId="170578C4" w14:textId="77777777" w:rsidTr="00EE7843">
        <w:trPr>
          <w:trHeight w:val="255"/>
        </w:trPr>
        <w:tc>
          <w:tcPr>
            <w:tcW w:w="0" w:type="auto"/>
            <w:tcBorders>
              <w:top w:val="nil"/>
              <w:bottom w:val="nil"/>
            </w:tcBorders>
            <w:shd w:val="clear" w:color="auto" w:fill="auto"/>
            <w:noWrap/>
          </w:tcPr>
          <w:p w14:paraId="155E1F83" w14:textId="77777777" w:rsidR="003E3899" w:rsidRPr="00C52458" w:rsidRDefault="003E3899" w:rsidP="003E3899">
            <w:pPr>
              <w:spacing w:line="240" w:lineRule="auto"/>
              <w:ind w:left="227" w:right="-24" w:hanging="227"/>
              <w:jc w:val="left"/>
              <w:rPr>
                <w:rFonts w:cs="Arial"/>
                <w:strike/>
                <w:sz w:val="20"/>
                <w:highlight w:val="green"/>
                <w:lang w:val="it-CH" w:eastAsia="de-CH"/>
              </w:rPr>
            </w:pPr>
            <w:r w:rsidRPr="00C52458">
              <w:rPr>
                <w:rFonts w:cs="Arial"/>
                <w:strike/>
                <w:sz w:val="20"/>
                <w:highlight w:val="green"/>
                <w:lang w:val="it-CH" w:eastAsia="de-CH"/>
              </w:rPr>
              <w:t xml:space="preserve"> </w:t>
            </w:r>
          </w:p>
        </w:tc>
        <w:tc>
          <w:tcPr>
            <w:tcW w:w="726" w:type="dxa"/>
            <w:shd w:val="clear" w:color="auto" w:fill="auto"/>
          </w:tcPr>
          <w:p w14:paraId="56EBAE8B" w14:textId="77777777" w:rsidR="003E3899" w:rsidRPr="00C52458" w:rsidRDefault="003E3899" w:rsidP="003E3899">
            <w:pPr>
              <w:spacing w:line="240" w:lineRule="auto"/>
              <w:ind w:left="227" w:hanging="227"/>
              <w:jc w:val="left"/>
              <w:rPr>
                <w:rFonts w:cs="Arial"/>
                <w:strike/>
                <w:sz w:val="20"/>
                <w:highlight w:val="green"/>
                <w:lang w:val="it-CH" w:eastAsia="de-CH"/>
              </w:rPr>
            </w:pPr>
            <w:r w:rsidRPr="00C52458">
              <w:rPr>
                <w:rFonts w:cs="Arial"/>
                <w:strike/>
                <w:sz w:val="20"/>
                <w:highlight w:val="green"/>
                <w:lang w:val="it-CH" w:eastAsia="de-CH"/>
              </w:rPr>
              <w:t>4803</w:t>
            </w:r>
          </w:p>
        </w:tc>
        <w:tc>
          <w:tcPr>
            <w:tcW w:w="2639" w:type="dxa"/>
            <w:gridSpan w:val="2"/>
            <w:shd w:val="clear" w:color="auto" w:fill="auto"/>
          </w:tcPr>
          <w:p w14:paraId="2A93EF0D" w14:textId="77777777" w:rsidR="003E3899" w:rsidRPr="00C52458" w:rsidRDefault="003E3899" w:rsidP="003E3899">
            <w:pPr>
              <w:spacing w:line="240" w:lineRule="auto"/>
              <w:jc w:val="left"/>
              <w:rPr>
                <w:rFonts w:cs="Arial"/>
                <w:strike/>
                <w:sz w:val="20"/>
                <w:highlight w:val="green"/>
                <w:lang w:val="it-CH" w:eastAsia="de-CH"/>
              </w:rPr>
            </w:pPr>
            <w:r w:rsidRPr="00C52458">
              <w:rPr>
                <w:rFonts w:cs="Arial"/>
                <w:strike/>
                <w:sz w:val="20"/>
                <w:highlight w:val="green"/>
                <w:lang w:val="it-CH" w:eastAsia="de-CH"/>
              </w:rPr>
              <w:t>Imposte straordinarie sul possesso e sulla spesa</w:t>
            </w:r>
          </w:p>
        </w:tc>
        <w:tc>
          <w:tcPr>
            <w:tcW w:w="5278" w:type="dxa"/>
            <w:shd w:val="clear" w:color="auto" w:fill="auto"/>
          </w:tcPr>
          <w:p w14:paraId="0846966D" w14:textId="77777777" w:rsidR="003E3899" w:rsidRPr="00C52458" w:rsidRDefault="003E3899" w:rsidP="003E3899">
            <w:pPr>
              <w:spacing w:line="240" w:lineRule="auto"/>
              <w:ind w:left="227" w:hanging="227"/>
              <w:jc w:val="left"/>
              <w:rPr>
                <w:rFonts w:cs="Arial"/>
                <w:color w:val="000000"/>
                <w:sz w:val="20"/>
                <w:highlight w:val="green"/>
                <w:lang w:val="it-CH" w:eastAsia="de-CH"/>
              </w:rPr>
            </w:pPr>
          </w:p>
        </w:tc>
      </w:tr>
      <w:tr w:rsidR="003E3899" w:rsidRPr="002E4244" w14:paraId="5A4A0A77" w14:textId="77777777" w:rsidTr="00EE7843">
        <w:trPr>
          <w:trHeight w:val="510"/>
        </w:trPr>
        <w:tc>
          <w:tcPr>
            <w:tcW w:w="0" w:type="auto"/>
            <w:tcBorders>
              <w:top w:val="nil"/>
            </w:tcBorders>
            <w:shd w:val="clear" w:color="auto" w:fill="auto"/>
            <w:noWrap/>
          </w:tcPr>
          <w:p w14:paraId="47F6AE4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5D88A0AC" w14:textId="77777777" w:rsidR="003E3899" w:rsidRPr="00C52458" w:rsidRDefault="003E3899" w:rsidP="003E3899">
            <w:pPr>
              <w:spacing w:line="240" w:lineRule="auto"/>
              <w:ind w:left="227" w:hanging="227"/>
              <w:jc w:val="left"/>
              <w:rPr>
                <w:rFonts w:cs="Arial"/>
                <w:strike/>
                <w:sz w:val="20"/>
                <w:highlight w:val="green"/>
                <w:lang w:val="it-CH" w:eastAsia="de-CH"/>
              </w:rPr>
            </w:pPr>
            <w:r w:rsidRPr="00C52458">
              <w:rPr>
                <w:rFonts w:cs="Arial"/>
                <w:strike/>
                <w:sz w:val="20"/>
                <w:highlight w:val="green"/>
                <w:lang w:val="it-CH" w:eastAsia="de-CH"/>
              </w:rPr>
              <w:t>4809</w:t>
            </w:r>
          </w:p>
        </w:tc>
        <w:tc>
          <w:tcPr>
            <w:tcW w:w="2639" w:type="dxa"/>
            <w:gridSpan w:val="2"/>
            <w:shd w:val="clear" w:color="auto" w:fill="auto"/>
          </w:tcPr>
          <w:p w14:paraId="5D88E03E" w14:textId="77777777" w:rsidR="003E3899" w:rsidRPr="00C52458" w:rsidRDefault="003E3899" w:rsidP="003E3899">
            <w:pPr>
              <w:spacing w:line="240" w:lineRule="auto"/>
              <w:jc w:val="left"/>
              <w:rPr>
                <w:rFonts w:cs="Arial"/>
                <w:strike/>
                <w:color w:val="000000"/>
                <w:sz w:val="20"/>
                <w:highlight w:val="green"/>
                <w:lang w:val="it-CH" w:eastAsia="de-CH"/>
              </w:rPr>
            </w:pPr>
            <w:r w:rsidRPr="00C52458">
              <w:rPr>
                <w:rFonts w:cs="Arial"/>
                <w:strike/>
                <w:color w:val="000000"/>
                <w:sz w:val="20"/>
                <w:highlight w:val="green"/>
                <w:lang w:val="it-CH" w:eastAsia="de-CH"/>
              </w:rPr>
              <w:t> </w:t>
            </w:r>
          </w:p>
        </w:tc>
        <w:tc>
          <w:tcPr>
            <w:tcW w:w="5278" w:type="dxa"/>
            <w:shd w:val="clear" w:color="auto" w:fill="auto"/>
          </w:tcPr>
          <w:p w14:paraId="670F8ABB" w14:textId="77777777" w:rsidR="003E3899" w:rsidRPr="00C52458"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highlight w:val="green"/>
                <w:lang w:val="it-CH" w:eastAsia="de-CH"/>
              </w:rPr>
            </w:pPr>
            <w:r w:rsidRPr="00C52458">
              <w:rPr>
                <w:rFonts w:cs="Arial"/>
                <w:iCs/>
                <w:strike/>
                <w:sz w:val="20"/>
                <w:highlight w:val="green"/>
                <w:lang w:val="it-CH" w:eastAsia="de-CH"/>
              </w:rPr>
              <w:t>Questa voce è riservata alla statistica finanziaria della Confederazione e non può essere utilizzata per i piani contabili di Cantoni e Comuni.</w:t>
            </w:r>
          </w:p>
        </w:tc>
      </w:tr>
      <w:tr w:rsidR="003E3899" w:rsidRPr="002E4244" w14:paraId="16175276" w14:textId="77777777" w:rsidTr="00EE7843">
        <w:trPr>
          <w:trHeight w:val="510"/>
        </w:trPr>
        <w:tc>
          <w:tcPr>
            <w:tcW w:w="0" w:type="auto"/>
            <w:tcBorders>
              <w:bottom w:val="nil"/>
            </w:tcBorders>
            <w:shd w:val="clear" w:color="auto" w:fill="F2F2F2"/>
            <w:noWrap/>
          </w:tcPr>
          <w:p w14:paraId="65804B9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481</w:t>
            </w:r>
          </w:p>
        </w:tc>
        <w:tc>
          <w:tcPr>
            <w:tcW w:w="726" w:type="dxa"/>
            <w:shd w:val="clear" w:color="auto" w:fill="F2F2F2"/>
          </w:tcPr>
          <w:p w14:paraId="05E11AA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7C84BF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Ricavi straordinari da regalie, concessioni</w:t>
            </w:r>
          </w:p>
        </w:tc>
        <w:tc>
          <w:tcPr>
            <w:tcW w:w="5278" w:type="dxa"/>
            <w:shd w:val="clear" w:color="auto" w:fill="F2F2F2"/>
          </w:tcPr>
          <w:p w14:paraId="4A18022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Ricavi da regalie, concessioni e brevetti non prevedibili e che sfuggono a ogni influsso e controllo.</w:t>
            </w:r>
          </w:p>
        </w:tc>
      </w:tr>
      <w:tr w:rsidR="003E3899" w:rsidRPr="002E4244" w14:paraId="7F814BC2" w14:textId="77777777" w:rsidTr="00EE7843">
        <w:trPr>
          <w:trHeight w:val="255"/>
        </w:trPr>
        <w:tc>
          <w:tcPr>
            <w:tcW w:w="0" w:type="auto"/>
            <w:tcBorders>
              <w:top w:val="nil"/>
              <w:bottom w:val="nil"/>
            </w:tcBorders>
            <w:shd w:val="clear" w:color="auto" w:fill="auto"/>
            <w:noWrap/>
          </w:tcPr>
          <w:p w14:paraId="17C3268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34A8C7B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4810</w:t>
            </w:r>
          </w:p>
        </w:tc>
        <w:tc>
          <w:tcPr>
            <w:tcW w:w="2639" w:type="dxa"/>
            <w:gridSpan w:val="2"/>
            <w:shd w:val="clear" w:color="auto" w:fill="auto"/>
          </w:tcPr>
          <w:p w14:paraId="4A03127F"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regalie</w:t>
            </w:r>
          </w:p>
        </w:tc>
        <w:tc>
          <w:tcPr>
            <w:tcW w:w="5278" w:type="dxa"/>
            <w:shd w:val="clear" w:color="auto" w:fill="auto"/>
          </w:tcPr>
          <w:p w14:paraId="72E9698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regalie non prevedibili e che sfuggono a ogni influsso e controllo.</w:t>
            </w:r>
          </w:p>
        </w:tc>
      </w:tr>
      <w:tr w:rsidR="003E3899" w:rsidRPr="002E4244" w14:paraId="097C1623" w14:textId="77777777" w:rsidTr="00EE7843">
        <w:trPr>
          <w:trHeight w:val="255"/>
        </w:trPr>
        <w:tc>
          <w:tcPr>
            <w:tcW w:w="0" w:type="auto"/>
            <w:tcBorders>
              <w:top w:val="nil"/>
            </w:tcBorders>
            <w:shd w:val="clear" w:color="auto" w:fill="auto"/>
            <w:noWrap/>
          </w:tcPr>
          <w:p w14:paraId="1E443FD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3B5230BD"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4811</w:t>
            </w:r>
          </w:p>
        </w:tc>
        <w:tc>
          <w:tcPr>
            <w:tcW w:w="2639" w:type="dxa"/>
            <w:gridSpan w:val="2"/>
            <w:shd w:val="clear" w:color="auto" w:fill="auto"/>
          </w:tcPr>
          <w:p w14:paraId="5B249262"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concessioni</w:t>
            </w:r>
          </w:p>
        </w:tc>
        <w:tc>
          <w:tcPr>
            <w:tcW w:w="5278" w:type="dxa"/>
            <w:shd w:val="clear" w:color="auto" w:fill="auto"/>
          </w:tcPr>
          <w:p w14:paraId="25109DA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concessioni non prevedibili e che sfuggono a ogni influsso e controllo.</w:t>
            </w:r>
          </w:p>
        </w:tc>
      </w:tr>
      <w:tr w:rsidR="003E3899" w:rsidRPr="002E4244" w14:paraId="4AF85349" w14:textId="77777777" w:rsidTr="00EE7843">
        <w:trPr>
          <w:trHeight w:val="255"/>
        </w:trPr>
        <w:tc>
          <w:tcPr>
            <w:tcW w:w="0" w:type="auto"/>
            <w:shd w:val="clear" w:color="auto" w:fill="F2F2F2"/>
            <w:noWrap/>
          </w:tcPr>
          <w:p w14:paraId="7869FEB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482</w:t>
            </w:r>
          </w:p>
        </w:tc>
        <w:tc>
          <w:tcPr>
            <w:tcW w:w="726" w:type="dxa"/>
            <w:shd w:val="clear" w:color="auto" w:fill="F2F2F2"/>
          </w:tcPr>
          <w:p w14:paraId="155E006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2418F2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Rimunerazioni straordinarie</w:t>
            </w:r>
          </w:p>
        </w:tc>
        <w:tc>
          <w:tcPr>
            <w:tcW w:w="5278" w:type="dxa"/>
            <w:shd w:val="clear" w:color="auto" w:fill="F2F2F2"/>
          </w:tcPr>
          <w:p w14:paraId="381CFBE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Rimunerazioni non prevedibili e che sfuggono a ogni influsso e controllo.</w:t>
            </w:r>
          </w:p>
        </w:tc>
      </w:tr>
      <w:tr w:rsidR="003E3899" w:rsidRPr="002E4244" w14:paraId="6CE1A8D4" w14:textId="77777777" w:rsidTr="00EE7843">
        <w:trPr>
          <w:trHeight w:val="255"/>
        </w:trPr>
        <w:tc>
          <w:tcPr>
            <w:tcW w:w="0" w:type="auto"/>
            <w:shd w:val="clear" w:color="auto" w:fill="F2F2F2"/>
            <w:noWrap/>
          </w:tcPr>
          <w:p w14:paraId="33A0023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483</w:t>
            </w:r>
          </w:p>
        </w:tc>
        <w:tc>
          <w:tcPr>
            <w:tcW w:w="726" w:type="dxa"/>
            <w:shd w:val="clear" w:color="auto" w:fill="F2F2F2"/>
          </w:tcPr>
          <w:p w14:paraId="1C81EAF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F210B82"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Diversi ricavi straordinari</w:t>
            </w:r>
          </w:p>
        </w:tc>
        <w:tc>
          <w:tcPr>
            <w:tcW w:w="5278" w:type="dxa"/>
            <w:shd w:val="clear" w:color="auto" w:fill="F2F2F2"/>
          </w:tcPr>
          <w:p w14:paraId="71C350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Ricavi diversi non prevedibili e che sfuggono a ogni influsso e controllo.</w:t>
            </w:r>
          </w:p>
        </w:tc>
      </w:tr>
      <w:tr w:rsidR="003E3899" w:rsidRPr="002E4244" w14:paraId="41F4D5C5" w14:textId="77777777" w:rsidTr="00EE7843">
        <w:trPr>
          <w:trHeight w:val="255"/>
        </w:trPr>
        <w:tc>
          <w:tcPr>
            <w:tcW w:w="0" w:type="auto"/>
            <w:tcBorders>
              <w:bottom w:val="nil"/>
            </w:tcBorders>
            <w:shd w:val="clear" w:color="auto" w:fill="F2F2F2"/>
            <w:noWrap/>
          </w:tcPr>
          <w:p w14:paraId="2816C52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484</w:t>
            </w:r>
          </w:p>
        </w:tc>
        <w:tc>
          <w:tcPr>
            <w:tcW w:w="726" w:type="dxa"/>
            <w:shd w:val="clear" w:color="auto" w:fill="F2F2F2"/>
          </w:tcPr>
          <w:p w14:paraId="0C953D1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454398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Ricavi finanziari straordinari</w:t>
            </w:r>
          </w:p>
        </w:tc>
        <w:tc>
          <w:tcPr>
            <w:tcW w:w="5278" w:type="dxa"/>
            <w:shd w:val="clear" w:color="auto" w:fill="F2F2F2"/>
          </w:tcPr>
          <w:p w14:paraId="3E2F91B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Ricavi finanziari non prevedibili e che sfuggono a ogni influsso e controllo.</w:t>
            </w:r>
          </w:p>
        </w:tc>
      </w:tr>
      <w:tr w:rsidR="003E3899" w:rsidRPr="002E4244" w14:paraId="76246B78" w14:textId="77777777" w:rsidTr="00EE7843">
        <w:trPr>
          <w:trHeight w:val="255"/>
        </w:trPr>
        <w:tc>
          <w:tcPr>
            <w:tcW w:w="0" w:type="auto"/>
            <w:tcBorders>
              <w:top w:val="nil"/>
              <w:bottom w:val="nil"/>
            </w:tcBorders>
            <w:shd w:val="clear" w:color="auto" w:fill="auto"/>
            <w:noWrap/>
          </w:tcPr>
          <w:p w14:paraId="68B9AF52"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3687C4F1"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4840</w:t>
            </w:r>
          </w:p>
        </w:tc>
        <w:tc>
          <w:tcPr>
            <w:tcW w:w="2639" w:type="dxa"/>
            <w:gridSpan w:val="2"/>
            <w:shd w:val="clear" w:color="auto" w:fill="auto"/>
          </w:tcPr>
          <w:p w14:paraId="119B1776"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 xml:space="preserve">Ricavi finanziari monetari straordinari </w:t>
            </w:r>
          </w:p>
        </w:tc>
        <w:tc>
          <w:tcPr>
            <w:tcW w:w="5278" w:type="dxa"/>
            <w:shd w:val="clear" w:color="auto" w:fill="auto"/>
          </w:tcPr>
          <w:p w14:paraId="05DFCF6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3E3899">
              <w:rPr>
                <w:rFonts w:cs="Arial"/>
                <w:iCs/>
                <w:sz w:val="20"/>
                <w:highlight w:val="green"/>
                <w:lang w:val="it-CH" w:eastAsia="de-CH"/>
              </w:rPr>
              <w:t>Ricavi finanziari straordinari con ripercussioni sul flusso di denaro.</w:t>
            </w:r>
          </w:p>
        </w:tc>
      </w:tr>
      <w:tr w:rsidR="003E3899" w:rsidRPr="002E4244" w14:paraId="5AA3F55C" w14:textId="77777777" w:rsidTr="00EE7843">
        <w:trPr>
          <w:trHeight w:val="255"/>
        </w:trPr>
        <w:tc>
          <w:tcPr>
            <w:tcW w:w="0" w:type="auto"/>
            <w:tcBorders>
              <w:top w:val="nil"/>
            </w:tcBorders>
            <w:shd w:val="clear" w:color="auto" w:fill="auto"/>
            <w:noWrap/>
          </w:tcPr>
          <w:p w14:paraId="6E3BDE9D"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09D82F57"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4841</w:t>
            </w:r>
          </w:p>
        </w:tc>
        <w:tc>
          <w:tcPr>
            <w:tcW w:w="2639" w:type="dxa"/>
            <w:gridSpan w:val="2"/>
            <w:shd w:val="clear" w:color="auto" w:fill="auto"/>
          </w:tcPr>
          <w:p w14:paraId="459CCB49" w14:textId="77777777" w:rsidR="003E3899" w:rsidRPr="003E3899" w:rsidRDefault="003E3899" w:rsidP="003E3899">
            <w:pPr>
              <w:spacing w:line="240" w:lineRule="auto"/>
              <w:jc w:val="left"/>
              <w:rPr>
                <w:rFonts w:cs="Arial"/>
                <w:color w:val="000000"/>
                <w:sz w:val="20"/>
                <w:highlight w:val="green"/>
                <w:lang w:val="it-CH" w:eastAsia="de-CH"/>
              </w:rPr>
            </w:pPr>
            <w:r w:rsidRPr="003E3899">
              <w:rPr>
                <w:rFonts w:cs="Arial"/>
                <w:color w:val="000000"/>
                <w:sz w:val="20"/>
                <w:highlight w:val="green"/>
                <w:lang w:val="it-CH" w:eastAsia="de-CH"/>
              </w:rPr>
              <w:t>Ricavi finanziarie contabili straordinarie, Rettificazioni di valore straordinarie</w:t>
            </w:r>
          </w:p>
        </w:tc>
        <w:tc>
          <w:tcPr>
            <w:tcW w:w="5278" w:type="dxa"/>
            <w:shd w:val="clear" w:color="auto" w:fill="auto"/>
          </w:tcPr>
          <w:p w14:paraId="2B2F8F9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3E3899">
              <w:rPr>
                <w:rFonts w:cs="Arial"/>
                <w:iCs/>
                <w:sz w:val="20"/>
                <w:highlight w:val="green"/>
                <w:lang w:val="it-CH" w:eastAsia="de-CH"/>
              </w:rPr>
              <w:t>Ricavi finanziari straordinari senza ripercussioni sul flusso di denaro.</w:t>
            </w:r>
          </w:p>
        </w:tc>
      </w:tr>
      <w:tr w:rsidR="003E3899" w:rsidRPr="002E4244" w14:paraId="17987F0D" w14:textId="77777777" w:rsidTr="00EE7843">
        <w:trPr>
          <w:trHeight w:val="255"/>
        </w:trPr>
        <w:tc>
          <w:tcPr>
            <w:tcW w:w="0" w:type="auto"/>
            <w:shd w:val="clear" w:color="auto" w:fill="F2F2F2"/>
            <w:noWrap/>
          </w:tcPr>
          <w:p w14:paraId="5F08A708" w14:textId="77777777" w:rsidR="003E3899" w:rsidRPr="003228BB" w:rsidRDefault="003E3899" w:rsidP="003E3899">
            <w:pPr>
              <w:spacing w:line="240" w:lineRule="auto"/>
              <w:ind w:left="227" w:right="-24" w:hanging="227"/>
              <w:jc w:val="left"/>
              <w:rPr>
                <w:rFonts w:cs="Arial"/>
                <w:iCs/>
                <w:strike/>
                <w:sz w:val="20"/>
                <w:highlight w:val="green"/>
                <w:lang w:val="it-CH" w:eastAsia="de-CH"/>
              </w:rPr>
            </w:pPr>
            <w:r w:rsidRPr="003228BB">
              <w:rPr>
                <w:rFonts w:cs="Arial"/>
                <w:iCs/>
                <w:strike/>
                <w:sz w:val="20"/>
                <w:highlight w:val="green"/>
                <w:lang w:val="it-CH" w:eastAsia="de-CH"/>
              </w:rPr>
              <w:t>485</w:t>
            </w:r>
          </w:p>
        </w:tc>
        <w:tc>
          <w:tcPr>
            <w:tcW w:w="726" w:type="dxa"/>
            <w:shd w:val="clear" w:color="auto" w:fill="F2F2F2"/>
          </w:tcPr>
          <w:p w14:paraId="69FCCB39" w14:textId="77777777" w:rsidR="003E3899" w:rsidRPr="003228BB" w:rsidRDefault="003E3899" w:rsidP="003E3899">
            <w:pPr>
              <w:spacing w:line="240" w:lineRule="auto"/>
              <w:ind w:left="227" w:hanging="227"/>
              <w:jc w:val="left"/>
              <w:rPr>
                <w:rFonts w:cs="Arial"/>
                <w:i/>
                <w:iCs/>
                <w:strike/>
                <w:sz w:val="20"/>
                <w:highlight w:val="green"/>
                <w:lang w:val="it-CH" w:eastAsia="de-CH"/>
              </w:rPr>
            </w:pPr>
            <w:r w:rsidRPr="003228BB">
              <w:rPr>
                <w:rFonts w:cs="Arial"/>
                <w:i/>
                <w:iCs/>
                <w:strike/>
                <w:sz w:val="20"/>
                <w:highlight w:val="green"/>
                <w:lang w:val="it-CH" w:eastAsia="de-CH"/>
              </w:rPr>
              <w:t> </w:t>
            </w:r>
          </w:p>
        </w:tc>
        <w:tc>
          <w:tcPr>
            <w:tcW w:w="2639" w:type="dxa"/>
            <w:gridSpan w:val="2"/>
            <w:shd w:val="clear" w:color="auto" w:fill="F2F2F2"/>
          </w:tcPr>
          <w:p w14:paraId="220D4A70" w14:textId="77777777" w:rsidR="003E3899" w:rsidRPr="003228BB" w:rsidRDefault="003E3899" w:rsidP="003E3899">
            <w:pPr>
              <w:spacing w:line="240" w:lineRule="auto"/>
              <w:jc w:val="left"/>
              <w:rPr>
                <w:rFonts w:cs="Arial"/>
                <w:iCs/>
                <w:strike/>
                <w:sz w:val="20"/>
                <w:highlight w:val="green"/>
                <w:lang w:val="it-CH" w:eastAsia="de-CH"/>
              </w:rPr>
            </w:pPr>
            <w:r w:rsidRPr="003228BB">
              <w:rPr>
                <w:rFonts w:cs="Arial"/>
                <w:iCs/>
                <w:strike/>
                <w:sz w:val="20"/>
                <w:highlight w:val="green"/>
                <w:lang w:val="it-CH" w:eastAsia="de-CH"/>
              </w:rPr>
              <w:t>Prelievi straordinari dai fondi e dai finanziamenti speciali</w:t>
            </w:r>
          </w:p>
        </w:tc>
        <w:tc>
          <w:tcPr>
            <w:tcW w:w="5278" w:type="dxa"/>
            <w:shd w:val="clear" w:color="auto" w:fill="F2F2F2"/>
          </w:tcPr>
          <w:p w14:paraId="72ED6069" w14:textId="77777777" w:rsidR="003E3899" w:rsidRPr="003228BB"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highlight w:val="green"/>
                <w:lang w:val="it-CH" w:eastAsia="de-CH"/>
              </w:rPr>
            </w:pPr>
            <w:r w:rsidRPr="003228BB">
              <w:rPr>
                <w:rFonts w:cs="Arial"/>
                <w:iCs/>
                <w:strike/>
                <w:sz w:val="20"/>
                <w:highlight w:val="green"/>
                <w:lang w:val="it-CH" w:eastAsia="de-CH"/>
              </w:rPr>
              <w:t>Prelievi dai fondi non prevedibili e che sfuggono a ogni influsso e controllo.</w:t>
            </w:r>
          </w:p>
        </w:tc>
      </w:tr>
      <w:tr w:rsidR="003E3899" w:rsidRPr="002E4244" w14:paraId="11C6BEDB" w14:textId="77777777" w:rsidTr="00EE7843">
        <w:trPr>
          <w:trHeight w:val="255"/>
        </w:trPr>
        <w:tc>
          <w:tcPr>
            <w:tcW w:w="0" w:type="auto"/>
            <w:tcBorders>
              <w:bottom w:val="nil"/>
            </w:tcBorders>
            <w:shd w:val="clear" w:color="auto" w:fill="F2F2F2"/>
            <w:noWrap/>
          </w:tcPr>
          <w:p w14:paraId="504EE69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486</w:t>
            </w:r>
          </w:p>
        </w:tc>
        <w:tc>
          <w:tcPr>
            <w:tcW w:w="726" w:type="dxa"/>
            <w:shd w:val="clear" w:color="auto" w:fill="F2F2F2"/>
          </w:tcPr>
          <w:p w14:paraId="7DF0488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61A521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Ricavi straordinari da riversamenti</w:t>
            </w:r>
          </w:p>
        </w:tc>
        <w:tc>
          <w:tcPr>
            <w:tcW w:w="5278" w:type="dxa"/>
            <w:shd w:val="clear" w:color="auto" w:fill="F2F2F2"/>
          </w:tcPr>
          <w:p w14:paraId="3ACAD12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Ricavi da riversamenti non prevedibili e che sfuggono a ogni influsso e controllo.</w:t>
            </w:r>
          </w:p>
        </w:tc>
      </w:tr>
      <w:tr w:rsidR="003E3899" w:rsidRPr="002E4244" w14:paraId="7623B517" w14:textId="77777777" w:rsidTr="00EE7843">
        <w:trPr>
          <w:trHeight w:val="510"/>
        </w:trPr>
        <w:tc>
          <w:tcPr>
            <w:tcW w:w="0" w:type="auto"/>
            <w:tcBorders>
              <w:top w:val="nil"/>
              <w:bottom w:val="nil"/>
            </w:tcBorders>
            <w:shd w:val="clear" w:color="auto" w:fill="auto"/>
            <w:noWrap/>
          </w:tcPr>
          <w:p w14:paraId="10948A70"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2D8FAAF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4860</w:t>
            </w:r>
          </w:p>
        </w:tc>
        <w:tc>
          <w:tcPr>
            <w:tcW w:w="2639" w:type="dxa"/>
            <w:gridSpan w:val="2"/>
            <w:shd w:val="clear" w:color="auto" w:fill="auto"/>
          </w:tcPr>
          <w:p w14:paraId="7B9F0CD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Confederazione</w:t>
            </w:r>
          </w:p>
        </w:tc>
        <w:tc>
          <w:tcPr>
            <w:tcW w:w="5278" w:type="dxa"/>
            <w:shd w:val="clear" w:color="auto" w:fill="auto"/>
          </w:tcPr>
          <w:p w14:paraId="1FBB792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della Confederazione non prevedibili e che sfuggono a ogni influsso e controllo.</w:t>
            </w:r>
          </w:p>
        </w:tc>
      </w:tr>
      <w:tr w:rsidR="003E3899" w:rsidRPr="002E4244" w14:paraId="2210CCAD" w14:textId="77777777" w:rsidTr="00EE7843">
        <w:trPr>
          <w:trHeight w:val="510"/>
        </w:trPr>
        <w:tc>
          <w:tcPr>
            <w:tcW w:w="0" w:type="auto"/>
            <w:tcBorders>
              <w:top w:val="nil"/>
              <w:bottom w:val="nil"/>
            </w:tcBorders>
            <w:shd w:val="clear" w:color="auto" w:fill="auto"/>
            <w:noWrap/>
          </w:tcPr>
          <w:p w14:paraId="52E7311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A52EB0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4861</w:t>
            </w:r>
          </w:p>
        </w:tc>
        <w:tc>
          <w:tcPr>
            <w:tcW w:w="2639" w:type="dxa"/>
            <w:gridSpan w:val="2"/>
            <w:shd w:val="clear" w:color="auto" w:fill="auto"/>
          </w:tcPr>
          <w:p w14:paraId="2A0FB48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Cantoni</w:t>
            </w:r>
          </w:p>
        </w:tc>
        <w:tc>
          <w:tcPr>
            <w:tcW w:w="5278" w:type="dxa"/>
            <w:shd w:val="clear" w:color="auto" w:fill="auto"/>
          </w:tcPr>
          <w:p w14:paraId="378C727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Cantoni non prevedibili e che sfuggono a ogni influsso e controllo.</w:t>
            </w:r>
          </w:p>
        </w:tc>
      </w:tr>
      <w:tr w:rsidR="003E3899" w:rsidRPr="002E4244" w14:paraId="16F5AD57" w14:textId="77777777" w:rsidTr="00EE7843">
        <w:trPr>
          <w:trHeight w:val="510"/>
        </w:trPr>
        <w:tc>
          <w:tcPr>
            <w:tcW w:w="0" w:type="auto"/>
            <w:tcBorders>
              <w:top w:val="nil"/>
              <w:bottom w:val="nil"/>
            </w:tcBorders>
            <w:shd w:val="clear" w:color="auto" w:fill="auto"/>
            <w:noWrap/>
          </w:tcPr>
          <w:p w14:paraId="7988C337"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EB601E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4862</w:t>
            </w:r>
          </w:p>
        </w:tc>
        <w:tc>
          <w:tcPr>
            <w:tcW w:w="2639" w:type="dxa"/>
            <w:gridSpan w:val="2"/>
            <w:shd w:val="clear" w:color="auto" w:fill="auto"/>
          </w:tcPr>
          <w:p w14:paraId="7774BF21"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Comuni</w:t>
            </w:r>
          </w:p>
        </w:tc>
        <w:tc>
          <w:tcPr>
            <w:tcW w:w="5278" w:type="dxa"/>
            <w:shd w:val="clear" w:color="auto" w:fill="auto"/>
          </w:tcPr>
          <w:p w14:paraId="54D5539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Comuni non prevedibili e che sfuggono a ogni influsso e controllo.</w:t>
            </w:r>
          </w:p>
        </w:tc>
      </w:tr>
      <w:tr w:rsidR="003E3899" w:rsidRPr="002E4244" w14:paraId="106DEC9A" w14:textId="77777777" w:rsidTr="00EE7843">
        <w:trPr>
          <w:trHeight w:val="510"/>
        </w:trPr>
        <w:tc>
          <w:tcPr>
            <w:tcW w:w="0" w:type="auto"/>
            <w:tcBorders>
              <w:top w:val="nil"/>
              <w:bottom w:val="nil"/>
            </w:tcBorders>
            <w:shd w:val="clear" w:color="auto" w:fill="auto"/>
            <w:noWrap/>
          </w:tcPr>
          <w:p w14:paraId="6A07AD62"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43936D1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4863</w:t>
            </w:r>
          </w:p>
        </w:tc>
        <w:tc>
          <w:tcPr>
            <w:tcW w:w="2639" w:type="dxa"/>
            <w:gridSpan w:val="2"/>
            <w:shd w:val="clear" w:color="auto" w:fill="auto"/>
          </w:tcPr>
          <w:p w14:paraId="09CC885D"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assicurazioni sociali pubbliche</w:t>
            </w:r>
          </w:p>
        </w:tc>
        <w:tc>
          <w:tcPr>
            <w:tcW w:w="5278" w:type="dxa"/>
            <w:shd w:val="clear" w:color="auto" w:fill="auto"/>
          </w:tcPr>
          <w:p w14:paraId="0698011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assicurazioni sociali pubbliche non prevedibili e che sfuggono a ogni influsso e controllo.</w:t>
            </w:r>
          </w:p>
        </w:tc>
      </w:tr>
      <w:tr w:rsidR="003E3899" w:rsidRPr="002E4244" w14:paraId="349E5CBB" w14:textId="77777777" w:rsidTr="00EE7843">
        <w:trPr>
          <w:trHeight w:val="510"/>
        </w:trPr>
        <w:tc>
          <w:tcPr>
            <w:tcW w:w="0" w:type="auto"/>
            <w:tcBorders>
              <w:top w:val="nil"/>
              <w:bottom w:val="nil"/>
            </w:tcBorders>
            <w:shd w:val="clear" w:color="auto" w:fill="auto"/>
            <w:noWrap/>
          </w:tcPr>
          <w:p w14:paraId="641A9A59"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lastRenderedPageBreak/>
              <w:t> </w:t>
            </w:r>
          </w:p>
        </w:tc>
        <w:tc>
          <w:tcPr>
            <w:tcW w:w="726" w:type="dxa"/>
            <w:shd w:val="clear" w:color="auto" w:fill="auto"/>
          </w:tcPr>
          <w:p w14:paraId="6BA03055"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4864</w:t>
            </w:r>
          </w:p>
        </w:tc>
        <w:tc>
          <w:tcPr>
            <w:tcW w:w="2639" w:type="dxa"/>
            <w:gridSpan w:val="2"/>
            <w:shd w:val="clear" w:color="auto" w:fill="auto"/>
          </w:tcPr>
          <w:p w14:paraId="7B6B0B3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imprese pubbliche</w:t>
            </w:r>
          </w:p>
        </w:tc>
        <w:tc>
          <w:tcPr>
            <w:tcW w:w="5278" w:type="dxa"/>
            <w:shd w:val="clear" w:color="auto" w:fill="auto"/>
          </w:tcPr>
          <w:p w14:paraId="549A0AD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imprese pubbliche non prevedibili e che sfuggono a ogni influsso e controllo.</w:t>
            </w:r>
          </w:p>
        </w:tc>
      </w:tr>
      <w:tr w:rsidR="003E3899" w:rsidRPr="002E4244" w14:paraId="2FF20CF3" w14:textId="77777777" w:rsidTr="00EE7843">
        <w:trPr>
          <w:trHeight w:val="510"/>
        </w:trPr>
        <w:tc>
          <w:tcPr>
            <w:tcW w:w="0" w:type="auto"/>
            <w:tcBorders>
              <w:top w:val="nil"/>
              <w:bottom w:val="nil"/>
            </w:tcBorders>
            <w:shd w:val="clear" w:color="auto" w:fill="auto"/>
            <w:noWrap/>
          </w:tcPr>
          <w:p w14:paraId="3A58331F"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64AE0726"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4865</w:t>
            </w:r>
          </w:p>
        </w:tc>
        <w:tc>
          <w:tcPr>
            <w:tcW w:w="2639" w:type="dxa"/>
            <w:gridSpan w:val="2"/>
            <w:shd w:val="clear" w:color="auto" w:fill="auto"/>
          </w:tcPr>
          <w:p w14:paraId="0355235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imprese private</w:t>
            </w:r>
          </w:p>
        </w:tc>
        <w:tc>
          <w:tcPr>
            <w:tcW w:w="5278" w:type="dxa"/>
            <w:shd w:val="clear" w:color="auto" w:fill="auto"/>
          </w:tcPr>
          <w:p w14:paraId="743853C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imprese private non prevedibili e che sfuggono a ogni influsso e controllo.</w:t>
            </w:r>
          </w:p>
        </w:tc>
      </w:tr>
      <w:tr w:rsidR="003E3899" w:rsidRPr="002E4244" w14:paraId="28443999" w14:textId="77777777" w:rsidTr="00EE7843">
        <w:trPr>
          <w:trHeight w:val="510"/>
        </w:trPr>
        <w:tc>
          <w:tcPr>
            <w:tcW w:w="0" w:type="auto"/>
            <w:tcBorders>
              <w:top w:val="nil"/>
              <w:bottom w:val="nil"/>
            </w:tcBorders>
            <w:shd w:val="clear" w:color="auto" w:fill="auto"/>
            <w:noWrap/>
          </w:tcPr>
          <w:p w14:paraId="73E79E2A"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17ABB3EF"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4866</w:t>
            </w:r>
          </w:p>
        </w:tc>
        <w:tc>
          <w:tcPr>
            <w:tcW w:w="2639" w:type="dxa"/>
            <w:gridSpan w:val="2"/>
            <w:shd w:val="clear" w:color="auto" w:fill="auto"/>
          </w:tcPr>
          <w:p w14:paraId="3122A94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organizzazioni private senza scopo di lucro</w:t>
            </w:r>
          </w:p>
        </w:tc>
        <w:tc>
          <w:tcPr>
            <w:tcW w:w="5278" w:type="dxa"/>
            <w:shd w:val="clear" w:color="auto" w:fill="auto"/>
          </w:tcPr>
          <w:p w14:paraId="19C4A6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organizzazioni private senza scopo di lucro non prevedibili e che sfuggono a ogni influsso e controllo.</w:t>
            </w:r>
          </w:p>
        </w:tc>
      </w:tr>
      <w:tr w:rsidR="003E3899" w:rsidRPr="002E4244" w14:paraId="4EC08EF7" w14:textId="77777777" w:rsidTr="00EE7843">
        <w:trPr>
          <w:trHeight w:val="510"/>
        </w:trPr>
        <w:tc>
          <w:tcPr>
            <w:tcW w:w="0" w:type="auto"/>
            <w:tcBorders>
              <w:top w:val="nil"/>
              <w:bottom w:val="nil"/>
            </w:tcBorders>
            <w:shd w:val="clear" w:color="auto" w:fill="auto"/>
            <w:noWrap/>
          </w:tcPr>
          <w:p w14:paraId="5C626D36"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47048729"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4867</w:t>
            </w:r>
          </w:p>
        </w:tc>
        <w:tc>
          <w:tcPr>
            <w:tcW w:w="2639" w:type="dxa"/>
            <w:gridSpan w:val="2"/>
            <w:shd w:val="clear" w:color="auto" w:fill="auto"/>
          </w:tcPr>
          <w:p w14:paraId="13C201DE"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economie domestiche private</w:t>
            </w:r>
          </w:p>
        </w:tc>
        <w:tc>
          <w:tcPr>
            <w:tcW w:w="5278" w:type="dxa"/>
            <w:shd w:val="clear" w:color="auto" w:fill="auto"/>
          </w:tcPr>
          <w:p w14:paraId="14CE708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di economie domestiche private non prevedibili e che sfuggono a ogni influsso e controllo.</w:t>
            </w:r>
          </w:p>
        </w:tc>
      </w:tr>
      <w:tr w:rsidR="003E3899" w:rsidRPr="002E4244" w14:paraId="0A6E10E8" w14:textId="77777777" w:rsidTr="00EE7843">
        <w:trPr>
          <w:trHeight w:val="510"/>
        </w:trPr>
        <w:tc>
          <w:tcPr>
            <w:tcW w:w="0" w:type="auto"/>
            <w:tcBorders>
              <w:top w:val="nil"/>
              <w:bottom w:val="nil"/>
            </w:tcBorders>
            <w:shd w:val="clear" w:color="auto" w:fill="auto"/>
            <w:noWrap/>
          </w:tcPr>
          <w:p w14:paraId="4C3966FB"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51308F70"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4868</w:t>
            </w:r>
          </w:p>
        </w:tc>
        <w:tc>
          <w:tcPr>
            <w:tcW w:w="2639" w:type="dxa"/>
            <w:gridSpan w:val="2"/>
            <w:shd w:val="clear" w:color="auto" w:fill="auto"/>
          </w:tcPr>
          <w:p w14:paraId="4EFB96E0"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Ricavi straordinari da riversamenti; estero</w:t>
            </w:r>
          </w:p>
        </w:tc>
        <w:tc>
          <w:tcPr>
            <w:tcW w:w="5278" w:type="dxa"/>
            <w:shd w:val="clear" w:color="auto" w:fill="auto"/>
          </w:tcPr>
          <w:p w14:paraId="24D7EB6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Ricavi da riversamenti dall’estero non prevedibili e che sfuggono a ogni influsso e controllo.</w:t>
            </w:r>
          </w:p>
        </w:tc>
      </w:tr>
      <w:tr w:rsidR="003E3899" w:rsidRPr="002E4244" w14:paraId="21524319" w14:textId="77777777" w:rsidTr="00EE7843">
        <w:trPr>
          <w:trHeight w:val="510"/>
        </w:trPr>
        <w:tc>
          <w:tcPr>
            <w:tcW w:w="0" w:type="auto"/>
            <w:tcBorders>
              <w:top w:val="nil"/>
            </w:tcBorders>
            <w:shd w:val="clear" w:color="auto" w:fill="auto"/>
            <w:noWrap/>
          </w:tcPr>
          <w:p w14:paraId="3B8B42E3"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6891D78D" w14:textId="77777777" w:rsidR="003E3899" w:rsidRPr="00C52458" w:rsidRDefault="003E3899" w:rsidP="003E3899">
            <w:pPr>
              <w:spacing w:line="240" w:lineRule="auto"/>
              <w:ind w:left="227" w:hanging="227"/>
              <w:jc w:val="left"/>
              <w:rPr>
                <w:rFonts w:cs="Arial"/>
                <w:strike/>
                <w:sz w:val="20"/>
                <w:highlight w:val="green"/>
                <w:lang w:val="it-CH" w:eastAsia="de-CH"/>
              </w:rPr>
            </w:pPr>
            <w:r w:rsidRPr="00C52458">
              <w:rPr>
                <w:rFonts w:cs="Arial"/>
                <w:strike/>
                <w:sz w:val="20"/>
                <w:highlight w:val="green"/>
                <w:lang w:val="it-CH" w:eastAsia="de-CH"/>
              </w:rPr>
              <w:t>4869</w:t>
            </w:r>
          </w:p>
        </w:tc>
        <w:tc>
          <w:tcPr>
            <w:tcW w:w="2639" w:type="dxa"/>
            <w:gridSpan w:val="2"/>
            <w:shd w:val="clear" w:color="auto" w:fill="auto"/>
          </w:tcPr>
          <w:p w14:paraId="3E073B4D" w14:textId="77777777" w:rsidR="003E3899" w:rsidRPr="00C52458" w:rsidRDefault="003E3899" w:rsidP="003E3899">
            <w:pPr>
              <w:spacing w:line="240" w:lineRule="auto"/>
              <w:jc w:val="left"/>
              <w:rPr>
                <w:rFonts w:cs="Arial"/>
                <w:strike/>
                <w:sz w:val="20"/>
                <w:highlight w:val="green"/>
                <w:lang w:val="it-CH" w:eastAsia="de-CH"/>
              </w:rPr>
            </w:pPr>
            <w:r w:rsidRPr="00C52458">
              <w:rPr>
                <w:rFonts w:cs="Arial"/>
                <w:strike/>
                <w:sz w:val="20"/>
                <w:highlight w:val="green"/>
                <w:lang w:val="it-CH" w:eastAsia="de-CH"/>
              </w:rPr>
              <w:t>Scioglimento straordinario di contributi agli investimenti iscritti all’attivo</w:t>
            </w:r>
          </w:p>
        </w:tc>
        <w:tc>
          <w:tcPr>
            <w:tcW w:w="5278" w:type="dxa"/>
            <w:shd w:val="clear" w:color="auto" w:fill="auto"/>
          </w:tcPr>
          <w:p w14:paraId="367AD536" w14:textId="77777777" w:rsidR="003E3899" w:rsidRPr="00C52458"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trike/>
                <w:sz w:val="20"/>
                <w:highlight w:val="green"/>
                <w:lang w:val="it-CH" w:eastAsia="de-CH"/>
              </w:rPr>
            </w:pPr>
            <w:r w:rsidRPr="00C52458">
              <w:rPr>
                <w:rFonts w:cs="Arial"/>
                <w:strike/>
                <w:sz w:val="20"/>
                <w:highlight w:val="green"/>
                <w:lang w:val="it-CH" w:eastAsia="de-CH"/>
              </w:rPr>
              <w:t>Scioglimento di contributi agli investimenti iscritti all’attivo non prevedibili e che sfuggono a ogni influsso e controllo.</w:t>
            </w:r>
          </w:p>
        </w:tc>
      </w:tr>
      <w:tr w:rsidR="003E3899" w:rsidRPr="002E4244" w14:paraId="71C2A37F" w14:textId="77777777" w:rsidTr="00EE7843">
        <w:trPr>
          <w:trHeight w:val="255"/>
        </w:trPr>
        <w:tc>
          <w:tcPr>
            <w:tcW w:w="0" w:type="auto"/>
            <w:tcBorders>
              <w:bottom w:val="nil"/>
            </w:tcBorders>
            <w:shd w:val="clear" w:color="auto" w:fill="F2F2F2"/>
            <w:noWrap/>
          </w:tcPr>
          <w:p w14:paraId="6BE4DEAF" w14:textId="77777777" w:rsidR="003E3899" w:rsidRPr="003E3899" w:rsidRDefault="003E3899" w:rsidP="003E3899">
            <w:pPr>
              <w:spacing w:line="240" w:lineRule="auto"/>
              <w:ind w:left="227" w:right="-24" w:hanging="227"/>
              <w:jc w:val="left"/>
              <w:rPr>
                <w:rFonts w:cs="Arial"/>
                <w:iCs/>
                <w:sz w:val="20"/>
                <w:highlight w:val="green"/>
                <w:lang w:val="it-CH" w:eastAsia="de-CH"/>
              </w:rPr>
            </w:pPr>
            <w:r w:rsidRPr="003E3899">
              <w:rPr>
                <w:rFonts w:cs="Arial"/>
                <w:iCs/>
                <w:sz w:val="20"/>
                <w:highlight w:val="green"/>
                <w:lang w:val="it-CH" w:eastAsia="de-CH"/>
              </w:rPr>
              <w:t>487</w:t>
            </w:r>
          </w:p>
        </w:tc>
        <w:tc>
          <w:tcPr>
            <w:tcW w:w="726" w:type="dxa"/>
            <w:shd w:val="clear" w:color="auto" w:fill="F2F2F2"/>
          </w:tcPr>
          <w:p w14:paraId="463FE027" w14:textId="77777777" w:rsidR="003E3899" w:rsidRPr="003E3899" w:rsidRDefault="003E3899" w:rsidP="003E3899">
            <w:pPr>
              <w:spacing w:line="240" w:lineRule="auto"/>
              <w:ind w:left="227" w:hanging="227"/>
              <w:jc w:val="left"/>
              <w:rPr>
                <w:rFonts w:cs="Arial"/>
                <w:i/>
                <w:iCs/>
                <w:sz w:val="20"/>
                <w:highlight w:val="green"/>
                <w:lang w:val="it-CH" w:eastAsia="de-CH"/>
              </w:rPr>
            </w:pPr>
          </w:p>
        </w:tc>
        <w:tc>
          <w:tcPr>
            <w:tcW w:w="2639" w:type="dxa"/>
            <w:gridSpan w:val="2"/>
            <w:shd w:val="clear" w:color="auto" w:fill="F2F2F2"/>
          </w:tcPr>
          <w:p w14:paraId="1B870652"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Scioglimento supplementare di contributi agli investimenti iscritti al passivo</w:t>
            </w:r>
          </w:p>
        </w:tc>
        <w:tc>
          <w:tcPr>
            <w:tcW w:w="5278" w:type="dxa"/>
            <w:shd w:val="clear" w:color="auto" w:fill="F2F2F2"/>
          </w:tcPr>
          <w:p w14:paraId="260A3C9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Scioglimento supplementare di contributi agli investimenti iscritti al passivo. Se non vengono effettuati ammortamenti supplementari su immobilizzi ai quali sono attribuiti contributi agli investimenti iscritti al passivo (principio dell’iscrizione al lordo), devono essere sciolti anche i contributi agli investimenti iscritti al passivo. Diversamente l’immobilizzo è ammortizzato a zero prima che tutti i contributi agli investimenti siano sciolti.</w:t>
            </w:r>
          </w:p>
        </w:tc>
      </w:tr>
      <w:tr w:rsidR="003E3899" w:rsidRPr="003E3899" w14:paraId="6005E590" w14:textId="77777777" w:rsidTr="00EE7843">
        <w:trPr>
          <w:trHeight w:val="255"/>
        </w:trPr>
        <w:tc>
          <w:tcPr>
            <w:tcW w:w="0" w:type="auto"/>
            <w:tcBorders>
              <w:top w:val="nil"/>
            </w:tcBorders>
            <w:shd w:val="clear" w:color="auto" w:fill="auto"/>
            <w:noWrap/>
          </w:tcPr>
          <w:p w14:paraId="53074602"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591592C4"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4870</w:t>
            </w:r>
          </w:p>
        </w:tc>
        <w:tc>
          <w:tcPr>
            <w:tcW w:w="2639" w:type="dxa"/>
            <w:gridSpan w:val="2"/>
            <w:shd w:val="clear" w:color="auto" w:fill="auto"/>
          </w:tcPr>
          <w:p w14:paraId="2BAC5374"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Scioglimento supplementare di contributi agli investimenti iscritti al passivo</w:t>
            </w:r>
          </w:p>
        </w:tc>
        <w:tc>
          <w:tcPr>
            <w:tcW w:w="5278" w:type="dxa"/>
            <w:shd w:val="clear" w:color="auto" w:fill="auto"/>
          </w:tcPr>
          <w:p w14:paraId="0D0A525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Scioglimento supplementare di contributi agli investimenti iscritti al passivo. Stessa struttura di conto dettagliato del conto 4660.</w:t>
            </w:r>
          </w:p>
        </w:tc>
      </w:tr>
      <w:tr w:rsidR="003E3899" w:rsidRPr="003E3899" w14:paraId="16AB0078" w14:textId="77777777" w:rsidTr="00EE7843">
        <w:trPr>
          <w:trHeight w:val="255"/>
        </w:trPr>
        <w:tc>
          <w:tcPr>
            <w:tcW w:w="0" w:type="auto"/>
            <w:tcBorders>
              <w:bottom w:val="nil"/>
            </w:tcBorders>
            <w:shd w:val="clear" w:color="auto" w:fill="F2F2F2"/>
            <w:noWrap/>
          </w:tcPr>
          <w:p w14:paraId="5D44BF3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489</w:t>
            </w:r>
          </w:p>
        </w:tc>
        <w:tc>
          <w:tcPr>
            <w:tcW w:w="726" w:type="dxa"/>
            <w:shd w:val="clear" w:color="auto" w:fill="F2F2F2"/>
          </w:tcPr>
          <w:p w14:paraId="3168B57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90756B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Prelievi dal capitale proprio</w:t>
            </w:r>
          </w:p>
        </w:tc>
        <w:tc>
          <w:tcPr>
            <w:tcW w:w="5278" w:type="dxa"/>
            <w:shd w:val="clear" w:color="auto" w:fill="F2F2F2"/>
          </w:tcPr>
          <w:p w14:paraId="4995E625" w14:textId="77777777" w:rsidR="003E3899" w:rsidRPr="003E3899" w:rsidRDefault="003E3899" w:rsidP="003E3899">
            <w:pPr>
              <w:spacing w:line="240" w:lineRule="auto"/>
              <w:ind w:left="227" w:hanging="227"/>
              <w:jc w:val="left"/>
              <w:rPr>
                <w:rFonts w:cs="Arial"/>
                <w:iCs/>
                <w:color w:val="000000"/>
                <w:sz w:val="20"/>
                <w:lang w:val="it-CH" w:eastAsia="de-CH"/>
              </w:rPr>
            </w:pPr>
          </w:p>
        </w:tc>
      </w:tr>
      <w:tr w:rsidR="003E3899" w:rsidRPr="002E4244" w14:paraId="4D860E45" w14:textId="77777777" w:rsidTr="00EE7843">
        <w:trPr>
          <w:trHeight w:val="510"/>
        </w:trPr>
        <w:tc>
          <w:tcPr>
            <w:tcW w:w="0" w:type="auto"/>
            <w:tcBorders>
              <w:top w:val="nil"/>
              <w:bottom w:val="nil"/>
            </w:tcBorders>
            <w:shd w:val="clear" w:color="auto" w:fill="auto"/>
            <w:noWrap/>
          </w:tcPr>
          <w:p w14:paraId="393DCC1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12CA852A"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4890</w:t>
            </w:r>
          </w:p>
        </w:tc>
        <w:tc>
          <w:tcPr>
            <w:tcW w:w="2639" w:type="dxa"/>
            <w:gridSpan w:val="2"/>
            <w:shd w:val="clear" w:color="auto" w:fill="auto"/>
          </w:tcPr>
          <w:p w14:paraId="7E635FB1" w14:textId="77777777" w:rsidR="003E3899" w:rsidRPr="003E3899" w:rsidRDefault="003E3899" w:rsidP="003E3899">
            <w:pPr>
              <w:spacing w:line="240" w:lineRule="auto"/>
              <w:jc w:val="left"/>
              <w:rPr>
                <w:rFonts w:cs="Arial"/>
                <w:color w:val="000000"/>
                <w:sz w:val="20"/>
                <w:lang w:val="it-CH" w:eastAsia="de-CH"/>
              </w:rPr>
            </w:pPr>
            <w:r w:rsidRPr="003E3899">
              <w:rPr>
                <w:rFonts w:cs="Arial"/>
                <w:color w:val="000000"/>
                <w:sz w:val="20"/>
                <w:lang w:val="it-CH" w:eastAsia="de-CH"/>
              </w:rPr>
              <w:t> </w:t>
            </w:r>
          </w:p>
        </w:tc>
        <w:tc>
          <w:tcPr>
            <w:tcW w:w="5278" w:type="dxa"/>
            <w:shd w:val="clear" w:color="auto" w:fill="auto"/>
          </w:tcPr>
          <w:p w14:paraId="455AF56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1421DF6F" w14:textId="77777777" w:rsidTr="00EE7843">
        <w:trPr>
          <w:trHeight w:val="765"/>
        </w:trPr>
        <w:tc>
          <w:tcPr>
            <w:tcW w:w="0" w:type="auto"/>
            <w:tcBorders>
              <w:top w:val="nil"/>
              <w:bottom w:val="nil"/>
            </w:tcBorders>
            <w:shd w:val="clear" w:color="auto" w:fill="auto"/>
            <w:noWrap/>
          </w:tcPr>
          <w:p w14:paraId="2ADE4555"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2C16A6AC"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4892</w:t>
            </w:r>
          </w:p>
        </w:tc>
        <w:tc>
          <w:tcPr>
            <w:tcW w:w="2639" w:type="dxa"/>
            <w:gridSpan w:val="2"/>
            <w:shd w:val="clear" w:color="auto" w:fill="auto"/>
          </w:tcPr>
          <w:p w14:paraId="7C04D153"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Prelievi da riserve del preventivo globale</w:t>
            </w:r>
          </w:p>
        </w:tc>
        <w:tc>
          <w:tcPr>
            <w:tcW w:w="5278" w:type="dxa"/>
            <w:shd w:val="clear" w:color="auto" w:fill="auto"/>
          </w:tcPr>
          <w:p w14:paraId="5FDF49D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Le spese supplementari del preventivo globale sono esposte nei pertinenti gruppi specifici. Per compensare queste spese l’importo corrispondente è prelevato dalle riserve (principio dell’espressione al lordo).</w:t>
            </w:r>
          </w:p>
        </w:tc>
      </w:tr>
      <w:tr w:rsidR="003E3899" w:rsidRPr="002E4244" w14:paraId="3E5DA64F" w14:textId="77777777" w:rsidTr="00EE7843">
        <w:trPr>
          <w:trHeight w:val="510"/>
        </w:trPr>
        <w:tc>
          <w:tcPr>
            <w:tcW w:w="0" w:type="auto"/>
            <w:tcBorders>
              <w:top w:val="nil"/>
              <w:bottom w:val="nil"/>
            </w:tcBorders>
            <w:shd w:val="clear" w:color="auto" w:fill="auto"/>
            <w:noWrap/>
          </w:tcPr>
          <w:p w14:paraId="72855C9E"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w:t>
            </w:r>
          </w:p>
        </w:tc>
        <w:tc>
          <w:tcPr>
            <w:tcW w:w="726" w:type="dxa"/>
            <w:shd w:val="clear" w:color="auto" w:fill="auto"/>
          </w:tcPr>
          <w:p w14:paraId="013F1B8E"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4893</w:t>
            </w:r>
          </w:p>
        </w:tc>
        <w:tc>
          <w:tcPr>
            <w:tcW w:w="2639" w:type="dxa"/>
            <w:gridSpan w:val="2"/>
            <w:shd w:val="clear" w:color="auto" w:fill="auto"/>
          </w:tcPr>
          <w:p w14:paraId="6D10B754"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Prelievi da prefinanziamenti del capitale proprio</w:t>
            </w:r>
          </w:p>
        </w:tc>
        <w:tc>
          <w:tcPr>
            <w:tcW w:w="5278" w:type="dxa"/>
            <w:shd w:val="clear" w:color="auto" w:fill="auto"/>
          </w:tcPr>
          <w:p w14:paraId="3555F9D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Prelievi da prefinanziamenti del capitale proprio conformemente alla Raccomandazione n. 08 punto 2.</w:t>
            </w:r>
          </w:p>
        </w:tc>
      </w:tr>
      <w:tr w:rsidR="003E3899" w:rsidRPr="002E4244" w14:paraId="52E11189" w14:textId="77777777" w:rsidTr="00EE7843">
        <w:trPr>
          <w:trHeight w:val="510"/>
        </w:trPr>
        <w:tc>
          <w:tcPr>
            <w:tcW w:w="0" w:type="auto"/>
            <w:tcBorders>
              <w:top w:val="nil"/>
              <w:bottom w:val="nil"/>
            </w:tcBorders>
            <w:shd w:val="clear" w:color="auto" w:fill="auto"/>
            <w:noWrap/>
          </w:tcPr>
          <w:p w14:paraId="29C2074E"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139F16AD"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4894</w:t>
            </w:r>
          </w:p>
        </w:tc>
        <w:tc>
          <w:tcPr>
            <w:tcW w:w="2639" w:type="dxa"/>
            <w:gridSpan w:val="2"/>
            <w:shd w:val="clear" w:color="auto" w:fill="auto"/>
          </w:tcPr>
          <w:p w14:paraId="5935AE6F" w14:textId="77777777" w:rsidR="003E3899" w:rsidRPr="003E3899" w:rsidRDefault="003E3899" w:rsidP="003E3899">
            <w:pPr>
              <w:spacing w:line="240" w:lineRule="auto"/>
              <w:jc w:val="left"/>
              <w:rPr>
                <w:rFonts w:cs="Arial"/>
                <w:sz w:val="20"/>
                <w:highlight w:val="green"/>
                <w:lang w:val="it-CH" w:eastAsia="de-CH"/>
              </w:rPr>
            </w:pPr>
            <w:r w:rsidRPr="003E3899">
              <w:rPr>
                <w:rFonts w:cs="Arial"/>
                <w:color w:val="000000"/>
                <w:sz w:val="20"/>
                <w:highlight w:val="green"/>
                <w:lang w:val="it-CH" w:eastAsia="de-CH"/>
              </w:rPr>
              <w:t>Prelevamento dalla riserva di politica finanziaria</w:t>
            </w:r>
          </w:p>
        </w:tc>
        <w:tc>
          <w:tcPr>
            <w:tcW w:w="5278" w:type="dxa"/>
            <w:shd w:val="clear" w:color="auto" w:fill="auto"/>
          </w:tcPr>
          <w:p w14:paraId="7B71AC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color w:val="000000"/>
                <w:sz w:val="20"/>
                <w:highlight w:val="green"/>
                <w:lang w:val="it-CH" w:eastAsia="de-CH"/>
              </w:rPr>
              <w:t>Prelevamenti dalla riserva di politica finanziaria (come riserva congiunturale o di compensazione).</w:t>
            </w:r>
          </w:p>
        </w:tc>
      </w:tr>
      <w:tr w:rsidR="003E3899" w:rsidRPr="002E4244" w14:paraId="35DC01AF" w14:textId="77777777" w:rsidTr="00EE7843">
        <w:trPr>
          <w:trHeight w:val="765"/>
        </w:trPr>
        <w:tc>
          <w:tcPr>
            <w:tcW w:w="0" w:type="auto"/>
            <w:tcBorders>
              <w:top w:val="nil"/>
              <w:bottom w:val="nil"/>
            </w:tcBorders>
            <w:shd w:val="clear" w:color="auto" w:fill="auto"/>
            <w:noWrap/>
          </w:tcPr>
          <w:p w14:paraId="1F6A86D1"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54C2D5C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4895</w:t>
            </w:r>
          </w:p>
        </w:tc>
        <w:tc>
          <w:tcPr>
            <w:tcW w:w="2639" w:type="dxa"/>
            <w:gridSpan w:val="2"/>
            <w:shd w:val="clear" w:color="auto" w:fill="auto"/>
          </w:tcPr>
          <w:p w14:paraId="5190ACBA" w14:textId="45139299" w:rsidR="003E3899" w:rsidRPr="003E3899" w:rsidRDefault="003E3899" w:rsidP="00E76A5D">
            <w:pPr>
              <w:spacing w:line="240" w:lineRule="auto"/>
              <w:jc w:val="left"/>
              <w:rPr>
                <w:rFonts w:cs="Arial"/>
                <w:sz w:val="20"/>
                <w:lang w:val="it-CH" w:eastAsia="de-CH"/>
              </w:rPr>
            </w:pPr>
            <w:r w:rsidRPr="003E3899">
              <w:rPr>
                <w:rFonts w:cs="Arial"/>
                <w:sz w:val="20"/>
                <w:lang w:val="it-CH" w:eastAsia="de-CH"/>
              </w:rPr>
              <w:t>Prelievi da riserve di rivalutazione</w:t>
            </w:r>
            <w:r w:rsidR="00553B98">
              <w:rPr>
                <w:rFonts w:cs="Arial"/>
                <w:sz w:val="20"/>
                <w:lang w:val="it-CH" w:eastAsia="de-CH"/>
              </w:rPr>
              <w:t xml:space="preserve"> </w:t>
            </w:r>
          </w:p>
        </w:tc>
        <w:tc>
          <w:tcPr>
            <w:tcW w:w="5278" w:type="dxa"/>
            <w:shd w:val="clear" w:color="auto" w:fill="auto"/>
          </w:tcPr>
          <w:p w14:paraId="363F4F8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Prelievi da riserve di rivalutazione per compensare l’aumento degli ammortamenti consecutivo alla rivalutazione dei beni amministrativi al momento del passaggio al MPCA2.</w:t>
            </w:r>
          </w:p>
        </w:tc>
      </w:tr>
      <w:tr w:rsidR="003E3899" w:rsidRPr="002E4244" w14:paraId="0A3B8569" w14:textId="77777777" w:rsidTr="00EE7843">
        <w:trPr>
          <w:trHeight w:val="510"/>
        </w:trPr>
        <w:tc>
          <w:tcPr>
            <w:tcW w:w="0" w:type="auto"/>
            <w:tcBorders>
              <w:top w:val="nil"/>
              <w:bottom w:val="nil"/>
            </w:tcBorders>
            <w:shd w:val="clear" w:color="auto" w:fill="auto"/>
            <w:noWrap/>
          </w:tcPr>
          <w:p w14:paraId="54395D28"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37B7A56B"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4896</w:t>
            </w:r>
          </w:p>
        </w:tc>
        <w:tc>
          <w:tcPr>
            <w:tcW w:w="2639" w:type="dxa"/>
            <w:gridSpan w:val="2"/>
            <w:shd w:val="clear" w:color="auto" w:fill="auto"/>
          </w:tcPr>
          <w:p w14:paraId="1B51C434" w14:textId="1AEBD851" w:rsidR="003E3899" w:rsidRPr="003E3899" w:rsidRDefault="003E3899" w:rsidP="00E76A5D">
            <w:pPr>
              <w:spacing w:line="240" w:lineRule="auto"/>
              <w:jc w:val="left"/>
              <w:rPr>
                <w:rFonts w:cs="Arial"/>
                <w:sz w:val="20"/>
                <w:lang w:val="it-CH" w:eastAsia="de-CH"/>
              </w:rPr>
            </w:pPr>
            <w:r w:rsidRPr="003E3899">
              <w:rPr>
                <w:rFonts w:cs="Arial"/>
                <w:sz w:val="20"/>
                <w:lang w:val="it-CH" w:eastAsia="de-CH"/>
              </w:rPr>
              <w:t>Prelievi da riserve di nuova valutazione</w:t>
            </w:r>
            <w:r w:rsidR="00553B98">
              <w:rPr>
                <w:rFonts w:cs="Arial"/>
                <w:sz w:val="20"/>
                <w:lang w:val="it-CH" w:eastAsia="de-CH"/>
              </w:rPr>
              <w:t xml:space="preserve"> </w:t>
            </w:r>
          </w:p>
        </w:tc>
        <w:tc>
          <w:tcPr>
            <w:tcW w:w="5278" w:type="dxa"/>
            <w:shd w:val="clear" w:color="auto" w:fill="auto"/>
          </w:tcPr>
          <w:p w14:paraId="2AE0B99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Prelievi da riserve di nuova valutazione dei beni patrimoniali per compensare le variazioni consecutive alla valutazione in funzione del valore di mercato.</w:t>
            </w:r>
          </w:p>
        </w:tc>
      </w:tr>
      <w:tr w:rsidR="003E3899" w:rsidRPr="002E4244" w14:paraId="274EE241" w14:textId="77777777" w:rsidTr="00EE7843">
        <w:trPr>
          <w:trHeight w:val="510"/>
        </w:trPr>
        <w:tc>
          <w:tcPr>
            <w:tcW w:w="0" w:type="auto"/>
            <w:tcBorders>
              <w:top w:val="nil"/>
              <w:bottom w:val="nil"/>
            </w:tcBorders>
            <w:shd w:val="clear" w:color="auto" w:fill="auto"/>
            <w:noWrap/>
          </w:tcPr>
          <w:p w14:paraId="2879B42F" w14:textId="77777777" w:rsidR="003E3899" w:rsidRPr="003E3899" w:rsidRDefault="003E3899" w:rsidP="003E3899">
            <w:pPr>
              <w:spacing w:line="240" w:lineRule="auto"/>
              <w:ind w:left="227" w:right="-24" w:hanging="227"/>
              <w:jc w:val="left"/>
              <w:rPr>
                <w:rFonts w:cs="Arial"/>
                <w:sz w:val="20"/>
                <w:lang w:val="it-CH" w:eastAsia="de-CH"/>
              </w:rPr>
            </w:pPr>
          </w:p>
        </w:tc>
        <w:tc>
          <w:tcPr>
            <w:tcW w:w="726" w:type="dxa"/>
            <w:shd w:val="clear" w:color="auto" w:fill="auto"/>
          </w:tcPr>
          <w:p w14:paraId="60023AE6" w14:textId="77777777" w:rsidR="003E3899" w:rsidRPr="003E3899" w:rsidRDefault="003E3899" w:rsidP="003E3899">
            <w:pPr>
              <w:spacing w:line="240" w:lineRule="auto"/>
              <w:ind w:left="227" w:hanging="227"/>
              <w:jc w:val="left"/>
              <w:rPr>
                <w:rFonts w:cs="Arial"/>
                <w:sz w:val="20"/>
                <w:highlight w:val="green"/>
                <w:lang w:val="it-CH" w:eastAsia="de-CH"/>
              </w:rPr>
            </w:pPr>
            <w:r w:rsidRPr="003E3899">
              <w:rPr>
                <w:rFonts w:cs="Arial"/>
                <w:sz w:val="20"/>
                <w:highlight w:val="green"/>
                <w:lang w:val="it-CH" w:eastAsia="de-CH"/>
              </w:rPr>
              <w:t>4898</w:t>
            </w:r>
          </w:p>
        </w:tc>
        <w:tc>
          <w:tcPr>
            <w:tcW w:w="2639" w:type="dxa"/>
            <w:gridSpan w:val="2"/>
            <w:shd w:val="clear" w:color="auto" w:fill="auto"/>
          </w:tcPr>
          <w:p w14:paraId="509A82DD" w14:textId="77777777" w:rsidR="003E3899" w:rsidRPr="003E3899" w:rsidRDefault="003E3899" w:rsidP="003E3899">
            <w:pPr>
              <w:spacing w:line="240" w:lineRule="auto"/>
              <w:jc w:val="left"/>
              <w:rPr>
                <w:rFonts w:cs="Arial"/>
                <w:sz w:val="20"/>
                <w:highlight w:val="green"/>
                <w:lang w:val="it-CH" w:eastAsia="de-CH"/>
              </w:rPr>
            </w:pPr>
            <w:r w:rsidRPr="003E3899">
              <w:rPr>
                <w:rFonts w:cs="Arial"/>
                <w:sz w:val="20"/>
                <w:highlight w:val="green"/>
                <w:lang w:val="it-CH" w:eastAsia="de-CH"/>
              </w:rPr>
              <w:t>Prelievi da altri capitali propri</w:t>
            </w:r>
          </w:p>
        </w:tc>
        <w:tc>
          <w:tcPr>
            <w:tcW w:w="5278" w:type="dxa"/>
            <w:shd w:val="clear" w:color="auto" w:fill="auto"/>
          </w:tcPr>
          <w:p w14:paraId="529B350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highlight w:val="green"/>
                <w:lang w:val="it-CH" w:eastAsia="de-CH"/>
              </w:rPr>
            </w:pPr>
            <w:r w:rsidRPr="003E3899">
              <w:rPr>
                <w:rFonts w:cs="Arial"/>
                <w:sz w:val="20"/>
                <w:highlight w:val="green"/>
                <w:lang w:val="it-CH" w:eastAsia="de-CH"/>
              </w:rPr>
              <w:t>Prelievi da altri capitali propri (secondo il conto di bilancio 2980)</w:t>
            </w:r>
          </w:p>
        </w:tc>
      </w:tr>
      <w:tr w:rsidR="003E3899" w:rsidRPr="002E4244" w14:paraId="207E3366" w14:textId="77777777" w:rsidTr="00EE7843">
        <w:trPr>
          <w:trHeight w:val="510"/>
        </w:trPr>
        <w:tc>
          <w:tcPr>
            <w:tcW w:w="0" w:type="auto"/>
            <w:tcBorders>
              <w:top w:val="nil"/>
            </w:tcBorders>
            <w:shd w:val="clear" w:color="auto" w:fill="auto"/>
            <w:noWrap/>
          </w:tcPr>
          <w:p w14:paraId="184AA9BD" w14:textId="77777777" w:rsidR="003E3899" w:rsidRPr="003E3899" w:rsidRDefault="003E3899" w:rsidP="003E3899">
            <w:pPr>
              <w:spacing w:line="240" w:lineRule="auto"/>
              <w:ind w:left="227" w:right="-24" w:hanging="227"/>
              <w:jc w:val="left"/>
              <w:rPr>
                <w:rFonts w:cs="Arial"/>
                <w:sz w:val="20"/>
                <w:lang w:val="it-CH" w:eastAsia="de-CH"/>
              </w:rPr>
            </w:pPr>
            <w:r w:rsidRPr="003E3899">
              <w:rPr>
                <w:rFonts w:cs="Arial"/>
                <w:sz w:val="20"/>
                <w:lang w:val="it-CH" w:eastAsia="de-CH"/>
              </w:rPr>
              <w:t xml:space="preserve"> </w:t>
            </w:r>
          </w:p>
        </w:tc>
        <w:tc>
          <w:tcPr>
            <w:tcW w:w="726" w:type="dxa"/>
            <w:shd w:val="clear" w:color="auto" w:fill="auto"/>
          </w:tcPr>
          <w:p w14:paraId="035E6E23" w14:textId="77777777" w:rsidR="003E3899" w:rsidRPr="003E3899" w:rsidRDefault="003E3899" w:rsidP="003E3899">
            <w:pPr>
              <w:spacing w:line="240" w:lineRule="auto"/>
              <w:ind w:left="227" w:hanging="227"/>
              <w:jc w:val="left"/>
              <w:rPr>
                <w:rFonts w:cs="Arial"/>
                <w:sz w:val="20"/>
                <w:lang w:val="it-CH" w:eastAsia="de-CH"/>
              </w:rPr>
            </w:pPr>
            <w:r w:rsidRPr="003E3899">
              <w:rPr>
                <w:rFonts w:cs="Arial"/>
                <w:sz w:val="20"/>
                <w:lang w:val="it-CH" w:eastAsia="de-CH"/>
              </w:rPr>
              <w:t>4899</w:t>
            </w:r>
          </w:p>
        </w:tc>
        <w:tc>
          <w:tcPr>
            <w:tcW w:w="2639" w:type="dxa"/>
            <w:gridSpan w:val="2"/>
            <w:shd w:val="clear" w:color="auto" w:fill="auto"/>
          </w:tcPr>
          <w:p w14:paraId="58B3EA36" w14:textId="77777777" w:rsidR="003E3899" w:rsidRPr="003E3899" w:rsidRDefault="003E3899" w:rsidP="003E3899">
            <w:pPr>
              <w:spacing w:line="240" w:lineRule="auto"/>
              <w:jc w:val="left"/>
              <w:rPr>
                <w:rFonts w:cs="Arial"/>
                <w:sz w:val="20"/>
                <w:lang w:val="it-CH" w:eastAsia="de-CH"/>
              </w:rPr>
            </w:pPr>
            <w:r w:rsidRPr="003E3899">
              <w:rPr>
                <w:rFonts w:cs="Arial"/>
                <w:sz w:val="20"/>
                <w:lang w:val="it-CH" w:eastAsia="de-CH"/>
              </w:rPr>
              <w:t>Prelievi dal risultato cumulato degli anni precedenti</w:t>
            </w:r>
          </w:p>
        </w:tc>
        <w:tc>
          <w:tcPr>
            <w:tcW w:w="5278" w:type="dxa"/>
            <w:shd w:val="clear" w:color="auto" w:fill="auto"/>
          </w:tcPr>
          <w:p w14:paraId="092D0DF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sz w:val="20"/>
                <w:lang w:val="it-CH" w:eastAsia="de-CH"/>
              </w:rPr>
            </w:pPr>
            <w:r w:rsidRPr="003E3899">
              <w:rPr>
                <w:rFonts w:cs="Arial"/>
                <w:sz w:val="20"/>
                <w:lang w:val="it-CH" w:eastAsia="de-CH"/>
              </w:rPr>
              <w:t>In alcuni Cantoni i Comuni devono equilibrare i preventivi mediante prelievi dal capitale proprio.</w:t>
            </w:r>
          </w:p>
        </w:tc>
      </w:tr>
      <w:tr w:rsidR="003E3899" w:rsidRPr="003E3899" w14:paraId="3CEE5FC8" w14:textId="77777777" w:rsidTr="00EE7843">
        <w:trPr>
          <w:trHeight w:val="1275"/>
        </w:trPr>
        <w:tc>
          <w:tcPr>
            <w:tcW w:w="0" w:type="auto"/>
            <w:shd w:val="clear" w:color="auto" w:fill="D9D9D9"/>
            <w:noWrap/>
          </w:tcPr>
          <w:p w14:paraId="24868209"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lastRenderedPageBreak/>
              <w:t>49</w:t>
            </w:r>
          </w:p>
        </w:tc>
        <w:tc>
          <w:tcPr>
            <w:tcW w:w="726" w:type="dxa"/>
            <w:shd w:val="clear" w:color="auto" w:fill="D9D9D9"/>
          </w:tcPr>
          <w:p w14:paraId="57374CA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7F84F4D7"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Compensazioni interne</w:t>
            </w:r>
          </w:p>
        </w:tc>
        <w:tc>
          <w:tcPr>
            <w:tcW w:w="5278" w:type="dxa"/>
            <w:shd w:val="clear" w:color="auto" w:fill="D9D9D9"/>
          </w:tcPr>
          <w:p w14:paraId="2AB1C934"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 compensazioni interne possono intervenire tra servizi del medesimo ente pubblico o con unità da consolidare. Alla fine del periodo contabile i gruppi specifici 39 e 49 devono corrispondere. Le spese e i ricavi non possono essere delimitati in modo diverso.</w:t>
            </w:r>
          </w:p>
          <w:p w14:paraId="0180955A"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Art. 67 LMFC.</w:t>
            </w:r>
          </w:p>
        </w:tc>
      </w:tr>
      <w:tr w:rsidR="003E3899" w:rsidRPr="002E4244" w14:paraId="40025085" w14:textId="77777777" w:rsidTr="00EE7843">
        <w:trPr>
          <w:trHeight w:val="510"/>
        </w:trPr>
        <w:tc>
          <w:tcPr>
            <w:tcW w:w="0" w:type="auto"/>
            <w:shd w:val="clear" w:color="auto" w:fill="F2F2F2"/>
            <w:noWrap/>
          </w:tcPr>
          <w:p w14:paraId="1FDD5D7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490</w:t>
            </w:r>
          </w:p>
        </w:tc>
        <w:tc>
          <w:tcPr>
            <w:tcW w:w="726" w:type="dxa"/>
            <w:shd w:val="clear" w:color="auto" w:fill="F2F2F2"/>
          </w:tcPr>
          <w:p w14:paraId="0A56789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25C1537"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Acquisto di materiale e di merci</w:t>
            </w:r>
          </w:p>
        </w:tc>
        <w:tc>
          <w:tcPr>
            <w:tcW w:w="5278" w:type="dxa"/>
            <w:shd w:val="clear" w:color="auto" w:fill="F2F2F2"/>
          </w:tcPr>
          <w:p w14:paraId="11A69DD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Indennità per l’acquisto di merci, apparecchiature, macchine, beni mobili, articoli d’ufficio di ogni genere.</w:t>
            </w:r>
          </w:p>
        </w:tc>
      </w:tr>
      <w:tr w:rsidR="003E3899" w:rsidRPr="002E4244" w14:paraId="23345D19" w14:textId="77777777" w:rsidTr="00EE7843">
        <w:trPr>
          <w:trHeight w:val="255"/>
        </w:trPr>
        <w:tc>
          <w:tcPr>
            <w:tcW w:w="0" w:type="auto"/>
            <w:shd w:val="clear" w:color="auto" w:fill="F2F2F2"/>
            <w:noWrap/>
          </w:tcPr>
          <w:p w14:paraId="33D7CB1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491</w:t>
            </w:r>
          </w:p>
        </w:tc>
        <w:tc>
          <w:tcPr>
            <w:tcW w:w="726" w:type="dxa"/>
            <w:shd w:val="clear" w:color="auto" w:fill="F2F2F2"/>
          </w:tcPr>
          <w:p w14:paraId="78981EB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EDED34D"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Prestazioni di servizi</w:t>
            </w:r>
          </w:p>
        </w:tc>
        <w:tc>
          <w:tcPr>
            <w:tcW w:w="5278" w:type="dxa"/>
            <w:shd w:val="clear" w:color="auto" w:fill="F2F2F2"/>
          </w:tcPr>
          <w:p w14:paraId="455D312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l’ottenimento di prestazioni di servizi interne.</w:t>
            </w:r>
          </w:p>
        </w:tc>
      </w:tr>
      <w:tr w:rsidR="003E3899" w:rsidRPr="002E4244" w14:paraId="5AA8A88C" w14:textId="77777777" w:rsidTr="00EE7843">
        <w:trPr>
          <w:trHeight w:val="510"/>
        </w:trPr>
        <w:tc>
          <w:tcPr>
            <w:tcW w:w="0" w:type="auto"/>
            <w:shd w:val="clear" w:color="auto" w:fill="F2F2F2"/>
            <w:noWrap/>
          </w:tcPr>
          <w:p w14:paraId="2AE4421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492</w:t>
            </w:r>
          </w:p>
        </w:tc>
        <w:tc>
          <w:tcPr>
            <w:tcW w:w="726" w:type="dxa"/>
            <w:shd w:val="clear" w:color="auto" w:fill="F2F2F2"/>
          </w:tcPr>
          <w:p w14:paraId="11C7C35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79EDFA4"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Fitti, pigioni, noli, costi di utilizzazione</w:t>
            </w:r>
          </w:p>
        </w:tc>
        <w:tc>
          <w:tcPr>
            <w:tcW w:w="5278" w:type="dxa"/>
            <w:shd w:val="clear" w:color="auto" w:fill="F2F2F2"/>
          </w:tcPr>
          <w:p w14:paraId="64F65F0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la locazione di immobili, locali, posteggi, materiali, apparecchiature, beni mobili, veicoli ecc.</w:t>
            </w:r>
          </w:p>
        </w:tc>
      </w:tr>
      <w:tr w:rsidR="003E3899" w:rsidRPr="00B4321F" w14:paraId="6403CF02" w14:textId="77777777" w:rsidTr="00EE7843">
        <w:trPr>
          <w:trHeight w:val="765"/>
        </w:trPr>
        <w:tc>
          <w:tcPr>
            <w:tcW w:w="0" w:type="auto"/>
            <w:shd w:val="clear" w:color="auto" w:fill="F2F2F2"/>
            <w:noWrap/>
          </w:tcPr>
          <w:p w14:paraId="1356D94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493</w:t>
            </w:r>
          </w:p>
        </w:tc>
        <w:tc>
          <w:tcPr>
            <w:tcW w:w="726" w:type="dxa"/>
            <w:shd w:val="clear" w:color="auto" w:fill="F2F2F2"/>
          </w:tcPr>
          <w:p w14:paraId="05D956A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DDDF571"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Costi d’esercizio e amministrativi</w:t>
            </w:r>
          </w:p>
        </w:tc>
        <w:tc>
          <w:tcPr>
            <w:tcW w:w="5278" w:type="dxa"/>
            <w:shd w:val="clear" w:color="auto" w:fill="F2F2F2"/>
          </w:tcPr>
          <w:p w14:paraId="471DF9C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per costi d’esercizio e amministrativi per immobili utilizzati in comune o in subaffitto, installazioni e beni mobili. Risorse overhead per il rimborso forfettario di prestazioni.</w:t>
            </w:r>
          </w:p>
        </w:tc>
      </w:tr>
      <w:tr w:rsidR="003E3899" w:rsidRPr="002E4244" w14:paraId="308A6436" w14:textId="77777777" w:rsidTr="00EE7843">
        <w:trPr>
          <w:trHeight w:val="510"/>
        </w:trPr>
        <w:tc>
          <w:tcPr>
            <w:tcW w:w="0" w:type="auto"/>
            <w:shd w:val="clear" w:color="auto" w:fill="F2F2F2"/>
            <w:noWrap/>
          </w:tcPr>
          <w:p w14:paraId="012974C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494</w:t>
            </w:r>
          </w:p>
        </w:tc>
        <w:tc>
          <w:tcPr>
            <w:tcW w:w="726" w:type="dxa"/>
            <w:shd w:val="clear" w:color="auto" w:fill="F2F2F2"/>
          </w:tcPr>
          <w:p w14:paraId="2E71526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C731308"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Interessi figurativi e spese finanziarie</w:t>
            </w:r>
          </w:p>
        </w:tc>
        <w:tc>
          <w:tcPr>
            <w:tcW w:w="5278" w:type="dxa"/>
            <w:shd w:val="clear" w:color="auto" w:fill="F2F2F2"/>
          </w:tcPr>
          <w:p w14:paraId="75AE088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Versamenti di interessi figurativi sui beni amministrativi e patrimoniali nonché sui conti degli impegni di finanziamenti speciali e fondi.</w:t>
            </w:r>
          </w:p>
        </w:tc>
      </w:tr>
      <w:tr w:rsidR="003E3899" w:rsidRPr="002E4244" w14:paraId="728C00D2" w14:textId="77777777" w:rsidTr="00EE7843">
        <w:trPr>
          <w:trHeight w:val="510"/>
        </w:trPr>
        <w:tc>
          <w:tcPr>
            <w:tcW w:w="0" w:type="auto"/>
            <w:shd w:val="clear" w:color="auto" w:fill="F2F2F2"/>
            <w:noWrap/>
          </w:tcPr>
          <w:p w14:paraId="4833299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495</w:t>
            </w:r>
          </w:p>
        </w:tc>
        <w:tc>
          <w:tcPr>
            <w:tcW w:w="726" w:type="dxa"/>
            <w:shd w:val="clear" w:color="auto" w:fill="F2F2F2"/>
          </w:tcPr>
          <w:p w14:paraId="6DCF1B4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D569769"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Ammortamenti pianificati e non pianificati</w:t>
            </w:r>
          </w:p>
        </w:tc>
        <w:tc>
          <w:tcPr>
            <w:tcW w:w="5278" w:type="dxa"/>
            <w:shd w:val="clear" w:color="auto" w:fill="F2F2F2"/>
          </w:tcPr>
          <w:p w14:paraId="3DFB738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Ammortamenti pianificati e non pianificati su beni amministrativi sempre che essi non siano direttamente addebitati ai servizi.</w:t>
            </w:r>
          </w:p>
        </w:tc>
      </w:tr>
      <w:tr w:rsidR="003E3899" w:rsidRPr="002E4244" w14:paraId="6632CEC5" w14:textId="77777777" w:rsidTr="00EE7843">
        <w:trPr>
          <w:trHeight w:val="1020"/>
        </w:trPr>
        <w:tc>
          <w:tcPr>
            <w:tcW w:w="0" w:type="auto"/>
            <w:shd w:val="clear" w:color="auto" w:fill="F2F2F2"/>
            <w:noWrap/>
          </w:tcPr>
          <w:p w14:paraId="00085F0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498</w:t>
            </w:r>
          </w:p>
        </w:tc>
        <w:tc>
          <w:tcPr>
            <w:tcW w:w="726" w:type="dxa"/>
            <w:shd w:val="clear" w:color="auto" w:fill="F2F2F2"/>
          </w:tcPr>
          <w:p w14:paraId="5C31F77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3F06ADB"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Riporti</w:t>
            </w:r>
          </w:p>
        </w:tc>
        <w:tc>
          <w:tcPr>
            <w:tcW w:w="5278" w:type="dxa"/>
            <w:shd w:val="clear" w:color="auto" w:fill="F2F2F2"/>
          </w:tcPr>
          <w:p w14:paraId="393FF8A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 xml:space="preserve">Operazioni contabili tra servizi pubblici senza la presenza di una prestazione (acquisto di merci o di prestazioni di servizi, utilizzazione ecc.), </w:t>
            </w:r>
            <w:r w:rsidRPr="0003402C">
              <w:rPr>
                <w:rFonts w:cs="Arial"/>
                <w:iCs/>
                <w:strike/>
                <w:color w:val="000000"/>
                <w:sz w:val="20"/>
                <w:highlight w:val="yellow"/>
                <w:lang w:val="it-CH" w:eastAsia="de-CH"/>
              </w:rPr>
              <w:t>ad esempio trasferimento di un importo di un ufficio nel conto economico di un finanziamento speciale o di un fondo oppure viceversa.</w:t>
            </w:r>
          </w:p>
        </w:tc>
      </w:tr>
      <w:tr w:rsidR="003E3899" w:rsidRPr="002E4244" w14:paraId="4CE7EA78" w14:textId="77777777" w:rsidTr="00EE7843">
        <w:trPr>
          <w:trHeight w:val="270"/>
        </w:trPr>
        <w:tc>
          <w:tcPr>
            <w:tcW w:w="0" w:type="auto"/>
            <w:shd w:val="clear" w:color="auto" w:fill="F2F2F2"/>
            <w:noWrap/>
          </w:tcPr>
          <w:p w14:paraId="46334CE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499</w:t>
            </w:r>
          </w:p>
        </w:tc>
        <w:tc>
          <w:tcPr>
            <w:tcW w:w="726" w:type="dxa"/>
            <w:shd w:val="clear" w:color="auto" w:fill="F2F2F2"/>
          </w:tcPr>
          <w:p w14:paraId="391B3FD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56D2532"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Rimanenti compensazioni interne</w:t>
            </w:r>
          </w:p>
        </w:tc>
        <w:tc>
          <w:tcPr>
            <w:tcW w:w="5278" w:type="dxa"/>
            <w:shd w:val="clear" w:color="auto" w:fill="F2F2F2"/>
          </w:tcPr>
          <w:p w14:paraId="2738E64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Indennità non altrimenti attribuite ad altri servizi o unità consolidate.</w:t>
            </w:r>
          </w:p>
        </w:tc>
      </w:tr>
      <w:tr w:rsidR="003E3899" w:rsidRPr="003E3899" w14:paraId="56D8C0DE" w14:textId="77777777" w:rsidTr="00EE7843">
        <w:tc>
          <w:tcPr>
            <w:tcW w:w="4331" w:type="dxa"/>
            <w:gridSpan w:val="4"/>
            <w:shd w:val="clear" w:color="auto" w:fill="595959"/>
          </w:tcPr>
          <w:p w14:paraId="781AD6E8" w14:textId="77777777" w:rsidR="003E3899" w:rsidRPr="003E3899" w:rsidRDefault="003E3899" w:rsidP="003E3899">
            <w:pPr>
              <w:spacing w:before="120" w:after="120" w:line="240" w:lineRule="auto"/>
              <w:ind w:left="227" w:right="-24" w:hanging="227"/>
              <w:jc w:val="left"/>
              <w:rPr>
                <w:rFonts w:cs="Arial"/>
                <w:b/>
                <w:bCs/>
                <w:color w:val="FFFFFF"/>
                <w:sz w:val="20"/>
                <w:lang w:val="it-CH" w:eastAsia="de-CH"/>
              </w:rPr>
            </w:pPr>
            <w:r w:rsidRPr="003E3899">
              <w:rPr>
                <w:rFonts w:cs="Arial"/>
                <w:b/>
                <w:bCs/>
                <w:color w:val="000000"/>
                <w:sz w:val="20"/>
                <w:lang w:val="it-CH" w:eastAsia="de-CH"/>
              </w:rPr>
              <w:t> </w:t>
            </w:r>
            <w:r w:rsidRPr="003E3899">
              <w:rPr>
                <w:rFonts w:cs="Arial"/>
                <w:b/>
                <w:bCs/>
                <w:color w:val="FFFFFF"/>
                <w:sz w:val="20"/>
                <w:lang w:val="it-CH" w:eastAsia="de-CH"/>
              </w:rPr>
              <w:t>CONTO DEGLI INVESTIMENTI</w:t>
            </w:r>
          </w:p>
        </w:tc>
        <w:tc>
          <w:tcPr>
            <w:tcW w:w="5278" w:type="dxa"/>
            <w:shd w:val="clear" w:color="auto" w:fill="595959"/>
          </w:tcPr>
          <w:p w14:paraId="38B36FE7" w14:textId="77777777" w:rsidR="003E3899" w:rsidRPr="003E3899" w:rsidRDefault="003E3899" w:rsidP="003E3899">
            <w:pPr>
              <w:spacing w:before="120" w:after="120" w:line="240" w:lineRule="auto"/>
              <w:ind w:left="227" w:hanging="227"/>
              <w:jc w:val="left"/>
              <w:rPr>
                <w:rFonts w:cs="Arial"/>
                <w:iCs/>
                <w:color w:val="000000"/>
                <w:sz w:val="20"/>
                <w:lang w:val="it-CH" w:eastAsia="de-CH"/>
              </w:rPr>
            </w:pPr>
          </w:p>
        </w:tc>
      </w:tr>
      <w:tr w:rsidR="003E3899" w:rsidRPr="002E4244" w14:paraId="63017B1E" w14:textId="77777777" w:rsidTr="00EE7843">
        <w:tc>
          <w:tcPr>
            <w:tcW w:w="0" w:type="auto"/>
            <w:shd w:val="clear" w:color="auto" w:fill="BFBFBF"/>
            <w:noWrap/>
          </w:tcPr>
          <w:p w14:paraId="546BD738"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w:t>
            </w:r>
          </w:p>
        </w:tc>
        <w:tc>
          <w:tcPr>
            <w:tcW w:w="726" w:type="dxa"/>
            <w:shd w:val="clear" w:color="auto" w:fill="BFBFBF"/>
          </w:tcPr>
          <w:p w14:paraId="482C5FA0"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639" w:type="dxa"/>
            <w:gridSpan w:val="2"/>
            <w:shd w:val="clear" w:color="auto" w:fill="BFBFBF"/>
          </w:tcPr>
          <w:p w14:paraId="695D669F"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Uscite per investimenti</w:t>
            </w:r>
          </w:p>
        </w:tc>
        <w:tc>
          <w:tcPr>
            <w:tcW w:w="5278" w:type="dxa"/>
            <w:shd w:val="clear" w:color="auto" w:fill="BFBFBF"/>
          </w:tcPr>
          <w:p w14:paraId="3F36D860"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iCs/>
                <w:sz w:val="20"/>
                <w:lang w:val="it-CH" w:eastAsia="de-CH"/>
              </w:rPr>
            </w:pPr>
            <w:r w:rsidRPr="003E3899">
              <w:rPr>
                <w:rFonts w:cs="Arial"/>
                <w:iCs/>
                <w:sz w:val="20"/>
                <w:lang w:val="it-CH" w:eastAsia="de-CH"/>
              </w:rPr>
              <w:t xml:space="preserve">Raccomandazione n. 10; art. 8, </w:t>
            </w:r>
            <w:r w:rsidRPr="003E3899">
              <w:rPr>
                <w:rFonts w:cs="Arial"/>
                <w:iCs/>
                <w:strike/>
                <w:sz w:val="20"/>
                <w:highlight w:val="green"/>
                <w:lang w:val="it-CH" w:eastAsia="de-CH"/>
              </w:rPr>
              <w:t>art. 53 cpv. 2 LMFC</w:t>
            </w:r>
          </w:p>
          <w:p w14:paraId="3617A2F5"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 uscite per investimenti determinano un afflusso patrimoniale futuro o rappresentano un utile pubblico pluriennale.</w:t>
            </w:r>
          </w:p>
          <w:p w14:paraId="43D360CD"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iCs/>
                <w:sz w:val="20"/>
                <w:lang w:val="it-CH" w:eastAsia="de-CH"/>
              </w:rPr>
            </w:pPr>
            <w:r w:rsidRPr="003E3899">
              <w:rPr>
                <w:rFonts w:cs="Arial"/>
                <w:iCs/>
                <w:sz w:val="20"/>
                <w:lang w:val="it-CH" w:eastAsia="de-CH"/>
              </w:rPr>
              <w:t>Le uscite vengono attivate alla fine del periodo contabile, più precisamente come aumento nel gruppo specifico 14 Beni amministrativi (contropartita: gruppo specifico 690).</w:t>
            </w:r>
          </w:p>
          <w:p w14:paraId="1F358379" w14:textId="77777777" w:rsidR="003E3899" w:rsidRPr="003E3899" w:rsidRDefault="003E3899" w:rsidP="003E3899">
            <w:pPr>
              <w:numPr>
                <w:ilvl w:val="0"/>
                <w:numId w:val="38"/>
              </w:numPr>
              <w:tabs>
                <w:tab w:val="clear" w:pos="360"/>
              </w:tabs>
              <w:overflowPunct w:val="0"/>
              <w:autoSpaceDE w:val="0"/>
              <w:autoSpaceDN w:val="0"/>
              <w:adjustRightInd w:val="0"/>
              <w:spacing w:before="60" w:after="60" w:line="240" w:lineRule="auto"/>
              <w:ind w:left="227" w:hanging="227"/>
              <w:jc w:val="left"/>
              <w:textAlignment w:val="baseline"/>
              <w:rPr>
                <w:rFonts w:cs="Arial"/>
                <w:iCs/>
                <w:sz w:val="20"/>
                <w:lang w:val="it-CH" w:eastAsia="de-CH"/>
              </w:rPr>
            </w:pPr>
            <w:r w:rsidRPr="003E3899">
              <w:rPr>
                <w:rFonts w:cs="Arial"/>
                <w:iCs/>
                <w:sz w:val="20"/>
                <w:lang w:val="it-CH" w:eastAsia="de-CH"/>
              </w:rPr>
              <w:t>È opportuno fissare un limite di investimento per determinati investimenti materiali. Al di sotto di questo limite, gli investimenti materiali vengono indicati nel gruppo specifico 311 Investimenti non attivabili.</w:t>
            </w:r>
          </w:p>
        </w:tc>
      </w:tr>
      <w:tr w:rsidR="003E3899" w:rsidRPr="002E4244" w14:paraId="620C1580" w14:textId="77777777" w:rsidTr="00EE7843">
        <w:trPr>
          <w:trHeight w:val="510"/>
        </w:trPr>
        <w:tc>
          <w:tcPr>
            <w:tcW w:w="0" w:type="auto"/>
            <w:shd w:val="clear" w:color="auto" w:fill="D9D9D9"/>
            <w:noWrap/>
          </w:tcPr>
          <w:p w14:paraId="4ADD16A6"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50</w:t>
            </w:r>
          </w:p>
        </w:tc>
        <w:tc>
          <w:tcPr>
            <w:tcW w:w="726" w:type="dxa"/>
            <w:shd w:val="clear" w:color="auto" w:fill="D9D9D9"/>
          </w:tcPr>
          <w:p w14:paraId="1EBAB599"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639" w:type="dxa"/>
            <w:gridSpan w:val="2"/>
            <w:shd w:val="clear" w:color="auto" w:fill="D9D9D9"/>
          </w:tcPr>
          <w:p w14:paraId="7BD57982"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Investimenti materiali</w:t>
            </w:r>
          </w:p>
        </w:tc>
        <w:tc>
          <w:tcPr>
            <w:tcW w:w="5278" w:type="dxa"/>
            <w:shd w:val="clear" w:color="auto" w:fill="D9D9D9"/>
          </w:tcPr>
          <w:p w14:paraId="47A362A4"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Uscite per investimenti per l’acquisto o l’approntamento di investimenti materiali necessari all’adempimento dei compiti pubblici.</w:t>
            </w:r>
          </w:p>
        </w:tc>
      </w:tr>
      <w:tr w:rsidR="003E3899" w:rsidRPr="002E4244" w14:paraId="3AE538E6" w14:textId="77777777" w:rsidTr="00EE7843">
        <w:trPr>
          <w:trHeight w:val="2550"/>
        </w:trPr>
        <w:tc>
          <w:tcPr>
            <w:tcW w:w="0" w:type="auto"/>
            <w:shd w:val="clear" w:color="auto" w:fill="F2F2F2"/>
            <w:noWrap/>
          </w:tcPr>
          <w:p w14:paraId="04A1CD3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500</w:t>
            </w:r>
          </w:p>
        </w:tc>
        <w:tc>
          <w:tcPr>
            <w:tcW w:w="726" w:type="dxa"/>
            <w:shd w:val="clear" w:color="auto" w:fill="F2F2F2"/>
          </w:tcPr>
          <w:p w14:paraId="4E4B225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370DED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Fondi</w:t>
            </w:r>
          </w:p>
        </w:tc>
        <w:tc>
          <w:tcPr>
            <w:tcW w:w="5278" w:type="dxa"/>
            <w:shd w:val="clear" w:color="auto" w:fill="F2F2F2"/>
          </w:tcPr>
          <w:p w14:paraId="0C20936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Superfici edificate e non edificate</w:t>
            </w:r>
          </w:p>
          <w:p w14:paraId="58C4897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Possibili conti dettagliati:</w:t>
            </w:r>
          </w:p>
          <w:p w14:paraId="06DACEB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fondi non edificati;</w:t>
            </w:r>
          </w:p>
          <w:p w14:paraId="1339CBB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superfici agricole;</w:t>
            </w:r>
          </w:p>
          <w:p w14:paraId="2B4978B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superfici che rientrano nella protezione della natura e biotopi;</w:t>
            </w:r>
          </w:p>
          <w:p w14:paraId="3CA8A54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parchi;</w:t>
            </w:r>
          </w:p>
          <w:p w14:paraId="2CDA43E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altri.</w:t>
            </w:r>
          </w:p>
          <w:p w14:paraId="4C6ADE7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Le superfici edificate sono iscritte a bilancio come fondi perché non sono ammortizzate secondo un piano determinato.</w:t>
            </w:r>
          </w:p>
        </w:tc>
      </w:tr>
      <w:tr w:rsidR="003E3899" w:rsidRPr="002E4244" w14:paraId="456C50E7" w14:textId="77777777" w:rsidTr="00EE7843">
        <w:trPr>
          <w:trHeight w:val="2640"/>
        </w:trPr>
        <w:tc>
          <w:tcPr>
            <w:tcW w:w="0" w:type="auto"/>
            <w:shd w:val="clear" w:color="auto" w:fill="F2F2F2"/>
            <w:noWrap/>
          </w:tcPr>
          <w:p w14:paraId="06C495D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501</w:t>
            </w:r>
          </w:p>
        </w:tc>
        <w:tc>
          <w:tcPr>
            <w:tcW w:w="726" w:type="dxa"/>
            <w:shd w:val="clear" w:color="auto" w:fill="F2F2F2"/>
          </w:tcPr>
          <w:p w14:paraId="3EB51B1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4DE28B6" w14:textId="5052DF48" w:rsidR="003E3899" w:rsidRPr="003E3899" w:rsidRDefault="003E3899" w:rsidP="00FB07F3">
            <w:pPr>
              <w:spacing w:line="240" w:lineRule="auto"/>
              <w:jc w:val="left"/>
              <w:rPr>
                <w:rFonts w:cs="Arial"/>
                <w:iCs/>
                <w:sz w:val="20"/>
                <w:lang w:val="it-CH" w:eastAsia="de-CH"/>
              </w:rPr>
            </w:pPr>
            <w:r w:rsidRPr="003E3899">
              <w:rPr>
                <w:rFonts w:cs="Arial"/>
                <w:iCs/>
                <w:sz w:val="20"/>
                <w:lang w:val="it-CH" w:eastAsia="de-CH"/>
              </w:rPr>
              <w:t xml:space="preserve">Strade </w:t>
            </w:r>
            <w:r w:rsidR="00FB07F3" w:rsidRPr="00642683">
              <w:rPr>
                <w:rFonts w:cs="Arial"/>
                <w:iCs/>
                <w:sz w:val="20"/>
                <w:highlight w:val="green"/>
                <w:lang w:val="it-CH" w:eastAsia="de-CH"/>
              </w:rPr>
              <w:t>e</w:t>
            </w:r>
            <w:r w:rsidRPr="003E3899">
              <w:rPr>
                <w:rFonts w:cs="Arial"/>
                <w:iCs/>
                <w:sz w:val="20"/>
                <w:lang w:val="it-CH" w:eastAsia="de-CH"/>
              </w:rPr>
              <w:t xml:space="preserve"> </w:t>
            </w:r>
            <w:r w:rsidR="00FB07F3">
              <w:rPr>
                <w:rFonts w:cs="Arial"/>
                <w:iCs/>
                <w:sz w:val="20"/>
                <w:lang w:val="it-CH" w:eastAsia="de-CH"/>
              </w:rPr>
              <w:t>v</w:t>
            </w:r>
            <w:r w:rsidRPr="003E3899">
              <w:rPr>
                <w:rFonts w:cs="Arial"/>
                <w:iCs/>
                <w:sz w:val="20"/>
                <w:lang w:val="it-CH" w:eastAsia="de-CH"/>
              </w:rPr>
              <w:t>ie di comunicazione</w:t>
            </w:r>
          </w:p>
        </w:tc>
        <w:tc>
          <w:tcPr>
            <w:tcW w:w="5278" w:type="dxa"/>
            <w:shd w:val="clear" w:color="auto" w:fill="F2F2F2"/>
          </w:tcPr>
          <w:p w14:paraId="19CCADA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Possibili conti dettagliati:</w:t>
            </w:r>
            <w:r w:rsidRPr="003E3899">
              <w:rPr>
                <w:rFonts w:cs="Arial"/>
                <w:iCs/>
                <w:sz w:val="20"/>
                <w:lang w:val="it-CH" w:eastAsia="de-CH"/>
              </w:rPr>
              <w:br w:type="page"/>
            </w:r>
          </w:p>
          <w:p w14:paraId="5C2EA9D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zone pedonali e ciclabili;</w:t>
            </w:r>
          </w:p>
          <w:p w14:paraId="0536BCE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strade;</w:t>
            </w:r>
          </w:p>
          <w:p w14:paraId="1FFABAC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strade nazionali (secondo il diritto anteriore);</w:t>
            </w:r>
          </w:p>
          <w:p w14:paraId="70DCF0C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strade forestali;</w:t>
            </w:r>
          </w:p>
          <w:p w14:paraId="670D3BB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ferrovie;</w:t>
            </w:r>
          </w:p>
          <w:p w14:paraId="01B88B1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funivie, cremagliere e impianti adibiti al trasporto;</w:t>
            </w:r>
          </w:p>
          <w:p w14:paraId="1FBBA56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idrovie;</w:t>
            </w:r>
          </w:p>
          <w:p w14:paraId="7CC529E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619" w:hanging="284"/>
              <w:jc w:val="left"/>
              <w:textAlignment w:val="baseline"/>
              <w:rPr>
                <w:rFonts w:cs="Arial"/>
                <w:iCs/>
                <w:sz w:val="20"/>
                <w:lang w:val="it-CH" w:eastAsia="de-CH"/>
              </w:rPr>
            </w:pPr>
            <w:r w:rsidRPr="003E3899">
              <w:rPr>
                <w:rFonts w:cs="Arial"/>
                <w:iCs/>
                <w:sz w:val="20"/>
                <w:lang w:val="it-CH" w:eastAsia="de-CH"/>
              </w:rPr>
              <w:t>altre vie di comunicazione;</w:t>
            </w:r>
          </w:p>
          <w:p w14:paraId="32E63AD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br w:type="page"/>
              <w:t>compresi i fondi. I fondi e le uscite per l’edilizia non vengono iscritti all’attivo separatamente.</w:t>
            </w:r>
          </w:p>
        </w:tc>
      </w:tr>
      <w:tr w:rsidR="003E3899" w:rsidRPr="002E4244" w14:paraId="1D07C3E9" w14:textId="77777777" w:rsidTr="00EE7843">
        <w:trPr>
          <w:trHeight w:val="510"/>
        </w:trPr>
        <w:tc>
          <w:tcPr>
            <w:tcW w:w="0" w:type="auto"/>
            <w:shd w:val="clear" w:color="auto" w:fill="F2F2F2"/>
            <w:noWrap/>
          </w:tcPr>
          <w:p w14:paraId="67687EF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502</w:t>
            </w:r>
          </w:p>
        </w:tc>
        <w:tc>
          <w:tcPr>
            <w:tcW w:w="726" w:type="dxa"/>
            <w:shd w:val="clear" w:color="auto" w:fill="F2F2F2"/>
          </w:tcPr>
          <w:p w14:paraId="2EDC9E4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0B0F8F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Opere idrauliche</w:t>
            </w:r>
          </w:p>
        </w:tc>
        <w:tc>
          <w:tcPr>
            <w:tcW w:w="5278" w:type="dxa"/>
            <w:shd w:val="clear" w:color="auto" w:fill="F2F2F2"/>
          </w:tcPr>
          <w:p w14:paraId="004CCAA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Corsi d’acqua e laghi compresi i fondi. Gli specchi d’acqua (risp. il letto del fiume o il fondo del lago) non sono considerati terreno e non vengono iscritti all’attivo.</w:t>
            </w:r>
          </w:p>
        </w:tc>
      </w:tr>
      <w:tr w:rsidR="003E3899" w:rsidRPr="002E4244" w14:paraId="56B9F89C" w14:textId="77777777" w:rsidTr="00EE7843">
        <w:trPr>
          <w:trHeight w:val="510"/>
        </w:trPr>
        <w:tc>
          <w:tcPr>
            <w:tcW w:w="0" w:type="auto"/>
            <w:shd w:val="clear" w:color="auto" w:fill="F2F2F2"/>
            <w:noWrap/>
          </w:tcPr>
          <w:p w14:paraId="4DF3878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503</w:t>
            </w:r>
          </w:p>
        </w:tc>
        <w:tc>
          <w:tcPr>
            <w:tcW w:w="726" w:type="dxa"/>
            <w:shd w:val="clear" w:color="auto" w:fill="F2F2F2"/>
          </w:tcPr>
          <w:p w14:paraId="12A4268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E660D7D"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Rimanenti opere del genio civile</w:t>
            </w:r>
          </w:p>
        </w:tc>
        <w:tc>
          <w:tcPr>
            <w:tcW w:w="5278" w:type="dxa"/>
            <w:shd w:val="clear" w:color="auto" w:fill="F2F2F2"/>
          </w:tcPr>
          <w:p w14:paraId="6C203A1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Differenziare canalizzazioni, distribuzione dell’acqua, IDA ecc. con singoli conti di </w:t>
            </w:r>
            <w:proofErr w:type="gramStart"/>
            <w:r w:rsidRPr="003E3899">
              <w:rPr>
                <w:rFonts w:cs="Arial"/>
                <w:iCs/>
                <w:sz w:val="20"/>
                <w:lang w:val="it-CH" w:eastAsia="de-CH"/>
              </w:rPr>
              <w:t>4</w:t>
            </w:r>
            <w:proofErr w:type="gramEnd"/>
            <w:r w:rsidRPr="003E3899">
              <w:rPr>
                <w:rFonts w:cs="Arial"/>
                <w:iCs/>
                <w:sz w:val="20"/>
                <w:lang w:val="it-CH" w:eastAsia="de-CH"/>
              </w:rPr>
              <w:t xml:space="preserve"> cifre.</w:t>
            </w:r>
          </w:p>
          <w:p w14:paraId="2B6181B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Iscrivere i terreni lottizzati nel conto 500.</w:t>
            </w:r>
          </w:p>
        </w:tc>
      </w:tr>
      <w:tr w:rsidR="003E3899" w:rsidRPr="002E4244" w14:paraId="06194337" w14:textId="77777777" w:rsidTr="00EE7843">
        <w:trPr>
          <w:trHeight w:val="510"/>
        </w:trPr>
        <w:tc>
          <w:tcPr>
            <w:tcW w:w="0" w:type="auto"/>
            <w:shd w:val="clear" w:color="auto" w:fill="F2F2F2"/>
            <w:noWrap/>
          </w:tcPr>
          <w:p w14:paraId="37835C2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504</w:t>
            </w:r>
          </w:p>
        </w:tc>
        <w:tc>
          <w:tcPr>
            <w:tcW w:w="726" w:type="dxa"/>
            <w:shd w:val="clear" w:color="auto" w:fill="F2F2F2"/>
          </w:tcPr>
          <w:p w14:paraId="45740C9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01368A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Opere edili</w:t>
            </w:r>
          </w:p>
        </w:tc>
        <w:tc>
          <w:tcPr>
            <w:tcW w:w="5278" w:type="dxa"/>
            <w:shd w:val="clear" w:color="auto" w:fill="F2F2F2"/>
          </w:tcPr>
          <w:p w14:paraId="53A19A5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Acquisto e costruzione di opere edili e costruzioni su fondi in locazione nonché installazioni (equipaggiamento tecnico degli edifici), ma senza beni mobili.</w:t>
            </w:r>
          </w:p>
          <w:p w14:paraId="79A9E73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Iscrivere i terreni lottizzati nel conto 500.</w:t>
            </w:r>
          </w:p>
        </w:tc>
      </w:tr>
      <w:tr w:rsidR="003E3899" w:rsidRPr="002E4244" w14:paraId="331E0C9A" w14:textId="77777777" w:rsidTr="00EE7843">
        <w:trPr>
          <w:trHeight w:val="255"/>
        </w:trPr>
        <w:tc>
          <w:tcPr>
            <w:tcW w:w="0" w:type="auto"/>
            <w:shd w:val="clear" w:color="auto" w:fill="F2F2F2"/>
            <w:noWrap/>
          </w:tcPr>
          <w:p w14:paraId="12345B0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505</w:t>
            </w:r>
          </w:p>
        </w:tc>
        <w:tc>
          <w:tcPr>
            <w:tcW w:w="726" w:type="dxa"/>
            <w:shd w:val="clear" w:color="auto" w:fill="F2F2F2"/>
          </w:tcPr>
          <w:p w14:paraId="7D95621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6E1669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Foreste</w:t>
            </w:r>
          </w:p>
        </w:tc>
        <w:tc>
          <w:tcPr>
            <w:tcW w:w="5278" w:type="dxa"/>
            <w:shd w:val="clear" w:color="auto" w:fill="F2F2F2"/>
          </w:tcPr>
          <w:p w14:paraId="702AC03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Copertura forestale compresi i fondi.</w:t>
            </w:r>
          </w:p>
        </w:tc>
      </w:tr>
      <w:tr w:rsidR="003E3899" w:rsidRPr="002E4244" w14:paraId="567503DC" w14:textId="77777777" w:rsidTr="00EE7843">
        <w:trPr>
          <w:trHeight w:val="255"/>
        </w:trPr>
        <w:tc>
          <w:tcPr>
            <w:tcW w:w="0" w:type="auto"/>
            <w:shd w:val="clear" w:color="auto" w:fill="F2F2F2"/>
            <w:noWrap/>
          </w:tcPr>
          <w:p w14:paraId="22D6300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506</w:t>
            </w:r>
          </w:p>
        </w:tc>
        <w:tc>
          <w:tcPr>
            <w:tcW w:w="726" w:type="dxa"/>
            <w:shd w:val="clear" w:color="auto" w:fill="F2F2F2"/>
          </w:tcPr>
          <w:p w14:paraId="0DFCA22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FE6964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Beni mobili</w:t>
            </w:r>
          </w:p>
        </w:tc>
        <w:tc>
          <w:tcPr>
            <w:tcW w:w="5278" w:type="dxa"/>
            <w:shd w:val="clear" w:color="auto" w:fill="F2F2F2"/>
          </w:tcPr>
          <w:p w14:paraId="3C20EEC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Beni mobili, strumenti, veicoli, macchine, strumenti informatici di ogni genere.</w:t>
            </w:r>
          </w:p>
        </w:tc>
      </w:tr>
      <w:tr w:rsidR="003E3899" w:rsidRPr="003E3899" w14:paraId="0097F049" w14:textId="77777777" w:rsidTr="00EE7843">
        <w:trPr>
          <w:trHeight w:val="255"/>
        </w:trPr>
        <w:tc>
          <w:tcPr>
            <w:tcW w:w="0" w:type="auto"/>
            <w:shd w:val="clear" w:color="auto" w:fill="F2F2F2"/>
            <w:noWrap/>
          </w:tcPr>
          <w:p w14:paraId="6221F84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509</w:t>
            </w:r>
          </w:p>
        </w:tc>
        <w:tc>
          <w:tcPr>
            <w:tcW w:w="726" w:type="dxa"/>
            <w:shd w:val="clear" w:color="auto" w:fill="F2F2F2"/>
          </w:tcPr>
          <w:p w14:paraId="4C3E57B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EB8E45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investimenti materiali</w:t>
            </w:r>
          </w:p>
        </w:tc>
        <w:tc>
          <w:tcPr>
            <w:tcW w:w="5278" w:type="dxa"/>
            <w:shd w:val="clear" w:color="auto" w:fill="F2F2F2"/>
          </w:tcPr>
          <w:p w14:paraId="661CF96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non attribuiti altrove.</w:t>
            </w:r>
          </w:p>
        </w:tc>
      </w:tr>
      <w:tr w:rsidR="003E3899" w:rsidRPr="002E4244" w14:paraId="1F516393" w14:textId="77777777" w:rsidTr="00EE7843">
        <w:trPr>
          <w:trHeight w:val="1020"/>
        </w:trPr>
        <w:tc>
          <w:tcPr>
            <w:tcW w:w="0" w:type="auto"/>
            <w:shd w:val="clear" w:color="auto" w:fill="D9D9D9"/>
            <w:noWrap/>
          </w:tcPr>
          <w:p w14:paraId="5FE9BF2A"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51</w:t>
            </w:r>
          </w:p>
        </w:tc>
        <w:tc>
          <w:tcPr>
            <w:tcW w:w="726" w:type="dxa"/>
            <w:shd w:val="clear" w:color="auto" w:fill="D9D9D9"/>
          </w:tcPr>
          <w:p w14:paraId="25579344"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2BB950F3"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Investimenti per conto di terzi</w:t>
            </w:r>
          </w:p>
        </w:tc>
        <w:tc>
          <w:tcPr>
            <w:tcW w:w="5278" w:type="dxa"/>
            <w:shd w:val="clear" w:color="auto" w:fill="D9D9D9"/>
          </w:tcPr>
          <w:p w14:paraId="7F634B6C"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Gli investimenti per conto di terzi sono rimborsati dai terzi stessi (gruppo specifico 61). Le uscite effettuate nel periodo contabile determinano un credito corrispondente nei confronti dei terzi. Al termine del periodo contabile le uscite e i diritti al rimborso sono determinati in modo da corrispondere e compensarsi.</w:t>
            </w:r>
          </w:p>
        </w:tc>
      </w:tr>
      <w:tr w:rsidR="003E3899" w:rsidRPr="002E4244" w14:paraId="344F3BFF" w14:textId="77777777" w:rsidTr="00EE7843">
        <w:trPr>
          <w:trHeight w:val="255"/>
        </w:trPr>
        <w:tc>
          <w:tcPr>
            <w:tcW w:w="0" w:type="auto"/>
            <w:shd w:val="clear" w:color="auto" w:fill="F2F2F2"/>
            <w:noWrap/>
          </w:tcPr>
          <w:p w14:paraId="1065C34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510</w:t>
            </w:r>
          </w:p>
        </w:tc>
        <w:tc>
          <w:tcPr>
            <w:tcW w:w="726" w:type="dxa"/>
            <w:shd w:val="clear" w:color="auto" w:fill="F2F2F2"/>
          </w:tcPr>
          <w:p w14:paraId="2B00B86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5AF4A2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Fondi</w:t>
            </w:r>
          </w:p>
        </w:tc>
        <w:tc>
          <w:tcPr>
            <w:tcW w:w="5278" w:type="dxa"/>
            <w:shd w:val="clear" w:color="auto" w:fill="F2F2F2"/>
          </w:tcPr>
          <w:p w14:paraId="40BD2C0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fondi per conto di terzi.</w:t>
            </w:r>
          </w:p>
        </w:tc>
      </w:tr>
      <w:tr w:rsidR="003E3899" w:rsidRPr="002E4244" w14:paraId="370015D6" w14:textId="77777777" w:rsidTr="00EE7843">
        <w:trPr>
          <w:trHeight w:val="255"/>
        </w:trPr>
        <w:tc>
          <w:tcPr>
            <w:tcW w:w="0" w:type="auto"/>
            <w:shd w:val="clear" w:color="auto" w:fill="F2F2F2"/>
            <w:noWrap/>
          </w:tcPr>
          <w:p w14:paraId="5EBD809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511</w:t>
            </w:r>
          </w:p>
        </w:tc>
        <w:tc>
          <w:tcPr>
            <w:tcW w:w="726" w:type="dxa"/>
            <w:shd w:val="clear" w:color="auto" w:fill="F2F2F2"/>
          </w:tcPr>
          <w:p w14:paraId="26FB5B0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3E0EA07" w14:textId="164CADBE"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Strade</w:t>
            </w:r>
            <w:r w:rsidR="00FB07F3">
              <w:rPr>
                <w:rFonts w:cs="Arial"/>
                <w:iCs/>
                <w:sz w:val="20"/>
                <w:lang w:val="it-CH" w:eastAsia="de-CH"/>
              </w:rPr>
              <w:t xml:space="preserve"> </w:t>
            </w:r>
            <w:r w:rsidR="00FB07F3" w:rsidRPr="00642683">
              <w:rPr>
                <w:rFonts w:cs="Arial"/>
                <w:iCs/>
                <w:sz w:val="20"/>
                <w:highlight w:val="green"/>
                <w:lang w:val="it-CH" w:eastAsia="de-CH"/>
              </w:rPr>
              <w:t>e vie di comunicazione</w:t>
            </w:r>
          </w:p>
        </w:tc>
        <w:tc>
          <w:tcPr>
            <w:tcW w:w="5278" w:type="dxa"/>
            <w:shd w:val="clear" w:color="auto" w:fill="F2F2F2"/>
          </w:tcPr>
          <w:p w14:paraId="367EBC06" w14:textId="579F5588"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Investimenti in strade </w:t>
            </w:r>
            <w:r w:rsidR="007906D1" w:rsidRPr="00642683">
              <w:rPr>
                <w:rFonts w:cs="Arial"/>
                <w:iCs/>
                <w:sz w:val="20"/>
                <w:highlight w:val="green"/>
                <w:lang w:val="it-CH" w:eastAsia="de-CH"/>
              </w:rPr>
              <w:t xml:space="preserve">e vie di </w:t>
            </w:r>
            <w:proofErr w:type="spellStart"/>
            <w:r w:rsidR="007906D1" w:rsidRPr="00642683">
              <w:rPr>
                <w:rFonts w:cs="Arial"/>
                <w:iCs/>
                <w:sz w:val="20"/>
                <w:highlight w:val="green"/>
                <w:lang w:val="it-CH" w:eastAsia="de-CH"/>
              </w:rPr>
              <w:t>communicazione</w:t>
            </w:r>
            <w:proofErr w:type="spellEnd"/>
            <w:r w:rsidR="007906D1">
              <w:rPr>
                <w:rFonts w:cs="Arial"/>
                <w:iCs/>
                <w:sz w:val="20"/>
                <w:lang w:val="it-CH" w:eastAsia="de-CH"/>
              </w:rPr>
              <w:t xml:space="preserve"> </w:t>
            </w:r>
            <w:r w:rsidRPr="003E3899">
              <w:rPr>
                <w:rFonts w:cs="Arial"/>
                <w:iCs/>
                <w:sz w:val="20"/>
                <w:lang w:val="it-CH" w:eastAsia="de-CH"/>
              </w:rPr>
              <w:t>per conto di terzi.</w:t>
            </w:r>
          </w:p>
        </w:tc>
      </w:tr>
      <w:tr w:rsidR="003E3899" w:rsidRPr="002E4244" w14:paraId="4DF4FE60" w14:textId="77777777" w:rsidTr="00EE7843">
        <w:trPr>
          <w:trHeight w:val="255"/>
        </w:trPr>
        <w:tc>
          <w:tcPr>
            <w:tcW w:w="0" w:type="auto"/>
            <w:shd w:val="clear" w:color="auto" w:fill="F2F2F2"/>
            <w:noWrap/>
          </w:tcPr>
          <w:p w14:paraId="19527C8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512</w:t>
            </w:r>
          </w:p>
        </w:tc>
        <w:tc>
          <w:tcPr>
            <w:tcW w:w="726" w:type="dxa"/>
            <w:shd w:val="clear" w:color="auto" w:fill="F2F2F2"/>
          </w:tcPr>
          <w:p w14:paraId="0C80DD7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6BD6A4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Opere idrauliche</w:t>
            </w:r>
          </w:p>
        </w:tc>
        <w:tc>
          <w:tcPr>
            <w:tcW w:w="5278" w:type="dxa"/>
            <w:shd w:val="clear" w:color="auto" w:fill="F2F2F2"/>
          </w:tcPr>
          <w:p w14:paraId="6BA2571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acque per conto di terzi.</w:t>
            </w:r>
          </w:p>
        </w:tc>
      </w:tr>
      <w:tr w:rsidR="003E3899" w:rsidRPr="002E4244" w14:paraId="42F05B10" w14:textId="77777777" w:rsidTr="00EE7843">
        <w:trPr>
          <w:trHeight w:val="255"/>
        </w:trPr>
        <w:tc>
          <w:tcPr>
            <w:tcW w:w="0" w:type="auto"/>
            <w:shd w:val="clear" w:color="auto" w:fill="F2F2F2"/>
            <w:noWrap/>
          </w:tcPr>
          <w:p w14:paraId="4ACF990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513</w:t>
            </w:r>
          </w:p>
        </w:tc>
        <w:tc>
          <w:tcPr>
            <w:tcW w:w="726" w:type="dxa"/>
            <w:shd w:val="clear" w:color="auto" w:fill="F2F2F2"/>
          </w:tcPr>
          <w:p w14:paraId="192F119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DC38CF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opere del genio civile</w:t>
            </w:r>
          </w:p>
        </w:tc>
        <w:tc>
          <w:tcPr>
            <w:tcW w:w="5278" w:type="dxa"/>
            <w:shd w:val="clear" w:color="auto" w:fill="F2F2F2"/>
          </w:tcPr>
          <w:p w14:paraId="12041D9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rimanenti opere del genio civile per conto di terzi.</w:t>
            </w:r>
          </w:p>
        </w:tc>
      </w:tr>
      <w:tr w:rsidR="003E3899" w:rsidRPr="002E4244" w14:paraId="0F06D5B5" w14:textId="77777777" w:rsidTr="00EE7843">
        <w:trPr>
          <w:trHeight w:val="255"/>
        </w:trPr>
        <w:tc>
          <w:tcPr>
            <w:tcW w:w="0" w:type="auto"/>
            <w:shd w:val="clear" w:color="auto" w:fill="F2F2F2"/>
            <w:noWrap/>
          </w:tcPr>
          <w:p w14:paraId="19E23E8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514</w:t>
            </w:r>
          </w:p>
        </w:tc>
        <w:tc>
          <w:tcPr>
            <w:tcW w:w="726" w:type="dxa"/>
            <w:shd w:val="clear" w:color="auto" w:fill="F2F2F2"/>
          </w:tcPr>
          <w:p w14:paraId="17862A2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10BAA8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Opere edili</w:t>
            </w:r>
          </w:p>
        </w:tc>
        <w:tc>
          <w:tcPr>
            <w:tcW w:w="5278" w:type="dxa"/>
            <w:shd w:val="clear" w:color="auto" w:fill="F2F2F2"/>
          </w:tcPr>
          <w:p w14:paraId="0798E1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opere edili per conto di terzi.</w:t>
            </w:r>
          </w:p>
        </w:tc>
      </w:tr>
      <w:tr w:rsidR="003E3899" w:rsidRPr="002E4244" w14:paraId="20262A02" w14:textId="77777777" w:rsidTr="00EE7843">
        <w:trPr>
          <w:trHeight w:val="255"/>
        </w:trPr>
        <w:tc>
          <w:tcPr>
            <w:tcW w:w="0" w:type="auto"/>
            <w:shd w:val="clear" w:color="auto" w:fill="F2F2F2"/>
            <w:noWrap/>
          </w:tcPr>
          <w:p w14:paraId="144138B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515</w:t>
            </w:r>
          </w:p>
        </w:tc>
        <w:tc>
          <w:tcPr>
            <w:tcW w:w="726" w:type="dxa"/>
            <w:shd w:val="clear" w:color="auto" w:fill="F2F2F2"/>
          </w:tcPr>
          <w:p w14:paraId="252A055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81BEFA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Foreste</w:t>
            </w:r>
          </w:p>
        </w:tc>
        <w:tc>
          <w:tcPr>
            <w:tcW w:w="5278" w:type="dxa"/>
            <w:shd w:val="clear" w:color="auto" w:fill="F2F2F2"/>
          </w:tcPr>
          <w:p w14:paraId="42C524E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foreste per conto di terzi.</w:t>
            </w:r>
          </w:p>
        </w:tc>
      </w:tr>
      <w:tr w:rsidR="003E3899" w:rsidRPr="002E4244" w14:paraId="2C8B33E7" w14:textId="77777777" w:rsidTr="00EE7843">
        <w:trPr>
          <w:trHeight w:val="255"/>
        </w:trPr>
        <w:tc>
          <w:tcPr>
            <w:tcW w:w="0" w:type="auto"/>
            <w:shd w:val="clear" w:color="auto" w:fill="F2F2F2"/>
            <w:noWrap/>
          </w:tcPr>
          <w:p w14:paraId="7326520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516</w:t>
            </w:r>
          </w:p>
        </w:tc>
        <w:tc>
          <w:tcPr>
            <w:tcW w:w="726" w:type="dxa"/>
            <w:shd w:val="clear" w:color="auto" w:fill="F2F2F2"/>
          </w:tcPr>
          <w:p w14:paraId="20251B4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A9432B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Beni mobili</w:t>
            </w:r>
          </w:p>
        </w:tc>
        <w:tc>
          <w:tcPr>
            <w:tcW w:w="5278" w:type="dxa"/>
            <w:shd w:val="clear" w:color="auto" w:fill="F2F2F2"/>
          </w:tcPr>
          <w:p w14:paraId="326A21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beni mobili per conto di terzi.</w:t>
            </w:r>
          </w:p>
        </w:tc>
      </w:tr>
      <w:tr w:rsidR="003E3899" w:rsidRPr="002E4244" w14:paraId="79D72730" w14:textId="77777777" w:rsidTr="00EE7843">
        <w:trPr>
          <w:trHeight w:val="255"/>
        </w:trPr>
        <w:tc>
          <w:tcPr>
            <w:tcW w:w="0" w:type="auto"/>
            <w:shd w:val="clear" w:color="auto" w:fill="F2F2F2"/>
            <w:noWrap/>
          </w:tcPr>
          <w:p w14:paraId="7352E49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519</w:t>
            </w:r>
          </w:p>
        </w:tc>
        <w:tc>
          <w:tcPr>
            <w:tcW w:w="726" w:type="dxa"/>
            <w:shd w:val="clear" w:color="auto" w:fill="F2F2F2"/>
          </w:tcPr>
          <w:p w14:paraId="4E18F74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ED3716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investimenti materiali</w:t>
            </w:r>
          </w:p>
        </w:tc>
        <w:tc>
          <w:tcPr>
            <w:tcW w:w="5278" w:type="dxa"/>
            <w:shd w:val="clear" w:color="auto" w:fill="F2F2F2"/>
          </w:tcPr>
          <w:p w14:paraId="00B34E8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in rimanenti investimenti materiali per conto di terzi.</w:t>
            </w:r>
          </w:p>
        </w:tc>
      </w:tr>
      <w:tr w:rsidR="003E3899" w:rsidRPr="003E3899" w14:paraId="5F1013A2" w14:textId="77777777" w:rsidTr="00EE7843">
        <w:trPr>
          <w:trHeight w:val="255"/>
        </w:trPr>
        <w:tc>
          <w:tcPr>
            <w:tcW w:w="0" w:type="auto"/>
            <w:shd w:val="clear" w:color="auto" w:fill="D9D9D9"/>
            <w:noWrap/>
          </w:tcPr>
          <w:p w14:paraId="4E076076"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lastRenderedPageBreak/>
              <w:t>52</w:t>
            </w:r>
          </w:p>
        </w:tc>
        <w:tc>
          <w:tcPr>
            <w:tcW w:w="726" w:type="dxa"/>
            <w:shd w:val="clear" w:color="auto" w:fill="D9D9D9"/>
          </w:tcPr>
          <w:p w14:paraId="0C0C7632"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551F2225"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Investimenti immateriali</w:t>
            </w:r>
          </w:p>
        </w:tc>
        <w:tc>
          <w:tcPr>
            <w:tcW w:w="5278" w:type="dxa"/>
            <w:shd w:val="clear" w:color="auto" w:fill="D9D9D9"/>
          </w:tcPr>
          <w:p w14:paraId="266DD84F" w14:textId="77777777" w:rsidR="003E3899" w:rsidRPr="003E3899" w:rsidRDefault="003E3899" w:rsidP="003E3899">
            <w:pPr>
              <w:spacing w:before="60" w:after="60" w:line="240" w:lineRule="auto"/>
              <w:ind w:left="227" w:hanging="227"/>
              <w:jc w:val="left"/>
              <w:rPr>
                <w:rFonts w:cs="Arial"/>
                <w:iCs/>
                <w:sz w:val="20"/>
                <w:lang w:val="it-CH" w:eastAsia="de-CH"/>
              </w:rPr>
            </w:pPr>
          </w:p>
        </w:tc>
      </w:tr>
      <w:tr w:rsidR="003E3899" w:rsidRPr="002E4244" w14:paraId="6D6FE9DD" w14:textId="77777777" w:rsidTr="00EE7843">
        <w:trPr>
          <w:trHeight w:val="255"/>
        </w:trPr>
        <w:tc>
          <w:tcPr>
            <w:tcW w:w="0" w:type="auto"/>
            <w:shd w:val="clear" w:color="auto" w:fill="F2F2F2"/>
            <w:noWrap/>
          </w:tcPr>
          <w:p w14:paraId="06CE0BE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520</w:t>
            </w:r>
          </w:p>
        </w:tc>
        <w:tc>
          <w:tcPr>
            <w:tcW w:w="726" w:type="dxa"/>
            <w:shd w:val="clear" w:color="auto" w:fill="F2F2F2"/>
          </w:tcPr>
          <w:p w14:paraId="29AADBB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ABC6DB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Software</w:t>
            </w:r>
          </w:p>
        </w:tc>
        <w:tc>
          <w:tcPr>
            <w:tcW w:w="5278" w:type="dxa"/>
            <w:shd w:val="clear" w:color="auto" w:fill="F2F2F2"/>
          </w:tcPr>
          <w:p w14:paraId="49CA356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Software applicativi e applicazioni con impiego pluriennale.</w:t>
            </w:r>
          </w:p>
        </w:tc>
      </w:tr>
      <w:tr w:rsidR="003E3899" w:rsidRPr="002E4244" w14:paraId="2497F306" w14:textId="77777777" w:rsidTr="00EE7843">
        <w:trPr>
          <w:trHeight w:val="255"/>
        </w:trPr>
        <w:tc>
          <w:tcPr>
            <w:tcW w:w="0" w:type="auto"/>
            <w:shd w:val="clear" w:color="auto" w:fill="F2F2F2"/>
            <w:noWrap/>
          </w:tcPr>
          <w:p w14:paraId="796BB2A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521</w:t>
            </w:r>
          </w:p>
        </w:tc>
        <w:tc>
          <w:tcPr>
            <w:tcW w:w="726" w:type="dxa"/>
            <w:shd w:val="clear" w:color="auto" w:fill="F2F2F2"/>
          </w:tcPr>
          <w:p w14:paraId="33B0A15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A2A0170" w14:textId="6258BBDC" w:rsidR="003E3899" w:rsidRPr="003E3899" w:rsidRDefault="003E3899" w:rsidP="003E3899">
            <w:pPr>
              <w:spacing w:line="240" w:lineRule="auto"/>
              <w:jc w:val="left"/>
              <w:rPr>
                <w:rFonts w:cs="Arial"/>
                <w:iCs/>
                <w:sz w:val="20"/>
                <w:lang w:val="it-CH" w:eastAsia="de-CH"/>
              </w:rPr>
            </w:pPr>
            <w:r w:rsidRPr="00642683">
              <w:rPr>
                <w:rFonts w:cs="Arial"/>
                <w:iCs/>
                <w:strike/>
                <w:sz w:val="20"/>
                <w:highlight w:val="green"/>
                <w:lang w:val="it-CH" w:eastAsia="de-CH"/>
              </w:rPr>
              <w:t>Brevetti / Licenze</w:t>
            </w:r>
            <w:r w:rsidR="00870E48" w:rsidRPr="00642683">
              <w:rPr>
                <w:rFonts w:cs="Arial"/>
                <w:iCs/>
                <w:sz w:val="20"/>
                <w:highlight w:val="green"/>
                <w:lang w:val="it-CH" w:eastAsia="de-CH"/>
              </w:rPr>
              <w:t xml:space="preserve"> </w:t>
            </w:r>
            <w:proofErr w:type="spellStart"/>
            <w:r w:rsidR="00870E48" w:rsidRPr="00642683">
              <w:rPr>
                <w:rFonts w:cs="Arial"/>
                <w:iCs/>
                <w:sz w:val="20"/>
                <w:highlight w:val="green"/>
                <w:lang w:val="it-CH" w:eastAsia="de-CH"/>
              </w:rPr>
              <w:t>Licenze</w:t>
            </w:r>
            <w:proofErr w:type="spellEnd"/>
            <w:r w:rsidR="00870E48" w:rsidRPr="00642683">
              <w:rPr>
                <w:rFonts w:cs="Arial"/>
                <w:iCs/>
                <w:sz w:val="20"/>
                <w:highlight w:val="green"/>
                <w:lang w:val="it-CH" w:eastAsia="de-CH"/>
              </w:rPr>
              <w:t>, diritti d'uso, diritti di marchio</w:t>
            </w:r>
          </w:p>
        </w:tc>
        <w:tc>
          <w:tcPr>
            <w:tcW w:w="5278" w:type="dxa"/>
            <w:shd w:val="clear" w:color="auto" w:fill="F2F2F2"/>
          </w:tcPr>
          <w:p w14:paraId="5885EB12" w14:textId="239E10A9" w:rsidR="003E3899" w:rsidRPr="003E3899" w:rsidRDefault="003E3899" w:rsidP="00870E48">
            <w:pPr>
              <w:numPr>
                <w:ilvl w:val="0"/>
                <w:numId w:val="38"/>
              </w:numPr>
              <w:overflowPunct w:val="0"/>
              <w:autoSpaceDE w:val="0"/>
              <w:autoSpaceDN w:val="0"/>
              <w:adjustRightInd w:val="0"/>
              <w:spacing w:line="240" w:lineRule="auto"/>
              <w:jc w:val="left"/>
              <w:textAlignment w:val="baseline"/>
              <w:rPr>
                <w:rFonts w:cs="Arial"/>
                <w:iCs/>
                <w:sz w:val="20"/>
                <w:lang w:val="it-CH" w:eastAsia="de-CH"/>
              </w:rPr>
            </w:pPr>
            <w:r w:rsidRPr="00642683">
              <w:rPr>
                <w:rFonts w:cs="Arial"/>
                <w:iCs/>
                <w:strike/>
                <w:sz w:val="20"/>
                <w:highlight w:val="green"/>
                <w:lang w:val="it-CH" w:eastAsia="de-CH"/>
              </w:rPr>
              <w:t xml:space="preserve">Diritti su brevetti e </w:t>
            </w:r>
            <w:r w:rsidR="00870E48" w:rsidRPr="00642683">
              <w:rPr>
                <w:rFonts w:cs="Arial"/>
                <w:iCs/>
                <w:sz w:val="20"/>
                <w:highlight w:val="green"/>
                <w:lang w:val="it-CH" w:eastAsia="de-CH"/>
              </w:rPr>
              <w:t>L</w:t>
            </w:r>
            <w:r w:rsidRPr="00642683">
              <w:rPr>
                <w:rFonts w:cs="Arial"/>
                <w:iCs/>
                <w:sz w:val="20"/>
                <w:highlight w:val="green"/>
                <w:lang w:val="it-CH" w:eastAsia="de-CH"/>
              </w:rPr>
              <w:t xml:space="preserve">icenze </w:t>
            </w:r>
            <w:r w:rsidR="00870E48" w:rsidRPr="00642683">
              <w:rPr>
                <w:rFonts w:cs="Arial"/>
                <w:iCs/>
                <w:sz w:val="20"/>
                <w:highlight w:val="green"/>
                <w:lang w:val="it-CH" w:eastAsia="de-CH"/>
              </w:rPr>
              <w:t>e diritti d’uso</w:t>
            </w:r>
            <w:r w:rsidR="00870E48">
              <w:rPr>
                <w:rFonts w:cs="Arial"/>
                <w:iCs/>
                <w:sz w:val="20"/>
                <w:lang w:val="it-CH" w:eastAsia="de-CH"/>
              </w:rPr>
              <w:t xml:space="preserve"> </w:t>
            </w:r>
            <w:r w:rsidRPr="003E3899">
              <w:rPr>
                <w:rFonts w:cs="Arial"/>
                <w:iCs/>
                <w:sz w:val="20"/>
                <w:lang w:val="it-CH" w:eastAsia="de-CH"/>
              </w:rPr>
              <w:t>acquisiti con impiego pluriennale</w:t>
            </w:r>
            <w:r w:rsidR="00870E48">
              <w:rPr>
                <w:rFonts w:cs="Arial"/>
                <w:iCs/>
                <w:sz w:val="20"/>
                <w:lang w:val="it-CH" w:eastAsia="de-CH"/>
              </w:rPr>
              <w:t xml:space="preserve"> </w:t>
            </w:r>
            <w:r w:rsidR="00870E48" w:rsidRPr="00642683">
              <w:rPr>
                <w:rFonts w:cs="Arial"/>
                <w:iCs/>
                <w:sz w:val="20"/>
                <w:highlight w:val="green"/>
                <w:lang w:val="it-CH" w:eastAsia="de-CH"/>
              </w:rPr>
              <w:t>e diritti d’uso su marchi e sviluppi propri</w:t>
            </w:r>
            <w:r w:rsidRPr="00642683">
              <w:rPr>
                <w:rFonts w:cs="Arial"/>
                <w:iCs/>
                <w:sz w:val="20"/>
                <w:highlight w:val="green"/>
                <w:lang w:val="it-CH" w:eastAsia="de-CH"/>
              </w:rPr>
              <w:t>.</w:t>
            </w:r>
          </w:p>
        </w:tc>
      </w:tr>
      <w:tr w:rsidR="003E3899" w:rsidRPr="002E4244" w14:paraId="50DDB4C0" w14:textId="77777777" w:rsidTr="00EE7843">
        <w:trPr>
          <w:trHeight w:val="255"/>
        </w:trPr>
        <w:tc>
          <w:tcPr>
            <w:tcW w:w="0" w:type="auto"/>
            <w:shd w:val="clear" w:color="auto" w:fill="F2F2F2"/>
            <w:noWrap/>
          </w:tcPr>
          <w:p w14:paraId="7452ECB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529</w:t>
            </w:r>
          </w:p>
        </w:tc>
        <w:tc>
          <w:tcPr>
            <w:tcW w:w="726" w:type="dxa"/>
            <w:shd w:val="clear" w:color="auto" w:fill="F2F2F2"/>
          </w:tcPr>
          <w:p w14:paraId="2C5029E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A63914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investimenti immateriali</w:t>
            </w:r>
          </w:p>
        </w:tc>
        <w:tc>
          <w:tcPr>
            <w:tcW w:w="5278" w:type="dxa"/>
            <w:shd w:val="clear" w:color="auto" w:fill="F2F2F2"/>
          </w:tcPr>
          <w:p w14:paraId="78C82F6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Investimenti immateriali non attribuiti altrove.</w:t>
            </w:r>
          </w:p>
          <w:p w14:paraId="32CF2C2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color w:val="000000"/>
                <w:sz w:val="20"/>
                <w:highlight w:val="green"/>
                <w:lang w:val="it-CH" w:eastAsia="de-CH"/>
              </w:rPr>
              <w:t>Ad esempio: pianificazione locale e delle zone, piano generale di smaltimento delle acque (PGS) ecc. a livello comunale.</w:t>
            </w:r>
          </w:p>
        </w:tc>
      </w:tr>
      <w:tr w:rsidR="003E3899" w:rsidRPr="002E4244" w14:paraId="41AF0A70" w14:textId="77777777" w:rsidTr="00EE7843">
        <w:trPr>
          <w:trHeight w:val="510"/>
        </w:trPr>
        <w:tc>
          <w:tcPr>
            <w:tcW w:w="0" w:type="auto"/>
            <w:shd w:val="clear" w:color="auto" w:fill="D9D9D9"/>
            <w:noWrap/>
          </w:tcPr>
          <w:p w14:paraId="646C08C2"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53</w:t>
            </w:r>
          </w:p>
        </w:tc>
        <w:tc>
          <w:tcPr>
            <w:tcW w:w="726" w:type="dxa"/>
            <w:shd w:val="clear" w:color="auto" w:fill="D9D9D9"/>
          </w:tcPr>
          <w:p w14:paraId="1F98E09B" w14:textId="77777777" w:rsidR="003E3899" w:rsidRPr="003E3899" w:rsidRDefault="003E3899" w:rsidP="003E3899">
            <w:pPr>
              <w:spacing w:before="60" w:after="60" w:line="240" w:lineRule="auto"/>
              <w:ind w:left="227" w:hanging="227"/>
              <w:jc w:val="left"/>
              <w:rPr>
                <w:rFonts w:cs="Arial"/>
                <w:sz w:val="20"/>
                <w:lang w:val="it-CH" w:eastAsia="de-CH"/>
              </w:rPr>
            </w:pPr>
            <w:r w:rsidRPr="003E3899">
              <w:rPr>
                <w:rFonts w:cs="Arial"/>
                <w:sz w:val="20"/>
                <w:lang w:val="it-CH" w:eastAsia="de-CH"/>
              </w:rPr>
              <w:t> </w:t>
            </w:r>
          </w:p>
        </w:tc>
        <w:tc>
          <w:tcPr>
            <w:tcW w:w="2639" w:type="dxa"/>
            <w:gridSpan w:val="2"/>
            <w:shd w:val="clear" w:color="auto" w:fill="D9D9D9"/>
          </w:tcPr>
          <w:p w14:paraId="46ED63E3" w14:textId="77777777" w:rsidR="003E3899" w:rsidRPr="003E3899" w:rsidRDefault="003E3899" w:rsidP="003E3899">
            <w:pPr>
              <w:spacing w:before="60" w:after="60" w:line="240" w:lineRule="auto"/>
              <w:jc w:val="left"/>
              <w:rPr>
                <w:rFonts w:cs="Arial"/>
                <w:sz w:val="20"/>
                <w:lang w:val="it-CH" w:eastAsia="de-CH"/>
              </w:rPr>
            </w:pPr>
            <w:r w:rsidRPr="003E3899">
              <w:rPr>
                <w:rFonts w:cs="Arial"/>
                <w:sz w:val="20"/>
                <w:lang w:val="it-CH" w:eastAsia="de-CH"/>
              </w:rPr>
              <w:t> </w:t>
            </w:r>
          </w:p>
        </w:tc>
        <w:tc>
          <w:tcPr>
            <w:tcW w:w="5278" w:type="dxa"/>
            <w:shd w:val="clear" w:color="auto" w:fill="D9D9D9"/>
          </w:tcPr>
          <w:p w14:paraId="1C1DE38B"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E70B69A" w14:textId="77777777" w:rsidTr="00EE7843">
        <w:trPr>
          <w:trHeight w:val="1020"/>
        </w:trPr>
        <w:tc>
          <w:tcPr>
            <w:tcW w:w="0" w:type="auto"/>
            <w:shd w:val="clear" w:color="auto" w:fill="D9D9D9"/>
            <w:noWrap/>
          </w:tcPr>
          <w:p w14:paraId="73303457"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54</w:t>
            </w:r>
          </w:p>
        </w:tc>
        <w:tc>
          <w:tcPr>
            <w:tcW w:w="726" w:type="dxa"/>
            <w:shd w:val="clear" w:color="auto" w:fill="D9D9D9"/>
          </w:tcPr>
          <w:p w14:paraId="1B54DCA7"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21A1ADA4"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Mutui</w:t>
            </w:r>
          </w:p>
        </w:tc>
        <w:tc>
          <w:tcPr>
            <w:tcW w:w="5278" w:type="dxa"/>
            <w:shd w:val="clear" w:color="auto" w:fill="D9D9D9"/>
          </w:tcPr>
          <w:p w14:paraId="528F1E2E"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I mutui rimborsabili con durata contrattuale sono considerati uscite per investimenti indipendentemente da un eventuale limite d’investimento.</w:t>
            </w:r>
          </w:p>
          <w:p w14:paraId="5785ADFD"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I mutui di durata illimitata, rimborsabili condizionatamente e senza interesse, sono considerati contributi agli investimenti.</w:t>
            </w:r>
            <w:r w:rsidRPr="003E3899">
              <w:rPr>
                <w:sz w:val="20"/>
                <w:highlight w:val="green"/>
                <w:lang w:val="it-CH"/>
              </w:rPr>
              <w:t xml:space="preserve"> </w:t>
            </w:r>
            <w:r w:rsidRPr="003E3899">
              <w:rPr>
                <w:rFonts w:cs="Arial"/>
                <w:iCs/>
                <w:sz w:val="20"/>
                <w:highlight w:val="green"/>
                <w:lang w:val="it-CH" w:eastAsia="de-CH"/>
              </w:rPr>
              <w:t xml:space="preserve">I mutui rimborsabili condizionalmente in senso stretto devono essere iscritti a bilancio a titolo di </w:t>
            </w:r>
            <w:r w:rsidRPr="003E3899">
              <w:rPr>
                <w:rFonts w:cs="Arial"/>
                <w:color w:val="000000"/>
                <w:sz w:val="20"/>
                <w:highlight w:val="green"/>
                <w:lang w:val="it-CH" w:eastAsia="de-CH"/>
              </w:rPr>
              <w:t xml:space="preserve">mutui, mentre quelli che sottostanno a un divieto di </w:t>
            </w:r>
            <w:r w:rsidRPr="003E3899">
              <w:rPr>
                <w:rFonts w:cs="Arial"/>
                <w:iCs/>
                <w:sz w:val="20"/>
                <w:highlight w:val="green"/>
                <w:lang w:val="it-CH" w:eastAsia="de-CH"/>
              </w:rPr>
              <w:t>cambiamento di destinazione</w:t>
            </w:r>
            <w:r w:rsidRPr="003E3899">
              <w:rPr>
                <w:rFonts w:cs="Arial"/>
                <w:color w:val="000000"/>
                <w:sz w:val="20"/>
                <w:highlight w:val="green"/>
                <w:lang w:val="it-CH" w:eastAsia="de-CH"/>
              </w:rPr>
              <w:t xml:space="preserve"> devono figurare a bilancio come contributi agli investimenti (conto</w:t>
            </w:r>
            <w:r w:rsidRPr="003E3899">
              <w:rPr>
                <w:sz w:val="20"/>
                <w:highlight w:val="green"/>
                <w:lang w:val="it-CH"/>
              </w:rPr>
              <w:t xml:space="preserve"> 56).</w:t>
            </w:r>
            <w:r w:rsidRPr="003E3899">
              <w:rPr>
                <w:sz w:val="20"/>
                <w:highlight w:val="green"/>
                <w:lang w:val="it-CH"/>
              </w:rPr>
              <w:sym w:font="Wingdings" w:char="F081"/>
            </w:r>
          </w:p>
        </w:tc>
      </w:tr>
      <w:tr w:rsidR="003E3899" w:rsidRPr="003E3899" w14:paraId="3B0A3D7A" w14:textId="77777777" w:rsidTr="00EE7843">
        <w:trPr>
          <w:trHeight w:val="255"/>
        </w:trPr>
        <w:tc>
          <w:tcPr>
            <w:tcW w:w="0" w:type="auto"/>
            <w:shd w:val="clear" w:color="auto" w:fill="F2F2F2"/>
            <w:noWrap/>
          </w:tcPr>
          <w:p w14:paraId="0519F6C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540</w:t>
            </w:r>
          </w:p>
        </w:tc>
        <w:tc>
          <w:tcPr>
            <w:tcW w:w="726" w:type="dxa"/>
            <w:shd w:val="clear" w:color="auto" w:fill="F2F2F2"/>
          </w:tcPr>
          <w:p w14:paraId="501E13E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CEE614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5017C5C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alla Confederazione.</w:t>
            </w:r>
          </w:p>
        </w:tc>
      </w:tr>
      <w:tr w:rsidR="003E3899" w:rsidRPr="002E4244" w14:paraId="03D0DFB6" w14:textId="77777777" w:rsidTr="00EE7843">
        <w:trPr>
          <w:trHeight w:val="255"/>
        </w:trPr>
        <w:tc>
          <w:tcPr>
            <w:tcW w:w="0" w:type="auto"/>
            <w:shd w:val="clear" w:color="auto" w:fill="F2F2F2"/>
            <w:noWrap/>
          </w:tcPr>
          <w:p w14:paraId="12E54C4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541</w:t>
            </w:r>
          </w:p>
        </w:tc>
        <w:tc>
          <w:tcPr>
            <w:tcW w:w="726" w:type="dxa"/>
            <w:shd w:val="clear" w:color="auto" w:fill="F2F2F2"/>
          </w:tcPr>
          <w:p w14:paraId="01AC53A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B11096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67A36E7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Cantoni e concordati.</w:t>
            </w:r>
          </w:p>
        </w:tc>
      </w:tr>
      <w:tr w:rsidR="003E3899" w:rsidRPr="002E4244" w14:paraId="2203E0DE" w14:textId="77777777" w:rsidTr="00EE7843">
        <w:trPr>
          <w:trHeight w:val="255"/>
        </w:trPr>
        <w:tc>
          <w:tcPr>
            <w:tcW w:w="0" w:type="auto"/>
            <w:shd w:val="clear" w:color="auto" w:fill="F2F2F2"/>
            <w:noWrap/>
          </w:tcPr>
          <w:p w14:paraId="7F2309D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542</w:t>
            </w:r>
          </w:p>
        </w:tc>
        <w:tc>
          <w:tcPr>
            <w:tcW w:w="726" w:type="dxa"/>
            <w:shd w:val="clear" w:color="auto" w:fill="F2F2F2"/>
          </w:tcPr>
          <w:p w14:paraId="7E3DEDF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8E04EF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Comuni e consorzi comunali</w:t>
            </w:r>
          </w:p>
        </w:tc>
        <w:tc>
          <w:tcPr>
            <w:tcW w:w="5278" w:type="dxa"/>
            <w:shd w:val="clear" w:color="auto" w:fill="F2F2F2"/>
          </w:tcPr>
          <w:p w14:paraId="40413E6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Comuni e consorzi comunali.</w:t>
            </w:r>
          </w:p>
        </w:tc>
      </w:tr>
      <w:tr w:rsidR="003E3899" w:rsidRPr="002E4244" w14:paraId="3DD2CF33" w14:textId="77777777" w:rsidTr="00EE7843">
        <w:trPr>
          <w:trHeight w:val="255"/>
        </w:trPr>
        <w:tc>
          <w:tcPr>
            <w:tcW w:w="0" w:type="auto"/>
            <w:shd w:val="clear" w:color="auto" w:fill="F2F2F2"/>
            <w:noWrap/>
          </w:tcPr>
          <w:p w14:paraId="09D66A4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543</w:t>
            </w:r>
          </w:p>
        </w:tc>
        <w:tc>
          <w:tcPr>
            <w:tcW w:w="726" w:type="dxa"/>
            <w:shd w:val="clear" w:color="auto" w:fill="F2F2F2"/>
          </w:tcPr>
          <w:p w14:paraId="01B7360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C9F778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3CB9C54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ad assicurazioni sociali pubbliche.</w:t>
            </w:r>
          </w:p>
        </w:tc>
      </w:tr>
      <w:tr w:rsidR="003E3899" w:rsidRPr="002E4244" w14:paraId="424A2689" w14:textId="77777777" w:rsidTr="00EE7843">
        <w:trPr>
          <w:trHeight w:val="255"/>
        </w:trPr>
        <w:tc>
          <w:tcPr>
            <w:tcW w:w="0" w:type="auto"/>
            <w:shd w:val="clear" w:color="auto" w:fill="F2F2F2"/>
            <w:noWrap/>
          </w:tcPr>
          <w:p w14:paraId="5B63A22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544</w:t>
            </w:r>
          </w:p>
        </w:tc>
        <w:tc>
          <w:tcPr>
            <w:tcW w:w="726" w:type="dxa"/>
            <w:shd w:val="clear" w:color="auto" w:fill="F2F2F2"/>
          </w:tcPr>
          <w:p w14:paraId="1850AF1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A593DD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7CA7894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imprese pubbliche.</w:t>
            </w:r>
          </w:p>
        </w:tc>
      </w:tr>
      <w:tr w:rsidR="003E3899" w:rsidRPr="002E4244" w14:paraId="235A9B11" w14:textId="77777777" w:rsidTr="00EE7843">
        <w:trPr>
          <w:trHeight w:val="255"/>
        </w:trPr>
        <w:tc>
          <w:tcPr>
            <w:tcW w:w="0" w:type="auto"/>
            <w:shd w:val="clear" w:color="auto" w:fill="F2F2F2"/>
            <w:noWrap/>
          </w:tcPr>
          <w:p w14:paraId="31B5230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545</w:t>
            </w:r>
          </w:p>
        </w:tc>
        <w:tc>
          <w:tcPr>
            <w:tcW w:w="726" w:type="dxa"/>
            <w:shd w:val="clear" w:color="auto" w:fill="F2F2F2"/>
          </w:tcPr>
          <w:p w14:paraId="0D0D5B1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46B9CB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3F68679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imprese private.</w:t>
            </w:r>
          </w:p>
        </w:tc>
      </w:tr>
      <w:tr w:rsidR="003E3899" w:rsidRPr="002E4244" w14:paraId="7C5103FA" w14:textId="77777777" w:rsidTr="00EE7843">
        <w:trPr>
          <w:trHeight w:val="255"/>
        </w:trPr>
        <w:tc>
          <w:tcPr>
            <w:tcW w:w="0" w:type="auto"/>
            <w:shd w:val="clear" w:color="auto" w:fill="F2F2F2"/>
            <w:noWrap/>
          </w:tcPr>
          <w:p w14:paraId="65FBB02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546</w:t>
            </w:r>
          </w:p>
        </w:tc>
        <w:tc>
          <w:tcPr>
            <w:tcW w:w="726" w:type="dxa"/>
            <w:shd w:val="clear" w:color="auto" w:fill="F2F2F2"/>
          </w:tcPr>
          <w:p w14:paraId="03A1548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F34BE1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056E878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organizzazioni senza scopo di lucro.</w:t>
            </w:r>
          </w:p>
        </w:tc>
      </w:tr>
      <w:tr w:rsidR="003E3899" w:rsidRPr="002E4244" w14:paraId="06AD7352" w14:textId="77777777" w:rsidTr="00EE7843">
        <w:trPr>
          <w:trHeight w:val="510"/>
        </w:trPr>
        <w:tc>
          <w:tcPr>
            <w:tcW w:w="0" w:type="auto"/>
            <w:shd w:val="clear" w:color="auto" w:fill="F2F2F2"/>
            <w:noWrap/>
          </w:tcPr>
          <w:p w14:paraId="4B127CC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547</w:t>
            </w:r>
          </w:p>
        </w:tc>
        <w:tc>
          <w:tcPr>
            <w:tcW w:w="726" w:type="dxa"/>
            <w:shd w:val="clear" w:color="auto" w:fill="F2F2F2"/>
          </w:tcPr>
          <w:p w14:paraId="1F4A2BA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B7A3A9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1B270CF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economie domestiche private.</w:t>
            </w:r>
          </w:p>
          <w:p w14:paraId="44297D0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Tenere un conto dettagliato separato per i mutui di studio attivabili. </w:t>
            </w:r>
          </w:p>
        </w:tc>
      </w:tr>
      <w:tr w:rsidR="003E3899" w:rsidRPr="002E4244" w14:paraId="486DD284" w14:textId="77777777" w:rsidTr="00EE7843">
        <w:trPr>
          <w:trHeight w:val="255"/>
        </w:trPr>
        <w:tc>
          <w:tcPr>
            <w:tcW w:w="0" w:type="auto"/>
            <w:shd w:val="clear" w:color="auto" w:fill="F2F2F2"/>
            <w:noWrap/>
          </w:tcPr>
          <w:p w14:paraId="472DD01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548</w:t>
            </w:r>
          </w:p>
        </w:tc>
        <w:tc>
          <w:tcPr>
            <w:tcW w:w="726" w:type="dxa"/>
            <w:shd w:val="clear" w:color="auto" w:fill="F2F2F2"/>
          </w:tcPr>
          <w:p w14:paraId="439561F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4DB34F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788CB0F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Mutui rimborsabili a debitori all’estero.</w:t>
            </w:r>
          </w:p>
        </w:tc>
      </w:tr>
      <w:tr w:rsidR="003E3899" w:rsidRPr="002E4244" w14:paraId="0A37743D" w14:textId="77777777" w:rsidTr="00EE7843">
        <w:trPr>
          <w:trHeight w:val="510"/>
        </w:trPr>
        <w:tc>
          <w:tcPr>
            <w:tcW w:w="0" w:type="auto"/>
            <w:shd w:val="clear" w:color="auto" w:fill="F2F2F2"/>
            <w:noWrap/>
          </w:tcPr>
          <w:p w14:paraId="3831E34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549</w:t>
            </w:r>
          </w:p>
        </w:tc>
        <w:tc>
          <w:tcPr>
            <w:tcW w:w="726" w:type="dxa"/>
            <w:shd w:val="clear" w:color="auto" w:fill="F2F2F2"/>
          </w:tcPr>
          <w:p w14:paraId="6CE7EB2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83566B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w:t>
            </w:r>
          </w:p>
        </w:tc>
        <w:tc>
          <w:tcPr>
            <w:tcW w:w="5278" w:type="dxa"/>
            <w:shd w:val="clear" w:color="auto" w:fill="F2F2F2"/>
          </w:tcPr>
          <w:p w14:paraId="53B2B78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2E4244" w14:paraId="3FA8BC52" w14:textId="77777777" w:rsidTr="00EE7843">
        <w:trPr>
          <w:trHeight w:val="1275"/>
        </w:trPr>
        <w:tc>
          <w:tcPr>
            <w:tcW w:w="0" w:type="auto"/>
            <w:shd w:val="clear" w:color="auto" w:fill="D9D9D9"/>
            <w:noWrap/>
          </w:tcPr>
          <w:p w14:paraId="0C72F280"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55</w:t>
            </w:r>
          </w:p>
        </w:tc>
        <w:tc>
          <w:tcPr>
            <w:tcW w:w="726" w:type="dxa"/>
            <w:shd w:val="clear" w:color="auto" w:fill="D9D9D9"/>
          </w:tcPr>
          <w:p w14:paraId="30CDBDA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5FF20031"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Partecipazioni e capitali sociali</w:t>
            </w:r>
          </w:p>
        </w:tc>
        <w:tc>
          <w:tcPr>
            <w:tcW w:w="5278" w:type="dxa"/>
            <w:shd w:val="clear" w:color="auto" w:fill="D9D9D9"/>
          </w:tcPr>
          <w:p w14:paraId="61FE450B"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 partecipazioni e i capitali sociali sono considerati uscite per investimenti indipendentemente da eventuali limiti d’investimento.</w:t>
            </w:r>
          </w:p>
          <w:p w14:paraId="72ABB0C0"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Sebbene non sia possibile detenere partecipazioni nel settore pubblico e nelle economie domestiche private, tali gruppi specifici sono stati inseriti per ragioni sistematiche.</w:t>
            </w:r>
          </w:p>
        </w:tc>
      </w:tr>
      <w:tr w:rsidR="003E3899" w:rsidRPr="003E3899" w14:paraId="5BF7E5F2" w14:textId="77777777" w:rsidTr="00EE7843">
        <w:trPr>
          <w:trHeight w:val="255"/>
        </w:trPr>
        <w:tc>
          <w:tcPr>
            <w:tcW w:w="0" w:type="auto"/>
            <w:shd w:val="clear" w:color="auto" w:fill="F2F2F2"/>
            <w:noWrap/>
          </w:tcPr>
          <w:p w14:paraId="474D785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550</w:t>
            </w:r>
          </w:p>
        </w:tc>
        <w:tc>
          <w:tcPr>
            <w:tcW w:w="726" w:type="dxa"/>
            <w:shd w:val="clear" w:color="auto" w:fill="F2F2F2"/>
          </w:tcPr>
          <w:p w14:paraId="020DB62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3120A9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462D8945"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3E3899" w14:paraId="691B51B6" w14:textId="77777777" w:rsidTr="00EE7843">
        <w:trPr>
          <w:trHeight w:val="255"/>
        </w:trPr>
        <w:tc>
          <w:tcPr>
            <w:tcW w:w="0" w:type="auto"/>
            <w:shd w:val="clear" w:color="auto" w:fill="F2F2F2"/>
            <w:noWrap/>
          </w:tcPr>
          <w:p w14:paraId="503D528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551</w:t>
            </w:r>
          </w:p>
        </w:tc>
        <w:tc>
          <w:tcPr>
            <w:tcW w:w="726" w:type="dxa"/>
            <w:shd w:val="clear" w:color="auto" w:fill="F2F2F2"/>
          </w:tcPr>
          <w:p w14:paraId="5B92CD5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9DB8DF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66E1378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Capitali sociali di concordati.</w:t>
            </w:r>
          </w:p>
        </w:tc>
      </w:tr>
      <w:tr w:rsidR="003E3899" w:rsidRPr="003E3899" w14:paraId="2FC950B0" w14:textId="77777777" w:rsidTr="00EE7843">
        <w:trPr>
          <w:trHeight w:val="255"/>
        </w:trPr>
        <w:tc>
          <w:tcPr>
            <w:tcW w:w="0" w:type="auto"/>
            <w:shd w:val="clear" w:color="auto" w:fill="F2F2F2"/>
            <w:noWrap/>
          </w:tcPr>
          <w:p w14:paraId="581AAB0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552</w:t>
            </w:r>
          </w:p>
        </w:tc>
        <w:tc>
          <w:tcPr>
            <w:tcW w:w="726" w:type="dxa"/>
            <w:shd w:val="clear" w:color="auto" w:fill="F2F2F2"/>
          </w:tcPr>
          <w:p w14:paraId="121F10D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CD4F86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Comuni e consorzi comunali</w:t>
            </w:r>
          </w:p>
        </w:tc>
        <w:tc>
          <w:tcPr>
            <w:tcW w:w="5278" w:type="dxa"/>
            <w:shd w:val="clear" w:color="auto" w:fill="F2F2F2"/>
          </w:tcPr>
          <w:p w14:paraId="214A05B2"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3E3899" w14:paraId="7558EAF1" w14:textId="77777777" w:rsidTr="00EE7843">
        <w:trPr>
          <w:trHeight w:val="255"/>
        </w:trPr>
        <w:tc>
          <w:tcPr>
            <w:tcW w:w="0" w:type="auto"/>
            <w:shd w:val="clear" w:color="auto" w:fill="F2F2F2"/>
            <w:noWrap/>
          </w:tcPr>
          <w:p w14:paraId="59292D4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553</w:t>
            </w:r>
          </w:p>
        </w:tc>
        <w:tc>
          <w:tcPr>
            <w:tcW w:w="726" w:type="dxa"/>
            <w:shd w:val="clear" w:color="auto" w:fill="F2F2F2"/>
          </w:tcPr>
          <w:p w14:paraId="1BBBDA1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0AB36A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135D1770"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457E087C" w14:textId="77777777" w:rsidTr="00EE7843">
        <w:trPr>
          <w:trHeight w:val="255"/>
        </w:trPr>
        <w:tc>
          <w:tcPr>
            <w:tcW w:w="0" w:type="auto"/>
            <w:shd w:val="clear" w:color="auto" w:fill="F2F2F2"/>
            <w:noWrap/>
          </w:tcPr>
          <w:p w14:paraId="6F3A15C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554</w:t>
            </w:r>
          </w:p>
        </w:tc>
        <w:tc>
          <w:tcPr>
            <w:tcW w:w="726" w:type="dxa"/>
            <w:shd w:val="clear" w:color="auto" w:fill="F2F2F2"/>
          </w:tcPr>
          <w:p w14:paraId="2262B22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F58B4C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491BAB0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Partecipazioni e capitali sociali di imprese pubbliche.</w:t>
            </w:r>
          </w:p>
        </w:tc>
      </w:tr>
      <w:tr w:rsidR="003E3899" w:rsidRPr="002E4244" w14:paraId="01FDAB48" w14:textId="77777777" w:rsidTr="00EE7843">
        <w:trPr>
          <w:trHeight w:val="255"/>
        </w:trPr>
        <w:tc>
          <w:tcPr>
            <w:tcW w:w="0" w:type="auto"/>
            <w:shd w:val="clear" w:color="auto" w:fill="F2F2F2"/>
            <w:noWrap/>
          </w:tcPr>
          <w:p w14:paraId="0F18531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555</w:t>
            </w:r>
          </w:p>
        </w:tc>
        <w:tc>
          <w:tcPr>
            <w:tcW w:w="726" w:type="dxa"/>
            <w:shd w:val="clear" w:color="auto" w:fill="F2F2F2"/>
          </w:tcPr>
          <w:p w14:paraId="33377AB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26C43A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3E6D4BB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Partecipazioni e capitali sociali di imprese private.</w:t>
            </w:r>
          </w:p>
        </w:tc>
      </w:tr>
      <w:tr w:rsidR="003E3899" w:rsidRPr="002E4244" w14:paraId="53A60C9C" w14:textId="77777777" w:rsidTr="00EE7843">
        <w:trPr>
          <w:trHeight w:val="765"/>
        </w:trPr>
        <w:tc>
          <w:tcPr>
            <w:tcW w:w="0" w:type="auto"/>
            <w:shd w:val="clear" w:color="auto" w:fill="F2F2F2"/>
            <w:noWrap/>
          </w:tcPr>
          <w:p w14:paraId="7BA0A4C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556</w:t>
            </w:r>
          </w:p>
        </w:tc>
        <w:tc>
          <w:tcPr>
            <w:tcW w:w="726" w:type="dxa"/>
            <w:shd w:val="clear" w:color="auto" w:fill="F2F2F2"/>
          </w:tcPr>
          <w:p w14:paraId="5CDF166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56C4F2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5725792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Partecipazioni e capitali sociali di organizzazioni senza scopo di lucro. Le partecipazioni possono assumere la forma di certificati di cooperativa, dichiarazioni di appartenenza, azioni o altri titoli di partecipazione.</w:t>
            </w:r>
          </w:p>
        </w:tc>
      </w:tr>
      <w:tr w:rsidR="003E3899" w:rsidRPr="003E3899" w14:paraId="77636EFD" w14:textId="77777777" w:rsidTr="00EE7843">
        <w:trPr>
          <w:trHeight w:val="255"/>
        </w:trPr>
        <w:tc>
          <w:tcPr>
            <w:tcW w:w="0" w:type="auto"/>
            <w:shd w:val="clear" w:color="auto" w:fill="F2F2F2"/>
            <w:noWrap/>
          </w:tcPr>
          <w:p w14:paraId="243E9A0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557</w:t>
            </w:r>
          </w:p>
        </w:tc>
        <w:tc>
          <w:tcPr>
            <w:tcW w:w="726" w:type="dxa"/>
            <w:shd w:val="clear" w:color="auto" w:fill="F2F2F2"/>
          </w:tcPr>
          <w:p w14:paraId="10A80B3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9C1E19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Economie domestiche </w:t>
            </w:r>
            <w:r w:rsidRPr="003E3899">
              <w:rPr>
                <w:rFonts w:cs="Arial"/>
                <w:iCs/>
                <w:sz w:val="20"/>
                <w:lang w:val="it-CH" w:eastAsia="de-CH"/>
              </w:rPr>
              <w:br/>
              <w:t>private</w:t>
            </w:r>
          </w:p>
        </w:tc>
        <w:tc>
          <w:tcPr>
            <w:tcW w:w="5278" w:type="dxa"/>
            <w:shd w:val="clear" w:color="auto" w:fill="F2F2F2"/>
          </w:tcPr>
          <w:p w14:paraId="3DF83DB0" w14:textId="77777777" w:rsidR="003E3899" w:rsidRPr="003E3899" w:rsidRDefault="003E3899" w:rsidP="003E3899">
            <w:pPr>
              <w:spacing w:line="240" w:lineRule="auto"/>
              <w:ind w:left="227" w:hanging="227"/>
              <w:jc w:val="left"/>
              <w:rPr>
                <w:rFonts w:cs="Arial"/>
                <w:iCs/>
                <w:sz w:val="20"/>
                <w:lang w:val="it-CH" w:eastAsia="de-CH"/>
              </w:rPr>
            </w:pPr>
          </w:p>
        </w:tc>
      </w:tr>
      <w:tr w:rsidR="003E3899" w:rsidRPr="002E4244" w14:paraId="27937531" w14:textId="77777777" w:rsidTr="00EE7843">
        <w:trPr>
          <w:trHeight w:val="255"/>
        </w:trPr>
        <w:tc>
          <w:tcPr>
            <w:tcW w:w="0" w:type="auto"/>
            <w:shd w:val="clear" w:color="auto" w:fill="F2F2F2"/>
            <w:noWrap/>
          </w:tcPr>
          <w:p w14:paraId="3CA5C8E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558</w:t>
            </w:r>
          </w:p>
        </w:tc>
        <w:tc>
          <w:tcPr>
            <w:tcW w:w="726" w:type="dxa"/>
            <w:shd w:val="clear" w:color="auto" w:fill="F2F2F2"/>
          </w:tcPr>
          <w:p w14:paraId="3F18726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7E8926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20458F3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Partecipazioni e capitali sociali di imprese all’estero.</w:t>
            </w:r>
          </w:p>
        </w:tc>
      </w:tr>
      <w:tr w:rsidR="003E3899" w:rsidRPr="002E4244" w14:paraId="284DC24E" w14:textId="77777777" w:rsidTr="00EE7843">
        <w:trPr>
          <w:trHeight w:val="510"/>
        </w:trPr>
        <w:tc>
          <w:tcPr>
            <w:tcW w:w="0" w:type="auto"/>
            <w:shd w:val="clear" w:color="auto" w:fill="D9D9D9"/>
            <w:noWrap/>
          </w:tcPr>
          <w:p w14:paraId="5F038E39"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56</w:t>
            </w:r>
          </w:p>
        </w:tc>
        <w:tc>
          <w:tcPr>
            <w:tcW w:w="726" w:type="dxa"/>
            <w:shd w:val="clear" w:color="auto" w:fill="D9D9D9"/>
          </w:tcPr>
          <w:p w14:paraId="26740E1B"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4D4DDCC7"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Contributi agli investimenti propri</w:t>
            </w:r>
          </w:p>
        </w:tc>
        <w:tc>
          <w:tcPr>
            <w:tcW w:w="5278" w:type="dxa"/>
            <w:shd w:val="clear" w:color="auto" w:fill="D9D9D9"/>
          </w:tcPr>
          <w:p w14:paraId="3F1B9642" w14:textId="3E58CF4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 xml:space="preserve">Uscite per investimenti per contributi agli investimenti di terzi. Vedi il commento al punto 3 cpv. </w:t>
            </w:r>
            <w:r w:rsidRPr="00E878E3">
              <w:rPr>
                <w:rFonts w:cs="Arial"/>
                <w:iCs/>
                <w:strike/>
                <w:sz w:val="20"/>
                <w:highlight w:val="green"/>
                <w:lang w:val="it-CH" w:eastAsia="de-CH"/>
              </w:rPr>
              <w:t>8</w:t>
            </w:r>
            <w:r w:rsidR="00817356" w:rsidRPr="00E878E3">
              <w:rPr>
                <w:rFonts w:cs="Arial"/>
                <w:iCs/>
                <w:sz w:val="20"/>
                <w:highlight w:val="green"/>
                <w:lang w:val="it-CH" w:eastAsia="de-CH"/>
              </w:rPr>
              <w:t>9</w:t>
            </w:r>
            <w:r w:rsidRPr="003E3899">
              <w:rPr>
                <w:rFonts w:cs="Arial"/>
                <w:iCs/>
                <w:sz w:val="20"/>
                <w:lang w:val="it-CH" w:eastAsia="de-CH"/>
              </w:rPr>
              <w:t xml:space="preserve"> della Raccomandazione n. 10.</w:t>
            </w:r>
          </w:p>
          <w:p w14:paraId="20604542"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sz w:val="20"/>
                <w:highlight w:val="green"/>
                <w:lang w:val="it-CH"/>
              </w:rPr>
              <w:t>I mutui rimborsabili condizionalmente che sottostanno a un divieto di cambiamento di destinazione devono essere iscritti a bilancio a titolo di contributi agli investimenti.</w:t>
            </w:r>
            <w:r w:rsidRPr="003E3899">
              <w:rPr>
                <w:sz w:val="20"/>
                <w:highlight w:val="green"/>
                <w:lang w:val="it-CH"/>
              </w:rPr>
              <w:sym w:font="Wingdings" w:char="F081"/>
            </w:r>
          </w:p>
        </w:tc>
      </w:tr>
      <w:tr w:rsidR="003E3899" w:rsidRPr="003E3899" w14:paraId="399E431E" w14:textId="77777777" w:rsidTr="00EE7843">
        <w:trPr>
          <w:trHeight w:val="255"/>
        </w:trPr>
        <w:tc>
          <w:tcPr>
            <w:tcW w:w="0" w:type="auto"/>
            <w:shd w:val="clear" w:color="auto" w:fill="F2F2F2"/>
            <w:noWrap/>
          </w:tcPr>
          <w:p w14:paraId="4A23EF3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560</w:t>
            </w:r>
          </w:p>
        </w:tc>
        <w:tc>
          <w:tcPr>
            <w:tcW w:w="726" w:type="dxa"/>
            <w:shd w:val="clear" w:color="auto" w:fill="F2F2F2"/>
          </w:tcPr>
          <w:p w14:paraId="5F9C283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4C03BD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5DC3BFB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alla Confederazione.</w:t>
            </w:r>
          </w:p>
        </w:tc>
      </w:tr>
      <w:tr w:rsidR="003E3899" w:rsidRPr="002E4244" w14:paraId="60767188" w14:textId="77777777" w:rsidTr="00EE7843">
        <w:trPr>
          <w:trHeight w:val="255"/>
        </w:trPr>
        <w:tc>
          <w:tcPr>
            <w:tcW w:w="0" w:type="auto"/>
            <w:shd w:val="clear" w:color="auto" w:fill="F2F2F2"/>
            <w:noWrap/>
          </w:tcPr>
          <w:p w14:paraId="0781B0D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561</w:t>
            </w:r>
          </w:p>
        </w:tc>
        <w:tc>
          <w:tcPr>
            <w:tcW w:w="726" w:type="dxa"/>
            <w:shd w:val="clear" w:color="auto" w:fill="F2F2F2"/>
          </w:tcPr>
          <w:p w14:paraId="156AD56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E8945A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3341055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 Cantoni e concordati.</w:t>
            </w:r>
          </w:p>
        </w:tc>
      </w:tr>
      <w:tr w:rsidR="003E3899" w:rsidRPr="002E4244" w14:paraId="62895717" w14:textId="77777777" w:rsidTr="00EE7843">
        <w:trPr>
          <w:trHeight w:val="255"/>
        </w:trPr>
        <w:tc>
          <w:tcPr>
            <w:tcW w:w="0" w:type="auto"/>
            <w:shd w:val="clear" w:color="auto" w:fill="F2F2F2"/>
            <w:noWrap/>
          </w:tcPr>
          <w:p w14:paraId="3AEE5E9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562</w:t>
            </w:r>
          </w:p>
        </w:tc>
        <w:tc>
          <w:tcPr>
            <w:tcW w:w="726" w:type="dxa"/>
            <w:shd w:val="clear" w:color="auto" w:fill="F2F2F2"/>
          </w:tcPr>
          <w:p w14:paraId="65AF040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63A0CC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Comuni e consorzi comunali</w:t>
            </w:r>
          </w:p>
        </w:tc>
        <w:tc>
          <w:tcPr>
            <w:tcW w:w="5278" w:type="dxa"/>
            <w:shd w:val="clear" w:color="auto" w:fill="F2F2F2"/>
          </w:tcPr>
          <w:p w14:paraId="7C08394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 comuni e consorzi comunali.</w:t>
            </w:r>
          </w:p>
        </w:tc>
      </w:tr>
      <w:tr w:rsidR="003E3899" w:rsidRPr="002E4244" w14:paraId="04CEE07C" w14:textId="77777777" w:rsidTr="00EE7843">
        <w:trPr>
          <w:trHeight w:val="255"/>
        </w:trPr>
        <w:tc>
          <w:tcPr>
            <w:tcW w:w="0" w:type="auto"/>
            <w:shd w:val="clear" w:color="auto" w:fill="F2F2F2"/>
            <w:noWrap/>
          </w:tcPr>
          <w:p w14:paraId="49DEFD8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563</w:t>
            </w:r>
          </w:p>
        </w:tc>
        <w:tc>
          <w:tcPr>
            <w:tcW w:w="726" w:type="dxa"/>
            <w:shd w:val="clear" w:color="auto" w:fill="F2F2F2"/>
          </w:tcPr>
          <w:p w14:paraId="0AB0D44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CCD408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29322C0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ad assicurazioni sociali pubbliche.</w:t>
            </w:r>
          </w:p>
        </w:tc>
      </w:tr>
      <w:tr w:rsidR="003E3899" w:rsidRPr="002E4244" w14:paraId="4DBCEDC3" w14:textId="77777777" w:rsidTr="00EE7843">
        <w:trPr>
          <w:trHeight w:val="255"/>
        </w:trPr>
        <w:tc>
          <w:tcPr>
            <w:tcW w:w="0" w:type="auto"/>
            <w:shd w:val="clear" w:color="auto" w:fill="F2F2F2"/>
            <w:noWrap/>
          </w:tcPr>
          <w:p w14:paraId="0F86986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564</w:t>
            </w:r>
          </w:p>
        </w:tc>
        <w:tc>
          <w:tcPr>
            <w:tcW w:w="726" w:type="dxa"/>
            <w:shd w:val="clear" w:color="auto" w:fill="F2F2F2"/>
          </w:tcPr>
          <w:p w14:paraId="3991EA2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DD0DD9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40D1DA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 imprese pubbliche.</w:t>
            </w:r>
          </w:p>
        </w:tc>
      </w:tr>
      <w:tr w:rsidR="003E3899" w:rsidRPr="002E4244" w14:paraId="119773E5" w14:textId="77777777" w:rsidTr="00EE7843">
        <w:trPr>
          <w:trHeight w:val="255"/>
        </w:trPr>
        <w:tc>
          <w:tcPr>
            <w:tcW w:w="0" w:type="auto"/>
            <w:shd w:val="clear" w:color="auto" w:fill="F2F2F2"/>
            <w:noWrap/>
          </w:tcPr>
          <w:p w14:paraId="63FA302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565</w:t>
            </w:r>
          </w:p>
        </w:tc>
        <w:tc>
          <w:tcPr>
            <w:tcW w:w="726" w:type="dxa"/>
            <w:shd w:val="clear" w:color="auto" w:fill="F2F2F2"/>
          </w:tcPr>
          <w:p w14:paraId="1016FC2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CD31FE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2A7CD22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 imprese private.</w:t>
            </w:r>
          </w:p>
        </w:tc>
      </w:tr>
      <w:tr w:rsidR="003E3899" w:rsidRPr="002E4244" w14:paraId="3FF94F0D" w14:textId="77777777" w:rsidTr="00EE7843">
        <w:trPr>
          <w:trHeight w:val="255"/>
        </w:trPr>
        <w:tc>
          <w:tcPr>
            <w:tcW w:w="0" w:type="auto"/>
            <w:shd w:val="clear" w:color="auto" w:fill="F2F2F2"/>
            <w:noWrap/>
          </w:tcPr>
          <w:p w14:paraId="7A45DB7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566</w:t>
            </w:r>
          </w:p>
        </w:tc>
        <w:tc>
          <w:tcPr>
            <w:tcW w:w="726" w:type="dxa"/>
            <w:shd w:val="clear" w:color="auto" w:fill="F2F2F2"/>
          </w:tcPr>
          <w:p w14:paraId="6501B58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D9CFC2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5A81C89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 organizzazioni private senza scopo di lucro.</w:t>
            </w:r>
          </w:p>
        </w:tc>
      </w:tr>
      <w:tr w:rsidR="003E3899" w:rsidRPr="002E4244" w14:paraId="3FF28468" w14:textId="77777777" w:rsidTr="00EE7843">
        <w:trPr>
          <w:trHeight w:val="255"/>
        </w:trPr>
        <w:tc>
          <w:tcPr>
            <w:tcW w:w="0" w:type="auto"/>
            <w:shd w:val="clear" w:color="auto" w:fill="F2F2F2"/>
            <w:noWrap/>
          </w:tcPr>
          <w:p w14:paraId="5A5A8BC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567</w:t>
            </w:r>
          </w:p>
        </w:tc>
        <w:tc>
          <w:tcPr>
            <w:tcW w:w="726" w:type="dxa"/>
            <w:shd w:val="clear" w:color="auto" w:fill="F2F2F2"/>
          </w:tcPr>
          <w:p w14:paraId="5EB113E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A55711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4AE14A7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alle economie domestiche private.</w:t>
            </w:r>
          </w:p>
        </w:tc>
      </w:tr>
      <w:tr w:rsidR="003E3899" w:rsidRPr="002E4244" w14:paraId="142F4F7C" w14:textId="77777777" w:rsidTr="00EE7843">
        <w:trPr>
          <w:trHeight w:val="255"/>
        </w:trPr>
        <w:tc>
          <w:tcPr>
            <w:tcW w:w="0" w:type="auto"/>
            <w:shd w:val="clear" w:color="auto" w:fill="F2F2F2"/>
            <w:noWrap/>
          </w:tcPr>
          <w:p w14:paraId="55CE671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568</w:t>
            </w:r>
          </w:p>
        </w:tc>
        <w:tc>
          <w:tcPr>
            <w:tcW w:w="726" w:type="dxa"/>
            <w:shd w:val="clear" w:color="auto" w:fill="F2F2F2"/>
          </w:tcPr>
          <w:p w14:paraId="6A54D67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3B52EA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68CCCF0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d’investimento ai beneficiari all’estero.</w:t>
            </w:r>
          </w:p>
        </w:tc>
      </w:tr>
      <w:tr w:rsidR="003E3899" w:rsidRPr="002E4244" w14:paraId="54C86289" w14:textId="77777777" w:rsidTr="00EE7843">
        <w:trPr>
          <w:trHeight w:val="100"/>
        </w:trPr>
        <w:tc>
          <w:tcPr>
            <w:tcW w:w="0" w:type="auto"/>
            <w:shd w:val="clear" w:color="auto" w:fill="D9D9D9"/>
            <w:noWrap/>
          </w:tcPr>
          <w:p w14:paraId="7608F8E6"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57</w:t>
            </w:r>
          </w:p>
        </w:tc>
        <w:tc>
          <w:tcPr>
            <w:tcW w:w="726" w:type="dxa"/>
            <w:shd w:val="clear" w:color="auto" w:fill="D9D9D9"/>
          </w:tcPr>
          <w:p w14:paraId="514179E1"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57ED7CFC"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Contributi transitori agli investimenti</w:t>
            </w:r>
          </w:p>
        </w:tc>
        <w:tc>
          <w:tcPr>
            <w:tcW w:w="5278" w:type="dxa"/>
            <w:shd w:val="clear" w:color="auto" w:fill="D9D9D9"/>
          </w:tcPr>
          <w:p w14:paraId="4CE0BDFE"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L’ente pubblico distribuisce a terzi i contributi transitori agli investimenti ricevuti da un altro ente pubblico. Gli incrementi sono compresi nel gruppo specifico 67. Dato che alla fine del periodo contabile i gruppi specifici 57 e 67 devono corrispondere, occorre effettuare delimitazioni contabili.</w:t>
            </w:r>
          </w:p>
          <w:p w14:paraId="64E58912"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A titolo di contributi transitori agli investimenti devono essere contabilizzate le stesse operazioni come nel MPCA1.</w:t>
            </w:r>
          </w:p>
        </w:tc>
      </w:tr>
      <w:tr w:rsidR="003E3899" w:rsidRPr="002E4244" w14:paraId="2AFA6162" w14:textId="77777777" w:rsidTr="00EE7843">
        <w:trPr>
          <w:trHeight w:val="510"/>
        </w:trPr>
        <w:tc>
          <w:tcPr>
            <w:tcW w:w="0" w:type="auto"/>
            <w:shd w:val="clear" w:color="auto" w:fill="F2F2F2"/>
            <w:noWrap/>
          </w:tcPr>
          <w:p w14:paraId="26790A4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570</w:t>
            </w:r>
          </w:p>
        </w:tc>
        <w:tc>
          <w:tcPr>
            <w:tcW w:w="726" w:type="dxa"/>
            <w:shd w:val="clear" w:color="auto" w:fill="F2F2F2"/>
          </w:tcPr>
          <w:p w14:paraId="0C8CC80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FE158E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531D6D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alla Confederazione.</w:t>
            </w:r>
          </w:p>
        </w:tc>
      </w:tr>
      <w:tr w:rsidR="003E3899" w:rsidRPr="002E4244" w14:paraId="01925D08" w14:textId="77777777" w:rsidTr="00EE7843">
        <w:trPr>
          <w:trHeight w:val="510"/>
        </w:trPr>
        <w:tc>
          <w:tcPr>
            <w:tcW w:w="0" w:type="auto"/>
            <w:shd w:val="clear" w:color="auto" w:fill="F2F2F2"/>
            <w:noWrap/>
          </w:tcPr>
          <w:p w14:paraId="6276AE1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571</w:t>
            </w:r>
          </w:p>
        </w:tc>
        <w:tc>
          <w:tcPr>
            <w:tcW w:w="726" w:type="dxa"/>
            <w:shd w:val="clear" w:color="auto" w:fill="F2F2F2"/>
          </w:tcPr>
          <w:p w14:paraId="7E0178C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9825A2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38C891E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Cantoni o concordati.</w:t>
            </w:r>
          </w:p>
        </w:tc>
      </w:tr>
      <w:tr w:rsidR="003E3899" w:rsidRPr="002E4244" w14:paraId="2E96049E" w14:textId="77777777" w:rsidTr="00EE7843">
        <w:trPr>
          <w:trHeight w:val="510"/>
        </w:trPr>
        <w:tc>
          <w:tcPr>
            <w:tcW w:w="0" w:type="auto"/>
            <w:shd w:val="clear" w:color="auto" w:fill="F2F2F2"/>
            <w:noWrap/>
          </w:tcPr>
          <w:p w14:paraId="6707B70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572</w:t>
            </w:r>
          </w:p>
        </w:tc>
        <w:tc>
          <w:tcPr>
            <w:tcW w:w="726" w:type="dxa"/>
            <w:shd w:val="clear" w:color="auto" w:fill="F2F2F2"/>
          </w:tcPr>
          <w:p w14:paraId="2E05471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B84D72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Comuni e consorzi comunali</w:t>
            </w:r>
          </w:p>
        </w:tc>
        <w:tc>
          <w:tcPr>
            <w:tcW w:w="5278" w:type="dxa"/>
            <w:shd w:val="clear" w:color="auto" w:fill="F2F2F2"/>
          </w:tcPr>
          <w:p w14:paraId="523DF96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Comuni o consorzi comunali.</w:t>
            </w:r>
          </w:p>
        </w:tc>
      </w:tr>
      <w:tr w:rsidR="003E3899" w:rsidRPr="002E4244" w14:paraId="17A8F942" w14:textId="77777777" w:rsidTr="00EE7843">
        <w:trPr>
          <w:trHeight w:val="510"/>
        </w:trPr>
        <w:tc>
          <w:tcPr>
            <w:tcW w:w="0" w:type="auto"/>
            <w:shd w:val="clear" w:color="auto" w:fill="F2F2F2"/>
            <w:noWrap/>
          </w:tcPr>
          <w:p w14:paraId="4C3BE23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573</w:t>
            </w:r>
          </w:p>
        </w:tc>
        <w:tc>
          <w:tcPr>
            <w:tcW w:w="726" w:type="dxa"/>
            <w:shd w:val="clear" w:color="auto" w:fill="F2F2F2"/>
          </w:tcPr>
          <w:p w14:paraId="3062100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D0DB14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5157281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ad assicurazioni sociali pubbliche.</w:t>
            </w:r>
          </w:p>
        </w:tc>
      </w:tr>
      <w:tr w:rsidR="003E3899" w:rsidRPr="002E4244" w14:paraId="0A2E72AD" w14:textId="77777777" w:rsidTr="00EE7843">
        <w:trPr>
          <w:trHeight w:val="510"/>
        </w:trPr>
        <w:tc>
          <w:tcPr>
            <w:tcW w:w="0" w:type="auto"/>
            <w:shd w:val="clear" w:color="auto" w:fill="F2F2F2"/>
            <w:noWrap/>
          </w:tcPr>
          <w:p w14:paraId="486F0DB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574</w:t>
            </w:r>
          </w:p>
        </w:tc>
        <w:tc>
          <w:tcPr>
            <w:tcW w:w="726" w:type="dxa"/>
            <w:shd w:val="clear" w:color="auto" w:fill="F2F2F2"/>
          </w:tcPr>
          <w:p w14:paraId="676E6D9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270001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6DC06D4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imprese pubbliche.</w:t>
            </w:r>
          </w:p>
        </w:tc>
      </w:tr>
      <w:tr w:rsidR="003E3899" w:rsidRPr="002E4244" w14:paraId="1150DD67" w14:textId="77777777" w:rsidTr="00EE7843">
        <w:trPr>
          <w:trHeight w:val="510"/>
        </w:trPr>
        <w:tc>
          <w:tcPr>
            <w:tcW w:w="0" w:type="auto"/>
            <w:shd w:val="clear" w:color="auto" w:fill="F2F2F2"/>
            <w:noWrap/>
          </w:tcPr>
          <w:p w14:paraId="32F21DC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575</w:t>
            </w:r>
          </w:p>
        </w:tc>
        <w:tc>
          <w:tcPr>
            <w:tcW w:w="726" w:type="dxa"/>
            <w:shd w:val="clear" w:color="auto" w:fill="F2F2F2"/>
          </w:tcPr>
          <w:p w14:paraId="0D6E423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9EE7A9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2CE2BBF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imprese private.</w:t>
            </w:r>
          </w:p>
        </w:tc>
      </w:tr>
      <w:tr w:rsidR="003E3899" w:rsidRPr="002E4244" w14:paraId="5A7B52CF" w14:textId="77777777" w:rsidTr="00EE7843">
        <w:trPr>
          <w:trHeight w:val="510"/>
        </w:trPr>
        <w:tc>
          <w:tcPr>
            <w:tcW w:w="0" w:type="auto"/>
            <w:shd w:val="clear" w:color="auto" w:fill="F2F2F2"/>
            <w:noWrap/>
          </w:tcPr>
          <w:p w14:paraId="664A6B8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576</w:t>
            </w:r>
          </w:p>
        </w:tc>
        <w:tc>
          <w:tcPr>
            <w:tcW w:w="726" w:type="dxa"/>
            <w:shd w:val="clear" w:color="auto" w:fill="F2F2F2"/>
          </w:tcPr>
          <w:p w14:paraId="500BA28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966433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132DAE1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organizzazioni private senza scopo di lucro.</w:t>
            </w:r>
          </w:p>
        </w:tc>
      </w:tr>
      <w:tr w:rsidR="003E3899" w:rsidRPr="002E4244" w14:paraId="28D0FD1E" w14:textId="77777777" w:rsidTr="00EE7843">
        <w:trPr>
          <w:trHeight w:val="510"/>
        </w:trPr>
        <w:tc>
          <w:tcPr>
            <w:tcW w:w="0" w:type="auto"/>
            <w:shd w:val="clear" w:color="auto" w:fill="F2F2F2"/>
            <w:noWrap/>
          </w:tcPr>
          <w:p w14:paraId="4824B57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577</w:t>
            </w:r>
          </w:p>
        </w:tc>
        <w:tc>
          <w:tcPr>
            <w:tcW w:w="726" w:type="dxa"/>
            <w:shd w:val="clear" w:color="auto" w:fill="F2F2F2"/>
          </w:tcPr>
          <w:p w14:paraId="4352E0D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D88519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51AE5A7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economie domestiche private.</w:t>
            </w:r>
          </w:p>
        </w:tc>
      </w:tr>
      <w:tr w:rsidR="003E3899" w:rsidRPr="002E4244" w14:paraId="201DCF5F" w14:textId="77777777" w:rsidTr="00EE7843">
        <w:trPr>
          <w:trHeight w:val="510"/>
        </w:trPr>
        <w:tc>
          <w:tcPr>
            <w:tcW w:w="0" w:type="auto"/>
            <w:shd w:val="clear" w:color="auto" w:fill="F2F2F2"/>
            <w:noWrap/>
          </w:tcPr>
          <w:p w14:paraId="748B2DB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578</w:t>
            </w:r>
          </w:p>
        </w:tc>
        <w:tc>
          <w:tcPr>
            <w:tcW w:w="726" w:type="dxa"/>
            <w:shd w:val="clear" w:color="auto" w:fill="F2F2F2"/>
          </w:tcPr>
          <w:p w14:paraId="1A6643D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046428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0273660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altri enti pubblici o di terzi che vengono trasferiti a beneficiari all’estero.</w:t>
            </w:r>
          </w:p>
        </w:tc>
      </w:tr>
      <w:tr w:rsidR="003E3899" w:rsidRPr="002E4244" w14:paraId="545A3E33" w14:textId="77777777" w:rsidTr="00EE7843">
        <w:trPr>
          <w:trHeight w:val="765"/>
        </w:trPr>
        <w:tc>
          <w:tcPr>
            <w:tcW w:w="0" w:type="auto"/>
            <w:shd w:val="clear" w:color="auto" w:fill="D9D9D9"/>
            <w:noWrap/>
          </w:tcPr>
          <w:p w14:paraId="32A9252A"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58</w:t>
            </w:r>
          </w:p>
        </w:tc>
        <w:tc>
          <w:tcPr>
            <w:tcW w:w="726" w:type="dxa"/>
            <w:shd w:val="clear" w:color="auto" w:fill="D9D9D9"/>
          </w:tcPr>
          <w:p w14:paraId="1E0388D6"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08A545A6"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Investimenti straordinari</w:t>
            </w:r>
          </w:p>
        </w:tc>
        <w:tc>
          <w:tcPr>
            <w:tcW w:w="5278" w:type="dxa"/>
            <w:shd w:val="clear" w:color="auto" w:fill="D9D9D9"/>
          </w:tcPr>
          <w:p w14:paraId="476DA4DB"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trike/>
                <w:sz w:val="20"/>
                <w:highlight w:val="green"/>
                <w:lang w:val="it-CH" w:eastAsia="de-CH"/>
              </w:rPr>
              <w:t>Secondo l’art. 25 cpv. 2 LMFC</w:t>
            </w:r>
            <w:r w:rsidRPr="003E3899">
              <w:rPr>
                <w:rFonts w:cs="Arial"/>
                <w:iCs/>
                <w:strike/>
                <w:sz w:val="20"/>
                <w:lang w:val="it-CH" w:eastAsia="de-CH"/>
              </w:rPr>
              <w:t xml:space="preserve"> </w:t>
            </w:r>
            <w:r w:rsidRPr="003E3899">
              <w:rPr>
                <w:rFonts w:cs="Arial"/>
                <w:iCs/>
                <w:sz w:val="20"/>
                <w:lang w:val="it-CH" w:eastAsia="de-CH"/>
              </w:rPr>
              <w:t>sono uscite per investimenti imprevedibili, che sfuggono all’influenza e al controllo e non sono causate dal processo aziendale di produzione delle prestazioni.</w:t>
            </w:r>
          </w:p>
        </w:tc>
      </w:tr>
      <w:tr w:rsidR="003E3899" w:rsidRPr="002E4244" w14:paraId="32675FEF" w14:textId="77777777" w:rsidTr="00EE7843">
        <w:trPr>
          <w:trHeight w:val="510"/>
        </w:trPr>
        <w:tc>
          <w:tcPr>
            <w:tcW w:w="0" w:type="auto"/>
            <w:shd w:val="clear" w:color="auto" w:fill="F2F2F2"/>
            <w:noWrap/>
          </w:tcPr>
          <w:p w14:paraId="2510FFC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580</w:t>
            </w:r>
          </w:p>
        </w:tc>
        <w:tc>
          <w:tcPr>
            <w:tcW w:w="726" w:type="dxa"/>
            <w:shd w:val="clear" w:color="auto" w:fill="F2F2F2"/>
          </w:tcPr>
          <w:p w14:paraId="183203B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1C5255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Investimenti materiali straordinari </w:t>
            </w:r>
          </w:p>
        </w:tc>
        <w:tc>
          <w:tcPr>
            <w:tcW w:w="5278" w:type="dxa"/>
            <w:shd w:val="clear" w:color="auto" w:fill="F2F2F2"/>
          </w:tcPr>
          <w:p w14:paraId="1336A51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Uscite straordinarie per investimenti materiali. I conti dettagliati devono corrispondere alla struttura del gruppo specifico 50.</w:t>
            </w:r>
          </w:p>
        </w:tc>
      </w:tr>
      <w:tr w:rsidR="003E3899" w:rsidRPr="002E4244" w14:paraId="3B326D85" w14:textId="77777777" w:rsidTr="00EE7843">
        <w:trPr>
          <w:trHeight w:val="510"/>
        </w:trPr>
        <w:tc>
          <w:tcPr>
            <w:tcW w:w="0" w:type="auto"/>
            <w:shd w:val="clear" w:color="auto" w:fill="F2F2F2"/>
            <w:noWrap/>
          </w:tcPr>
          <w:p w14:paraId="42D816B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582</w:t>
            </w:r>
          </w:p>
        </w:tc>
        <w:tc>
          <w:tcPr>
            <w:tcW w:w="726" w:type="dxa"/>
            <w:shd w:val="clear" w:color="auto" w:fill="F2F2F2"/>
          </w:tcPr>
          <w:p w14:paraId="76ED0C0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EF256C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immateriali straordinari</w:t>
            </w:r>
          </w:p>
        </w:tc>
        <w:tc>
          <w:tcPr>
            <w:tcW w:w="5278" w:type="dxa"/>
            <w:shd w:val="clear" w:color="auto" w:fill="F2F2F2"/>
          </w:tcPr>
          <w:p w14:paraId="31F911F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Uscite straordinarie per investimenti immateriali. I conti dettagliati devono corrispondere alla struttura del gruppo specifico 52.</w:t>
            </w:r>
          </w:p>
        </w:tc>
      </w:tr>
      <w:tr w:rsidR="003E3899" w:rsidRPr="002E4244" w14:paraId="23582A59" w14:textId="77777777" w:rsidTr="00EE7843">
        <w:trPr>
          <w:trHeight w:val="510"/>
        </w:trPr>
        <w:tc>
          <w:tcPr>
            <w:tcW w:w="0" w:type="auto"/>
            <w:shd w:val="clear" w:color="auto" w:fill="F2F2F2"/>
            <w:noWrap/>
          </w:tcPr>
          <w:p w14:paraId="18A063C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584</w:t>
            </w:r>
          </w:p>
        </w:tc>
        <w:tc>
          <w:tcPr>
            <w:tcW w:w="726" w:type="dxa"/>
            <w:shd w:val="clear" w:color="auto" w:fill="F2F2F2"/>
          </w:tcPr>
          <w:p w14:paraId="5C20A8A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BF3D77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straordinari per mutui</w:t>
            </w:r>
          </w:p>
        </w:tc>
        <w:tc>
          <w:tcPr>
            <w:tcW w:w="5278" w:type="dxa"/>
            <w:shd w:val="clear" w:color="auto" w:fill="F2F2F2"/>
          </w:tcPr>
          <w:p w14:paraId="049D587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Uscite straordinarie per investimenti per mutui. I conti dettagliati devono corrispondere alla struttura del gruppo specifico 54.</w:t>
            </w:r>
          </w:p>
        </w:tc>
      </w:tr>
      <w:tr w:rsidR="003E3899" w:rsidRPr="002E4244" w14:paraId="1048BCC2" w14:textId="77777777" w:rsidTr="00EE7843">
        <w:trPr>
          <w:trHeight w:val="510"/>
        </w:trPr>
        <w:tc>
          <w:tcPr>
            <w:tcW w:w="0" w:type="auto"/>
            <w:shd w:val="clear" w:color="auto" w:fill="F2F2F2"/>
            <w:noWrap/>
          </w:tcPr>
          <w:p w14:paraId="085D4CA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585</w:t>
            </w:r>
          </w:p>
        </w:tc>
        <w:tc>
          <w:tcPr>
            <w:tcW w:w="726" w:type="dxa"/>
            <w:shd w:val="clear" w:color="auto" w:fill="F2F2F2"/>
          </w:tcPr>
          <w:p w14:paraId="7E51B47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F84723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Investimenti straordinari per partecipazioni e capitali sociali</w:t>
            </w:r>
          </w:p>
        </w:tc>
        <w:tc>
          <w:tcPr>
            <w:tcW w:w="5278" w:type="dxa"/>
            <w:shd w:val="clear" w:color="auto" w:fill="F2F2F2"/>
          </w:tcPr>
          <w:p w14:paraId="371DE0E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Uscite straordinarie per investimenti in partecipazioni e capitali sociali. I conti dettagliati devono corrispondere alla struttura del gruppo specifico 55.</w:t>
            </w:r>
          </w:p>
        </w:tc>
      </w:tr>
      <w:tr w:rsidR="003E3899" w:rsidRPr="002E4244" w14:paraId="6748E9D9" w14:textId="77777777" w:rsidTr="00EE7843">
        <w:trPr>
          <w:trHeight w:val="510"/>
        </w:trPr>
        <w:tc>
          <w:tcPr>
            <w:tcW w:w="0" w:type="auto"/>
            <w:shd w:val="clear" w:color="auto" w:fill="F2F2F2"/>
            <w:noWrap/>
          </w:tcPr>
          <w:p w14:paraId="517E079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586</w:t>
            </w:r>
          </w:p>
        </w:tc>
        <w:tc>
          <w:tcPr>
            <w:tcW w:w="726" w:type="dxa"/>
            <w:shd w:val="clear" w:color="auto" w:fill="F2F2F2"/>
          </w:tcPr>
          <w:p w14:paraId="6AF6E12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C28B48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Contributi agli investimenti straordinari</w:t>
            </w:r>
          </w:p>
        </w:tc>
        <w:tc>
          <w:tcPr>
            <w:tcW w:w="5278" w:type="dxa"/>
            <w:shd w:val="clear" w:color="auto" w:fill="F2F2F2"/>
          </w:tcPr>
          <w:p w14:paraId="60A2F97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straordinari. I conti dettagliati devono corrispondere alla struttura del gruppo specifico 56.</w:t>
            </w:r>
          </w:p>
        </w:tc>
      </w:tr>
      <w:tr w:rsidR="003E3899" w:rsidRPr="002E4244" w14:paraId="0A6D5F3D" w14:textId="77777777" w:rsidTr="00EE7843">
        <w:trPr>
          <w:trHeight w:val="510"/>
        </w:trPr>
        <w:tc>
          <w:tcPr>
            <w:tcW w:w="0" w:type="auto"/>
            <w:shd w:val="clear" w:color="auto" w:fill="F2F2F2"/>
            <w:noWrap/>
          </w:tcPr>
          <w:p w14:paraId="73401CB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589</w:t>
            </w:r>
          </w:p>
        </w:tc>
        <w:tc>
          <w:tcPr>
            <w:tcW w:w="726" w:type="dxa"/>
            <w:shd w:val="clear" w:color="auto" w:fill="F2F2F2"/>
          </w:tcPr>
          <w:p w14:paraId="7D99C3F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EFF926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investimenti straordinari</w:t>
            </w:r>
          </w:p>
        </w:tc>
        <w:tc>
          <w:tcPr>
            <w:tcW w:w="5278" w:type="dxa"/>
            <w:shd w:val="clear" w:color="auto" w:fill="F2F2F2"/>
          </w:tcPr>
          <w:p w14:paraId="7DA051C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Rimanenti uscite straordinarie per investimenti. Per l’iscrizione all’attivo i conti dettagliati devono essere attribuiti a un conto di bilancio in modo univoco.</w:t>
            </w:r>
          </w:p>
        </w:tc>
      </w:tr>
      <w:tr w:rsidR="003E3899" w:rsidRPr="003E3899" w14:paraId="7D0D80CD" w14:textId="77777777" w:rsidTr="00EE7843">
        <w:trPr>
          <w:trHeight w:val="255"/>
        </w:trPr>
        <w:tc>
          <w:tcPr>
            <w:tcW w:w="0" w:type="auto"/>
            <w:shd w:val="clear" w:color="auto" w:fill="D9D9D9"/>
            <w:noWrap/>
          </w:tcPr>
          <w:p w14:paraId="20EB6008"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59</w:t>
            </w:r>
          </w:p>
        </w:tc>
        <w:tc>
          <w:tcPr>
            <w:tcW w:w="726" w:type="dxa"/>
            <w:shd w:val="clear" w:color="auto" w:fill="D9D9D9"/>
          </w:tcPr>
          <w:p w14:paraId="00CFE794"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42F3D5FB"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Riporto a bilancio</w:t>
            </w:r>
          </w:p>
        </w:tc>
        <w:tc>
          <w:tcPr>
            <w:tcW w:w="5278" w:type="dxa"/>
            <w:shd w:val="clear" w:color="auto" w:fill="D9D9D9"/>
          </w:tcPr>
          <w:p w14:paraId="1F64E763" w14:textId="77777777" w:rsidR="003E3899" w:rsidRPr="003E3899" w:rsidRDefault="003E3899" w:rsidP="003E3899">
            <w:pPr>
              <w:spacing w:before="60" w:after="60" w:line="240" w:lineRule="auto"/>
              <w:ind w:left="227" w:hanging="227"/>
              <w:jc w:val="left"/>
              <w:rPr>
                <w:rFonts w:cs="Arial"/>
                <w:sz w:val="20"/>
                <w:lang w:val="it-CH" w:eastAsia="de-CH"/>
              </w:rPr>
            </w:pPr>
          </w:p>
        </w:tc>
      </w:tr>
      <w:tr w:rsidR="003E3899" w:rsidRPr="003E3899" w14:paraId="46FE3449" w14:textId="77777777" w:rsidTr="00EE7843">
        <w:trPr>
          <w:trHeight w:val="100"/>
        </w:trPr>
        <w:tc>
          <w:tcPr>
            <w:tcW w:w="0" w:type="auto"/>
            <w:shd w:val="clear" w:color="auto" w:fill="F2F2F2"/>
            <w:noWrap/>
          </w:tcPr>
          <w:p w14:paraId="0A132F6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590</w:t>
            </w:r>
          </w:p>
        </w:tc>
        <w:tc>
          <w:tcPr>
            <w:tcW w:w="726" w:type="dxa"/>
            <w:shd w:val="clear" w:color="auto" w:fill="F2F2F2"/>
          </w:tcPr>
          <w:p w14:paraId="1D0DA6A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FBE5B2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Iscrizioni al passivo</w:t>
            </w:r>
          </w:p>
        </w:tc>
        <w:tc>
          <w:tcPr>
            <w:tcW w:w="5278" w:type="dxa"/>
            <w:shd w:val="clear" w:color="auto" w:fill="F2F2F2"/>
          </w:tcPr>
          <w:p w14:paraId="34BB0FB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Chiusura del conto degli investimenti in 2 varianti (Raccomandazione 10 punto 3).</w:t>
            </w:r>
          </w:p>
          <w:p w14:paraId="07572D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Opzione 1: le entrate dei gruppi specifici 60, 62-66 e 68 sono contabilizzate in «avere» dei corrispondenti gruppi di beni e servizi del bilancio 14 Beni amministrativi. Lo storno in «dare» avviene nel gruppo specifico 590.</w:t>
            </w:r>
          </w:p>
          <w:p w14:paraId="3674E82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Opzione 2: le entrate dei gruppi specifici 60, 62, 64-66 e 68 sono contabilizzate in «avere» dei corrispondenti gruppi di beni e servizi del bilancio 14 Beni amministrativi; il gruppo specifico 63 Contributi agli investimenti per conto proprio è iscritto al passivo del conto 2068 (attivazione al lordo).</w:t>
            </w:r>
          </w:p>
          <w:p w14:paraId="3DFA50E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 gruppi specifici 51/61 e 57/67 si compensano all’interno del periodo contabile. Essi non sono pertanto iscritti a bilancio.</w:t>
            </w:r>
          </w:p>
        </w:tc>
      </w:tr>
      <w:tr w:rsidR="003E3899" w:rsidRPr="002E4244" w14:paraId="7D8EF5D4" w14:textId="77777777" w:rsidTr="00EE7843">
        <w:trPr>
          <w:trHeight w:val="510"/>
        </w:trPr>
        <w:tc>
          <w:tcPr>
            <w:tcW w:w="0" w:type="auto"/>
            <w:shd w:val="clear" w:color="auto" w:fill="F2F2F2"/>
            <w:noWrap/>
          </w:tcPr>
          <w:p w14:paraId="2128BF3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599</w:t>
            </w:r>
          </w:p>
        </w:tc>
        <w:tc>
          <w:tcPr>
            <w:tcW w:w="726" w:type="dxa"/>
            <w:shd w:val="clear" w:color="auto" w:fill="F2F2F2"/>
          </w:tcPr>
          <w:p w14:paraId="333C93F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606708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w:t>
            </w:r>
          </w:p>
        </w:tc>
        <w:tc>
          <w:tcPr>
            <w:tcW w:w="5278" w:type="dxa"/>
            <w:shd w:val="clear" w:color="auto" w:fill="F2F2F2"/>
          </w:tcPr>
          <w:p w14:paraId="3017010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3B3788A9" w14:textId="77777777" w:rsidTr="00EE7843">
        <w:trPr>
          <w:trHeight w:val="255"/>
        </w:trPr>
        <w:tc>
          <w:tcPr>
            <w:tcW w:w="0" w:type="auto"/>
            <w:shd w:val="clear" w:color="auto" w:fill="BFBFBF"/>
            <w:noWrap/>
          </w:tcPr>
          <w:p w14:paraId="7079BE20"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w:t>
            </w:r>
          </w:p>
        </w:tc>
        <w:tc>
          <w:tcPr>
            <w:tcW w:w="726" w:type="dxa"/>
            <w:shd w:val="clear" w:color="auto" w:fill="BFBFBF"/>
          </w:tcPr>
          <w:p w14:paraId="097FB210"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BFBFBF"/>
          </w:tcPr>
          <w:p w14:paraId="02DEBA9A"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 xml:space="preserve">Entrate per investimenti </w:t>
            </w:r>
          </w:p>
        </w:tc>
        <w:tc>
          <w:tcPr>
            <w:tcW w:w="5278" w:type="dxa"/>
            <w:shd w:val="clear" w:color="auto" w:fill="BFBFBF"/>
          </w:tcPr>
          <w:p w14:paraId="35A94E8F" w14:textId="77777777" w:rsidR="003E3899" w:rsidRPr="003E3899" w:rsidRDefault="003E3899" w:rsidP="003E3899">
            <w:pPr>
              <w:spacing w:before="60" w:after="60" w:line="240" w:lineRule="auto"/>
              <w:ind w:left="227" w:hanging="227"/>
              <w:jc w:val="left"/>
              <w:rPr>
                <w:rFonts w:cs="Arial"/>
                <w:sz w:val="20"/>
                <w:lang w:val="it-CH" w:eastAsia="de-CH"/>
              </w:rPr>
            </w:pPr>
          </w:p>
        </w:tc>
      </w:tr>
      <w:tr w:rsidR="003E3899" w:rsidRPr="002E4244" w14:paraId="4341F3AE" w14:textId="77777777" w:rsidTr="00EE7843">
        <w:trPr>
          <w:trHeight w:val="1020"/>
        </w:trPr>
        <w:tc>
          <w:tcPr>
            <w:tcW w:w="0" w:type="auto"/>
            <w:shd w:val="clear" w:color="auto" w:fill="D9D9D9"/>
            <w:noWrap/>
          </w:tcPr>
          <w:p w14:paraId="5C829B87"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60</w:t>
            </w:r>
          </w:p>
        </w:tc>
        <w:tc>
          <w:tcPr>
            <w:tcW w:w="726" w:type="dxa"/>
            <w:shd w:val="clear" w:color="auto" w:fill="D9D9D9"/>
          </w:tcPr>
          <w:p w14:paraId="1995659C"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1367C3CD"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Trasferimento di investimenti materiali nei beni patrimoniali</w:t>
            </w:r>
          </w:p>
        </w:tc>
        <w:tc>
          <w:tcPr>
            <w:tcW w:w="5278" w:type="dxa"/>
            <w:shd w:val="clear" w:color="auto" w:fill="D9D9D9"/>
          </w:tcPr>
          <w:p w14:paraId="0ECF56CF"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 xml:space="preserve">Gli investimenti materiali non più necessari per alienare determinati investimenti materiali o per svolgere determinati compiti pubblici devono essere trasferiti nei beni </w:t>
            </w:r>
            <w:r w:rsidRPr="003E3899">
              <w:rPr>
                <w:rFonts w:cs="Arial"/>
                <w:iCs/>
                <w:sz w:val="20"/>
                <w:lang w:val="it-CH" w:eastAsia="de-CH"/>
              </w:rPr>
              <w:lastRenderedPageBreak/>
              <w:t>patrimoniali (gruppo specifico 108) (passaggio dai beni amministrativi ai beni patrimoniali).</w:t>
            </w:r>
          </w:p>
        </w:tc>
      </w:tr>
      <w:tr w:rsidR="003E3899" w:rsidRPr="002E4244" w14:paraId="592FEAE8" w14:textId="77777777" w:rsidTr="00EE7843">
        <w:trPr>
          <w:trHeight w:val="510"/>
        </w:trPr>
        <w:tc>
          <w:tcPr>
            <w:tcW w:w="0" w:type="auto"/>
            <w:shd w:val="clear" w:color="auto" w:fill="F2F2F2"/>
            <w:noWrap/>
          </w:tcPr>
          <w:p w14:paraId="542E21B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600</w:t>
            </w:r>
          </w:p>
        </w:tc>
        <w:tc>
          <w:tcPr>
            <w:tcW w:w="726" w:type="dxa"/>
            <w:shd w:val="clear" w:color="auto" w:fill="F2F2F2"/>
          </w:tcPr>
          <w:p w14:paraId="08CF681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7D8ACD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fondi</w:t>
            </w:r>
          </w:p>
        </w:tc>
        <w:tc>
          <w:tcPr>
            <w:tcW w:w="5278" w:type="dxa"/>
            <w:shd w:val="clear" w:color="auto" w:fill="F2F2F2"/>
          </w:tcPr>
          <w:p w14:paraId="6E6CA62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nei beni patrimoniali dal conto 1400 Fondi non edificati beni amministrativi.</w:t>
            </w:r>
          </w:p>
        </w:tc>
      </w:tr>
      <w:tr w:rsidR="003E3899" w:rsidRPr="002E4244" w14:paraId="1ECB754A" w14:textId="77777777" w:rsidTr="00EE7843">
        <w:trPr>
          <w:trHeight w:val="255"/>
        </w:trPr>
        <w:tc>
          <w:tcPr>
            <w:tcW w:w="0" w:type="auto"/>
            <w:shd w:val="clear" w:color="auto" w:fill="F2F2F2"/>
            <w:noWrap/>
          </w:tcPr>
          <w:p w14:paraId="1E53A91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601</w:t>
            </w:r>
          </w:p>
        </w:tc>
        <w:tc>
          <w:tcPr>
            <w:tcW w:w="726" w:type="dxa"/>
            <w:shd w:val="clear" w:color="auto" w:fill="F2F2F2"/>
          </w:tcPr>
          <w:p w14:paraId="0A8B876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5D6CB18" w14:textId="0A95047C"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strade</w:t>
            </w:r>
            <w:r w:rsidR="00870E48">
              <w:rPr>
                <w:rFonts w:cs="Arial"/>
                <w:iCs/>
                <w:sz w:val="20"/>
                <w:lang w:val="it-CH" w:eastAsia="de-CH"/>
              </w:rPr>
              <w:t xml:space="preserve"> </w:t>
            </w:r>
            <w:r w:rsidR="00870E48" w:rsidRPr="00642683">
              <w:rPr>
                <w:rFonts w:cs="Arial"/>
                <w:iCs/>
                <w:sz w:val="20"/>
                <w:highlight w:val="green"/>
                <w:lang w:val="it-CH" w:eastAsia="de-CH"/>
              </w:rPr>
              <w:t>e vie di comunicazione</w:t>
            </w:r>
          </w:p>
        </w:tc>
        <w:tc>
          <w:tcPr>
            <w:tcW w:w="5278" w:type="dxa"/>
            <w:shd w:val="clear" w:color="auto" w:fill="F2F2F2"/>
          </w:tcPr>
          <w:p w14:paraId="3C3A2C8A" w14:textId="3FA03175"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nei beni patrimoniali dal conto 1401 Strade</w:t>
            </w:r>
            <w:r w:rsidR="00D46169">
              <w:rPr>
                <w:rFonts w:cs="Arial"/>
                <w:iCs/>
                <w:sz w:val="20"/>
                <w:lang w:val="it-CH" w:eastAsia="de-CH"/>
              </w:rPr>
              <w:t xml:space="preserve"> </w:t>
            </w:r>
            <w:r w:rsidR="00D46169" w:rsidRPr="00642683">
              <w:rPr>
                <w:rFonts w:cs="Arial"/>
                <w:iCs/>
                <w:sz w:val="20"/>
                <w:highlight w:val="green"/>
                <w:lang w:val="it-CH" w:eastAsia="de-CH"/>
              </w:rPr>
              <w:t>e vie di comunicazione</w:t>
            </w:r>
            <w:r w:rsidRPr="003E3899">
              <w:rPr>
                <w:rFonts w:cs="Arial"/>
                <w:iCs/>
                <w:sz w:val="20"/>
                <w:lang w:val="it-CH" w:eastAsia="de-CH"/>
              </w:rPr>
              <w:t>.</w:t>
            </w:r>
          </w:p>
        </w:tc>
      </w:tr>
      <w:tr w:rsidR="003E3899" w:rsidRPr="002E4244" w14:paraId="40E92EC1" w14:textId="77777777" w:rsidTr="00EE7843">
        <w:trPr>
          <w:trHeight w:val="255"/>
        </w:trPr>
        <w:tc>
          <w:tcPr>
            <w:tcW w:w="0" w:type="auto"/>
            <w:shd w:val="clear" w:color="auto" w:fill="F2F2F2"/>
            <w:noWrap/>
          </w:tcPr>
          <w:p w14:paraId="7E5F527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602</w:t>
            </w:r>
          </w:p>
        </w:tc>
        <w:tc>
          <w:tcPr>
            <w:tcW w:w="726" w:type="dxa"/>
            <w:shd w:val="clear" w:color="auto" w:fill="F2F2F2"/>
          </w:tcPr>
          <w:p w14:paraId="29EBEDC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B0EEFC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opere idrauliche</w:t>
            </w:r>
          </w:p>
        </w:tc>
        <w:tc>
          <w:tcPr>
            <w:tcW w:w="5278" w:type="dxa"/>
            <w:shd w:val="clear" w:color="auto" w:fill="F2F2F2"/>
          </w:tcPr>
          <w:p w14:paraId="6712378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Trasferimento nei beni patrimoniali dal conto </w:t>
            </w:r>
            <w:r w:rsidRPr="003E3899">
              <w:rPr>
                <w:rFonts w:cs="Arial"/>
                <w:iCs/>
                <w:sz w:val="20"/>
                <w:lang w:val="it-CH" w:eastAsia="de-CH"/>
              </w:rPr>
              <w:br/>
              <w:t>1402 Opere idrauliche.</w:t>
            </w:r>
          </w:p>
        </w:tc>
      </w:tr>
      <w:tr w:rsidR="003E3899" w:rsidRPr="002E4244" w14:paraId="4EF94EAF" w14:textId="77777777" w:rsidTr="00EE7843">
        <w:trPr>
          <w:trHeight w:val="255"/>
        </w:trPr>
        <w:tc>
          <w:tcPr>
            <w:tcW w:w="0" w:type="auto"/>
            <w:shd w:val="clear" w:color="auto" w:fill="F2F2F2"/>
            <w:noWrap/>
          </w:tcPr>
          <w:p w14:paraId="4CB36D7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603</w:t>
            </w:r>
          </w:p>
        </w:tc>
        <w:tc>
          <w:tcPr>
            <w:tcW w:w="726" w:type="dxa"/>
            <w:shd w:val="clear" w:color="auto" w:fill="F2F2F2"/>
          </w:tcPr>
          <w:p w14:paraId="1A7C4A4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D3A2E8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rimanenti opere del genio civile</w:t>
            </w:r>
          </w:p>
        </w:tc>
        <w:tc>
          <w:tcPr>
            <w:tcW w:w="5278" w:type="dxa"/>
            <w:shd w:val="clear" w:color="auto" w:fill="F2F2F2"/>
          </w:tcPr>
          <w:p w14:paraId="2C18D03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Trasferimento nei beni patrimoniali dal conto </w:t>
            </w:r>
            <w:r w:rsidRPr="003E3899">
              <w:rPr>
                <w:rFonts w:cs="Arial"/>
                <w:iCs/>
                <w:sz w:val="20"/>
                <w:lang w:val="it-CH" w:eastAsia="de-CH"/>
              </w:rPr>
              <w:br/>
              <w:t>1403 Rimanenti opere del genio civile.</w:t>
            </w:r>
          </w:p>
        </w:tc>
      </w:tr>
      <w:tr w:rsidR="003E3899" w:rsidRPr="002E4244" w14:paraId="49219336" w14:textId="77777777" w:rsidTr="00EE7843">
        <w:trPr>
          <w:trHeight w:val="255"/>
        </w:trPr>
        <w:tc>
          <w:tcPr>
            <w:tcW w:w="0" w:type="auto"/>
            <w:shd w:val="clear" w:color="auto" w:fill="F2F2F2"/>
            <w:noWrap/>
          </w:tcPr>
          <w:p w14:paraId="4D4C74F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604</w:t>
            </w:r>
          </w:p>
        </w:tc>
        <w:tc>
          <w:tcPr>
            <w:tcW w:w="726" w:type="dxa"/>
            <w:shd w:val="clear" w:color="auto" w:fill="F2F2F2"/>
          </w:tcPr>
          <w:p w14:paraId="092F854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F18464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opere edili</w:t>
            </w:r>
          </w:p>
        </w:tc>
        <w:tc>
          <w:tcPr>
            <w:tcW w:w="5278" w:type="dxa"/>
            <w:shd w:val="clear" w:color="auto" w:fill="F2F2F2"/>
          </w:tcPr>
          <w:p w14:paraId="614C59E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Trasferimento nei beni patrimoniali dal conto </w:t>
            </w:r>
            <w:r w:rsidRPr="003E3899">
              <w:rPr>
                <w:rFonts w:cs="Arial"/>
                <w:iCs/>
                <w:sz w:val="20"/>
                <w:lang w:val="it-CH" w:eastAsia="de-CH"/>
              </w:rPr>
              <w:br/>
              <w:t>1404 Opere edili.</w:t>
            </w:r>
          </w:p>
        </w:tc>
      </w:tr>
      <w:tr w:rsidR="003E3899" w:rsidRPr="002E4244" w14:paraId="1F184476" w14:textId="77777777" w:rsidTr="00EE7843">
        <w:trPr>
          <w:trHeight w:val="255"/>
        </w:trPr>
        <w:tc>
          <w:tcPr>
            <w:tcW w:w="0" w:type="auto"/>
            <w:shd w:val="clear" w:color="auto" w:fill="F2F2F2"/>
            <w:noWrap/>
          </w:tcPr>
          <w:p w14:paraId="2819637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605</w:t>
            </w:r>
          </w:p>
        </w:tc>
        <w:tc>
          <w:tcPr>
            <w:tcW w:w="726" w:type="dxa"/>
            <w:shd w:val="clear" w:color="auto" w:fill="F2F2F2"/>
          </w:tcPr>
          <w:p w14:paraId="7109DF2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2C32FA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foreste</w:t>
            </w:r>
          </w:p>
        </w:tc>
        <w:tc>
          <w:tcPr>
            <w:tcW w:w="5278" w:type="dxa"/>
            <w:shd w:val="clear" w:color="auto" w:fill="F2F2F2"/>
          </w:tcPr>
          <w:p w14:paraId="35086BB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Trasferimento nei beni patrimoniali dal conto </w:t>
            </w:r>
            <w:r w:rsidRPr="003E3899">
              <w:rPr>
                <w:rFonts w:cs="Arial"/>
                <w:iCs/>
                <w:sz w:val="20"/>
                <w:lang w:val="it-CH" w:eastAsia="de-CH"/>
              </w:rPr>
              <w:br/>
              <w:t>1405 Foreste.</w:t>
            </w:r>
          </w:p>
        </w:tc>
      </w:tr>
      <w:tr w:rsidR="003E3899" w:rsidRPr="002E4244" w14:paraId="19BAA3D7" w14:textId="77777777" w:rsidTr="00EE7843">
        <w:trPr>
          <w:trHeight w:val="255"/>
        </w:trPr>
        <w:tc>
          <w:tcPr>
            <w:tcW w:w="0" w:type="auto"/>
            <w:shd w:val="clear" w:color="auto" w:fill="F2F2F2"/>
            <w:noWrap/>
          </w:tcPr>
          <w:p w14:paraId="0107309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606</w:t>
            </w:r>
          </w:p>
        </w:tc>
        <w:tc>
          <w:tcPr>
            <w:tcW w:w="726" w:type="dxa"/>
            <w:shd w:val="clear" w:color="auto" w:fill="F2F2F2"/>
          </w:tcPr>
          <w:p w14:paraId="0BDF126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7D0D5B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beni mobili</w:t>
            </w:r>
          </w:p>
        </w:tc>
        <w:tc>
          <w:tcPr>
            <w:tcW w:w="5278" w:type="dxa"/>
            <w:shd w:val="clear" w:color="auto" w:fill="F2F2F2"/>
          </w:tcPr>
          <w:p w14:paraId="71A31DC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Trasferimento nei beni patrimoniali dal conto </w:t>
            </w:r>
            <w:r w:rsidRPr="003E3899">
              <w:rPr>
                <w:rFonts w:cs="Arial"/>
                <w:iCs/>
                <w:sz w:val="20"/>
                <w:lang w:val="it-CH" w:eastAsia="de-CH"/>
              </w:rPr>
              <w:br/>
              <w:t>1406 Beni mobili beni amministrativi.</w:t>
            </w:r>
          </w:p>
        </w:tc>
      </w:tr>
      <w:tr w:rsidR="003E3899" w:rsidRPr="002E4244" w14:paraId="110486CE" w14:textId="77777777" w:rsidTr="00EE7843">
        <w:trPr>
          <w:trHeight w:val="255"/>
        </w:trPr>
        <w:tc>
          <w:tcPr>
            <w:tcW w:w="0" w:type="auto"/>
            <w:shd w:val="clear" w:color="auto" w:fill="F2F2F2"/>
            <w:noWrap/>
          </w:tcPr>
          <w:p w14:paraId="282C3C0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609</w:t>
            </w:r>
          </w:p>
        </w:tc>
        <w:tc>
          <w:tcPr>
            <w:tcW w:w="726" w:type="dxa"/>
            <w:shd w:val="clear" w:color="auto" w:fill="F2F2F2"/>
          </w:tcPr>
          <w:p w14:paraId="4408D3D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1B357B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rimanenti investimenti materiali</w:t>
            </w:r>
          </w:p>
        </w:tc>
        <w:tc>
          <w:tcPr>
            <w:tcW w:w="5278" w:type="dxa"/>
            <w:shd w:val="clear" w:color="auto" w:fill="F2F2F2"/>
          </w:tcPr>
          <w:p w14:paraId="7837D57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Trasferimento nei beni patrimoniali dal conto </w:t>
            </w:r>
            <w:r w:rsidRPr="003E3899">
              <w:rPr>
                <w:rFonts w:cs="Arial"/>
                <w:iCs/>
                <w:sz w:val="20"/>
                <w:lang w:val="it-CH" w:eastAsia="de-CH"/>
              </w:rPr>
              <w:br/>
              <w:t>1409 Rimanenti investimenti materiali.</w:t>
            </w:r>
          </w:p>
        </w:tc>
      </w:tr>
      <w:tr w:rsidR="003E3899" w:rsidRPr="002E4244" w14:paraId="1C73EC39" w14:textId="77777777" w:rsidTr="00EE7843">
        <w:trPr>
          <w:trHeight w:val="1275"/>
        </w:trPr>
        <w:tc>
          <w:tcPr>
            <w:tcW w:w="0" w:type="auto"/>
            <w:shd w:val="clear" w:color="auto" w:fill="D9D9D9"/>
            <w:noWrap/>
          </w:tcPr>
          <w:p w14:paraId="75B44135"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61</w:t>
            </w:r>
          </w:p>
        </w:tc>
        <w:tc>
          <w:tcPr>
            <w:tcW w:w="726" w:type="dxa"/>
            <w:shd w:val="clear" w:color="auto" w:fill="D9D9D9"/>
          </w:tcPr>
          <w:p w14:paraId="1F368D2F"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0AD31287" w14:textId="46D9BF6A" w:rsidR="003E3899" w:rsidRPr="003E3899" w:rsidRDefault="003E3899" w:rsidP="00005612">
            <w:pPr>
              <w:spacing w:before="60" w:after="60" w:line="240" w:lineRule="auto"/>
              <w:jc w:val="left"/>
              <w:rPr>
                <w:rFonts w:cs="Arial"/>
                <w:b/>
                <w:bCs/>
                <w:sz w:val="20"/>
                <w:lang w:val="it-CH" w:eastAsia="de-CH"/>
              </w:rPr>
            </w:pPr>
            <w:r w:rsidRPr="003E3899">
              <w:rPr>
                <w:rFonts w:cs="Arial"/>
                <w:b/>
                <w:bCs/>
                <w:sz w:val="20"/>
                <w:lang w:val="it-CH" w:eastAsia="de-CH"/>
              </w:rPr>
              <w:t>Rimborsi</w:t>
            </w:r>
            <w:r w:rsidR="00005612">
              <w:rPr>
                <w:rFonts w:cs="Arial"/>
                <w:b/>
                <w:bCs/>
                <w:sz w:val="20"/>
                <w:lang w:val="it-CH" w:eastAsia="de-CH"/>
              </w:rPr>
              <w:t xml:space="preserve"> </w:t>
            </w:r>
            <w:r w:rsidR="00005612" w:rsidRPr="00CE1B57">
              <w:rPr>
                <w:rFonts w:cs="Arial"/>
                <w:b/>
                <w:bCs/>
                <w:sz w:val="20"/>
                <w:highlight w:val="green"/>
                <w:lang w:val="it-CH" w:eastAsia="de-CH"/>
              </w:rPr>
              <w:t>di investimenti per conto di terzi</w:t>
            </w:r>
          </w:p>
        </w:tc>
        <w:tc>
          <w:tcPr>
            <w:tcW w:w="5278" w:type="dxa"/>
            <w:shd w:val="clear" w:color="auto" w:fill="D9D9D9"/>
          </w:tcPr>
          <w:p w14:paraId="5E7A7F56"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Gli investimenti per conto di terzi (gruppo specifico 51) sono rimborsati dai terzi stessi e registrati nel gruppo specifico 61 (principio dell’espressione al lordo). Le uscite avvenute nel periodo contabile creano un credito corrispondente nei confronti dei terzi. Le uscite e il diritto al rimborso sono determinati in modo da avere lo stesso importo e compensarsi.</w:t>
            </w:r>
          </w:p>
        </w:tc>
      </w:tr>
      <w:tr w:rsidR="003E3899" w:rsidRPr="002E4244" w14:paraId="412E2B4A" w14:textId="77777777" w:rsidTr="00EE7843">
        <w:trPr>
          <w:trHeight w:val="255"/>
        </w:trPr>
        <w:tc>
          <w:tcPr>
            <w:tcW w:w="0" w:type="auto"/>
            <w:shd w:val="clear" w:color="auto" w:fill="F2F2F2"/>
            <w:noWrap/>
          </w:tcPr>
          <w:p w14:paraId="263A025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610</w:t>
            </w:r>
          </w:p>
        </w:tc>
        <w:tc>
          <w:tcPr>
            <w:tcW w:w="726" w:type="dxa"/>
            <w:shd w:val="clear" w:color="auto" w:fill="F2F2F2"/>
          </w:tcPr>
          <w:p w14:paraId="1A7900A7"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F1AC4D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Fondi</w:t>
            </w:r>
          </w:p>
        </w:tc>
        <w:tc>
          <w:tcPr>
            <w:tcW w:w="5278" w:type="dxa"/>
            <w:shd w:val="clear" w:color="auto" w:fill="F2F2F2"/>
          </w:tcPr>
          <w:p w14:paraId="30FEFC9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fondi.</w:t>
            </w:r>
          </w:p>
        </w:tc>
      </w:tr>
      <w:tr w:rsidR="003E3899" w:rsidRPr="002E4244" w14:paraId="63D47571" w14:textId="77777777" w:rsidTr="00EE7843">
        <w:trPr>
          <w:trHeight w:val="255"/>
        </w:trPr>
        <w:tc>
          <w:tcPr>
            <w:tcW w:w="0" w:type="auto"/>
            <w:shd w:val="clear" w:color="auto" w:fill="F2F2F2"/>
            <w:noWrap/>
          </w:tcPr>
          <w:p w14:paraId="233F935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611</w:t>
            </w:r>
          </w:p>
        </w:tc>
        <w:tc>
          <w:tcPr>
            <w:tcW w:w="726" w:type="dxa"/>
            <w:shd w:val="clear" w:color="auto" w:fill="F2F2F2"/>
          </w:tcPr>
          <w:p w14:paraId="590377A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512D4E0" w14:textId="11D9C4C5"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Strade</w:t>
            </w:r>
            <w:r w:rsidR="00870E48">
              <w:rPr>
                <w:rFonts w:cs="Arial"/>
                <w:iCs/>
                <w:sz w:val="20"/>
                <w:lang w:val="it-CH" w:eastAsia="de-CH"/>
              </w:rPr>
              <w:t xml:space="preserve"> </w:t>
            </w:r>
            <w:r w:rsidR="00870E48" w:rsidRPr="00642683">
              <w:rPr>
                <w:rFonts w:cs="Arial"/>
                <w:iCs/>
                <w:sz w:val="20"/>
                <w:highlight w:val="green"/>
                <w:lang w:val="it-CH" w:eastAsia="de-CH"/>
              </w:rPr>
              <w:t>e vie di comunicazione</w:t>
            </w:r>
          </w:p>
        </w:tc>
        <w:tc>
          <w:tcPr>
            <w:tcW w:w="5278" w:type="dxa"/>
            <w:shd w:val="clear" w:color="auto" w:fill="F2F2F2"/>
          </w:tcPr>
          <w:p w14:paraId="6E7D9BF2" w14:textId="79582D00"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strade</w:t>
            </w:r>
            <w:r w:rsidR="007906D1">
              <w:rPr>
                <w:rFonts w:cs="Arial"/>
                <w:iCs/>
                <w:sz w:val="20"/>
                <w:lang w:val="it-CH" w:eastAsia="de-CH"/>
              </w:rPr>
              <w:t xml:space="preserve"> e vie di comunicazione</w:t>
            </w:r>
            <w:r w:rsidRPr="003E3899">
              <w:rPr>
                <w:rFonts w:cs="Arial"/>
                <w:iCs/>
                <w:sz w:val="20"/>
                <w:lang w:val="it-CH" w:eastAsia="de-CH"/>
              </w:rPr>
              <w:t>.</w:t>
            </w:r>
          </w:p>
        </w:tc>
      </w:tr>
      <w:tr w:rsidR="003E3899" w:rsidRPr="002E4244" w14:paraId="0A0A6812" w14:textId="77777777" w:rsidTr="00EE7843">
        <w:trPr>
          <w:trHeight w:val="255"/>
        </w:trPr>
        <w:tc>
          <w:tcPr>
            <w:tcW w:w="0" w:type="auto"/>
            <w:shd w:val="clear" w:color="auto" w:fill="F2F2F2"/>
            <w:noWrap/>
          </w:tcPr>
          <w:p w14:paraId="68AA6AD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612</w:t>
            </w:r>
          </w:p>
        </w:tc>
        <w:tc>
          <w:tcPr>
            <w:tcW w:w="726" w:type="dxa"/>
            <w:shd w:val="clear" w:color="auto" w:fill="F2F2F2"/>
          </w:tcPr>
          <w:p w14:paraId="6CD2489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A37E4C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Opere idrauliche</w:t>
            </w:r>
          </w:p>
        </w:tc>
        <w:tc>
          <w:tcPr>
            <w:tcW w:w="5278" w:type="dxa"/>
            <w:shd w:val="clear" w:color="auto" w:fill="F2F2F2"/>
          </w:tcPr>
          <w:p w14:paraId="2D50A65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opere idrauliche.</w:t>
            </w:r>
          </w:p>
        </w:tc>
      </w:tr>
      <w:tr w:rsidR="003E3899" w:rsidRPr="002E4244" w14:paraId="5DCBFA56" w14:textId="77777777" w:rsidTr="00EE7843">
        <w:trPr>
          <w:trHeight w:val="255"/>
        </w:trPr>
        <w:tc>
          <w:tcPr>
            <w:tcW w:w="0" w:type="auto"/>
            <w:shd w:val="clear" w:color="auto" w:fill="F2F2F2"/>
            <w:noWrap/>
          </w:tcPr>
          <w:p w14:paraId="4C4735C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613</w:t>
            </w:r>
          </w:p>
        </w:tc>
        <w:tc>
          <w:tcPr>
            <w:tcW w:w="726" w:type="dxa"/>
            <w:shd w:val="clear" w:color="auto" w:fill="F2F2F2"/>
          </w:tcPr>
          <w:p w14:paraId="62E813A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C47A6A4" w14:textId="77777777" w:rsidR="003E3899" w:rsidRPr="003E3899" w:rsidRDefault="003E3899" w:rsidP="003E3899">
            <w:pPr>
              <w:spacing w:line="240" w:lineRule="auto"/>
              <w:jc w:val="left"/>
              <w:rPr>
                <w:rFonts w:cs="Arial"/>
                <w:iCs/>
                <w:color w:val="000000"/>
                <w:sz w:val="20"/>
                <w:lang w:val="it-CH" w:eastAsia="de-CH"/>
              </w:rPr>
            </w:pPr>
            <w:r w:rsidRPr="003E3899">
              <w:rPr>
                <w:rFonts w:cs="Arial"/>
                <w:iCs/>
                <w:color w:val="000000"/>
                <w:sz w:val="20"/>
                <w:lang w:val="it-CH" w:eastAsia="de-CH"/>
              </w:rPr>
              <w:t>Opere del genio civile</w:t>
            </w:r>
          </w:p>
        </w:tc>
        <w:tc>
          <w:tcPr>
            <w:tcW w:w="5278" w:type="dxa"/>
            <w:shd w:val="clear" w:color="auto" w:fill="F2F2F2"/>
          </w:tcPr>
          <w:p w14:paraId="63D0D6C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Rimborsi per investimenti per conto di terzi in opere del genio civile.</w:t>
            </w:r>
          </w:p>
        </w:tc>
      </w:tr>
      <w:tr w:rsidR="003E3899" w:rsidRPr="002E4244" w14:paraId="10EFA7F7" w14:textId="77777777" w:rsidTr="00EE7843">
        <w:trPr>
          <w:trHeight w:val="255"/>
        </w:trPr>
        <w:tc>
          <w:tcPr>
            <w:tcW w:w="0" w:type="auto"/>
            <w:shd w:val="clear" w:color="auto" w:fill="F2F2F2"/>
            <w:noWrap/>
          </w:tcPr>
          <w:p w14:paraId="754FACF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614</w:t>
            </w:r>
          </w:p>
        </w:tc>
        <w:tc>
          <w:tcPr>
            <w:tcW w:w="726" w:type="dxa"/>
            <w:shd w:val="clear" w:color="auto" w:fill="F2F2F2"/>
          </w:tcPr>
          <w:p w14:paraId="0CABD6B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7586FD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Opere edili</w:t>
            </w:r>
          </w:p>
        </w:tc>
        <w:tc>
          <w:tcPr>
            <w:tcW w:w="5278" w:type="dxa"/>
            <w:shd w:val="clear" w:color="auto" w:fill="F2F2F2"/>
          </w:tcPr>
          <w:p w14:paraId="56C64FC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opere edili.</w:t>
            </w:r>
          </w:p>
        </w:tc>
      </w:tr>
      <w:tr w:rsidR="003E3899" w:rsidRPr="002E4244" w14:paraId="0436088C" w14:textId="77777777" w:rsidTr="00EE7843">
        <w:trPr>
          <w:trHeight w:val="255"/>
        </w:trPr>
        <w:tc>
          <w:tcPr>
            <w:tcW w:w="0" w:type="auto"/>
            <w:shd w:val="clear" w:color="auto" w:fill="F2F2F2"/>
            <w:noWrap/>
          </w:tcPr>
          <w:p w14:paraId="550B6F5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615</w:t>
            </w:r>
          </w:p>
        </w:tc>
        <w:tc>
          <w:tcPr>
            <w:tcW w:w="726" w:type="dxa"/>
            <w:shd w:val="clear" w:color="auto" w:fill="F2F2F2"/>
          </w:tcPr>
          <w:p w14:paraId="32BA664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3F32C5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Foreste</w:t>
            </w:r>
          </w:p>
        </w:tc>
        <w:tc>
          <w:tcPr>
            <w:tcW w:w="5278" w:type="dxa"/>
            <w:shd w:val="clear" w:color="auto" w:fill="F2F2F2"/>
          </w:tcPr>
          <w:p w14:paraId="12F9621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foreste.</w:t>
            </w:r>
          </w:p>
        </w:tc>
      </w:tr>
      <w:tr w:rsidR="003E3899" w:rsidRPr="002E4244" w14:paraId="274487C1" w14:textId="77777777" w:rsidTr="00EE7843">
        <w:trPr>
          <w:trHeight w:val="255"/>
        </w:trPr>
        <w:tc>
          <w:tcPr>
            <w:tcW w:w="0" w:type="auto"/>
            <w:shd w:val="clear" w:color="auto" w:fill="F2F2F2"/>
            <w:noWrap/>
          </w:tcPr>
          <w:p w14:paraId="27F288B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616</w:t>
            </w:r>
          </w:p>
        </w:tc>
        <w:tc>
          <w:tcPr>
            <w:tcW w:w="726" w:type="dxa"/>
            <w:shd w:val="clear" w:color="auto" w:fill="F2F2F2"/>
          </w:tcPr>
          <w:p w14:paraId="1E730A7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E64CC4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Beni mobili</w:t>
            </w:r>
          </w:p>
        </w:tc>
        <w:tc>
          <w:tcPr>
            <w:tcW w:w="5278" w:type="dxa"/>
            <w:shd w:val="clear" w:color="auto" w:fill="F2F2F2"/>
          </w:tcPr>
          <w:p w14:paraId="3BFE566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beni mobili.</w:t>
            </w:r>
          </w:p>
        </w:tc>
      </w:tr>
      <w:tr w:rsidR="003E3899" w:rsidRPr="002E4244" w14:paraId="16C36E25" w14:textId="77777777" w:rsidTr="00EE7843">
        <w:trPr>
          <w:trHeight w:val="255"/>
        </w:trPr>
        <w:tc>
          <w:tcPr>
            <w:tcW w:w="0" w:type="auto"/>
            <w:shd w:val="clear" w:color="auto" w:fill="F2F2F2"/>
            <w:noWrap/>
          </w:tcPr>
          <w:p w14:paraId="0B18B9A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619</w:t>
            </w:r>
          </w:p>
        </w:tc>
        <w:tc>
          <w:tcPr>
            <w:tcW w:w="726" w:type="dxa"/>
            <w:shd w:val="clear" w:color="auto" w:fill="F2F2F2"/>
          </w:tcPr>
          <w:p w14:paraId="4E96FA8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1161C7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Diversi investimenti materiali </w:t>
            </w:r>
          </w:p>
        </w:tc>
        <w:tc>
          <w:tcPr>
            <w:tcW w:w="5278" w:type="dxa"/>
            <w:shd w:val="clear" w:color="auto" w:fill="F2F2F2"/>
          </w:tcPr>
          <w:p w14:paraId="184E814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per investimenti per conto di terzi in rimanenti investimenti materiali.</w:t>
            </w:r>
          </w:p>
        </w:tc>
      </w:tr>
      <w:tr w:rsidR="003E3899" w:rsidRPr="002E4244" w14:paraId="4AC3D3F7" w14:textId="77777777" w:rsidTr="00EE7843">
        <w:trPr>
          <w:trHeight w:val="510"/>
        </w:trPr>
        <w:tc>
          <w:tcPr>
            <w:tcW w:w="0" w:type="auto"/>
            <w:shd w:val="clear" w:color="auto" w:fill="D9D9D9"/>
            <w:noWrap/>
          </w:tcPr>
          <w:p w14:paraId="62654EFE"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62</w:t>
            </w:r>
          </w:p>
        </w:tc>
        <w:tc>
          <w:tcPr>
            <w:tcW w:w="726" w:type="dxa"/>
            <w:shd w:val="clear" w:color="auto" w:fill="D9D9D9"/>
          </w:tcPr>
          <w:p w14:paraId="63944009"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49698A56"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Diminuzione di investimenti immateriali</w:t>
            </w:r>
          </w:p>
        </w:tc>
        <w:tc>
          <w:tcPr>
            <w:tcW w:w="5278" w:type="dxa"/>
            <w:shd w:val="clear" w:color="auto" w:fill="D9D9D9"/>
          </w:tcPr>
          <w:p w14:paraId="70ECE2C0"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Trasferimento di investimenti immateriali nei beni patrimoniali (cfr. gruppo specifico 60).</w:t>
            </w:r>
          </w:p>
        </w:tc>
      </w:tr>
      <w:tr w:rsidR="003E3899" w:rsidRPr="002E4244" w14:paraId="5FB8803B" w14:textId="77777777" w:rsidTr="00EE7843">
        <w:trPr>
          <w:trHeight w:val="255"/>
        </w:trPr>
        <w:tc>
          <w:tcPr>
            <w:tcW w:w="0" w:type="auto"/>
            <w:shd w:val="clear" w:color="auto" w:fill="F2F2F2"/>
            <w:noWrap/>
          </w:tcPr>
          <w:p w14:paraId="55A77A1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620</w:t>
            </w:r>
          </w:p>
        </w:tc>
        <w:tc>
          <w:tcPr>
            <w:tcW w:w="726" w:type="dxa"/>
            <w:shd w:val="clear" w:color="auto" w:fill="F2F2F2"/>
          </w:tcPr>
          <w:p w14:paraId="150338D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7A784D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Software</w:t>
            </w:r>
          </w:p>
        </w:tc>
        <w:tc>
          <w:tcPr>
            <w:tcW w:w="5278" w:type="dxa"/>
            <w:shd w:val="clear" w:color="auto" w:fill="F2F2F2"/>
          </w:tcPr>
          <w:p w14:paraId="309F061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Trasferimenti nei beni patrimoniali dal conto 1420 Software.</w:t>
            </w:r>
          </w:p>
        </w:tc>
      </w:tr>
      <w:tr w:rsidR="00870E48" w:rsidRPr="002E4244" w14:paraId="7D32ED67" w14:textId="77777777" w:rsidTr="00EE7843">
        <w:trPr>
          <w:trHeight w:val="510"/>
        </w:trPr>
        <w:tc>
          <w:tcPr>
            <w:tcW w:w="0" w:type="auto"/>
            <w:shd w:val="clear" w:color="auto" w:fill="F2F2F2"/>
            <w:noWrap/>
          </w:tcPr>
          <w:p w14:paraId="441C5144" w14:textId="77777777" w:rsidR="00870E48" w:rsidRPr="003E3899" w:rsidRDefault="00870E48" w:rsidP="00870E48">
            <w:pPr>
              <w:spacing w:line="240" w:lineRule="auto"/>
              <w:ind w:left="227" w:right="-24" w:hanging="227"/>
              <w:jc w:val="left"/>
              <w:rPr>
                <w:rFonts w:cs="Arial"/>
                <w:iCs/>
                <w:sz w:val="20"/>
                <w:lang w:val="it-CH" w:eastAsia="de-CH"/>
              </w:rPr>
            </w:pPr>
            <w:r w:rsidRPr="003E3899">
              <w:rPr>
                <w:rFonts w:cs="Arial"/>
                <w:iCs/>
                <w:sz w:val="20"/>
                <w:lang w:val="it-CH" w:eastAsia="de-CH"/>
              </w:rPr>
              <w:t>621</w:t>
            </w:r>
          </w:p>
        </w:tc>
        <w:tc>
          <w:tcPr>
            <w:tcW w:w="726" w:type="dxa"/>
            <w:shd w:val="clear" w:color="auto" w:fill="F2F2F2"/>
          </w:tcPr>
          <w:p w14:paraId="0D6684E2" w14:textId="77777777" w:rsidR="00870E48" w:rsidRPr="003E3899" w:rsidRDefault="00870E48" w:rsidP="00870E48">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1048A26" w14:textId="6FCBE252" w:rsidR="00870E48" w:rsidRPr="003E3899" w:rsidRDefault="00870E48" w:rsidP="00870E48">
            <w:pPr>
              <w:spacing w:line="240" w:lineRule="auto"/>
              <w:jc w:val="left"/>
              <w:rPr>
                <w:rFonts w:cs="Arial"/>
                <w:iCs/>
                <w:sz w:val="20"/>
                <w:lang w:val="it-CH" w:eastAsia="de-CH"/>
              </w:rPr>
            </w:pPr>
            <w:r w:rsidRPr="00642683">
              <w:rPr>
                <w:rFonts w:cs="Arial"/>
                <w:iCs/>
                <w:strike/>
                <w:sz w:val="20"/>
                <w:highlight w:val="green"/>
                <w:lang w:val="it-CH" w:eastAsia="de-CH"/>
              </w:rPr>
              <w:t>Brevetti / Licenze</w:t>
            </w:r>
            <w:r w:rsidRPr="00642683">
              <w:rPr>
                <w:rFonts w:cs="Arial"/>
                <w:iCs/>
                <w:sz w:val="20"/>
                <w:highlight w:val="green"/>
                <w:lang w:val="it-CH" w:eastAsia="de-CH"/>
              </w:rPr>
              <w:t xml:space="preserve"> </w:t>
            </w:r>
            <w:proofErr w:type="spellStart"/>
            <w:r w:rsidRPr="00642683">
              <w:rPr>
                <w:rFonts w:cs="Arial"/>
                <w:iCs/>
                <w:sz w:val="20"/>
                <w:highlight w:val="green"/>
                <w:lang w:val="it-CH" w:eastAsia="de-CH"/>
              </w:rPr>
              <w:t>Licenze</w:t>
            </w:r>
            <w:proofErr w:type="spellEnd"/>
            <w:r w:rsidRPr="00642683">
              <w:rPr>
                <w:rFonts w:cs="Arial"/>
                <w:iCs/>
                <w:sz w:val="20"/>
                <w:highlight w:val="green"/>
                <w:lang w:val="it-CH" w:eastAsia="de-CH"/>
              </w:rPr>
              <w:t>, diritti d'uso, diritti di marchio</w:t>
            </w:r>
          </w:p>
        </w:tc>
        <w:tc>
          <w:tcPr>
            <w:tcW w:w="5278" w:type="dxa"/>
            <w:shd w:val="clear" w:color="auto" w:fill="F2F2F2"/>
          </w:tcPr>
          <w:p w14:paraId="1634A88D" w14:textId="77777777" w:rsidR="00870E48" w:rsidRPr="003E3899" w:rsidRDefault="00870E48" w:rsidP="00870E48">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Trasferimenti nei beni patrimoniali dal conto 1421 Licenze, diritti d’uso e diritti di marchio.</w:t>
            </w:r>
          </w:p>
        </w:tc>
      </w:tr>
      <w:tr w:rsidR="003E3899" w:rsidRPr="002E4244" w14:paraId="2890530F" w14:textId="77777777" w:rsidTr="00EE7843">
        <w:trPr>
          <w:trHeight w:val="510"/>
        </w:trPr>
        <w:tc>
          <w:tcPr>
            <w:tcW w:w="0" w:type="auto"/>
            <w:shd w:val="clear" w:color="auto" w:fill="F2F2F2"/>
            <w:noWrap/>
          </w:tcPr>
          <w:p w14:paraId="25CA93D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629</w:t>
            </w:r>
          </w:p>
        </w:tc>
        <w:tc>
          <w:tcPr>
            <w:tcW w:w="726" w:type="dxa"/>
            <w:shd w:val="clear" w:color="auto" w:fill="F2F2F2"/>
          </w:tcPr>
          <w:p w14:paraId="67973A1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F9D202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investimenti immateriali</w:t>
            </w:r>
          </w:p>
        </w:tc>
        <w:tc>
          <w:tcPr>
            <w:tcW w:w="5278" w:type="dxa"/>
            <w:shd w:val="clear" w:color="auto" w:fill="F2F2F2"/>
          </w:tcPr>
          <w:p w14:paraId="39E8870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Trasferimenti nei beni patrimoniali dal conto 1429 Rimanenti investimenti immateriali.</w:t>
            </w:r>
          </w:p>
        </w:tc>
      </w:tr>
      <w:tr w:rsidR="003E3899" w:rsidRPr="002E4244" w14:paraId="3B5D32ED" w14:textId="77777777" w:rsidTr="00EE7843">
        <w:trPr>
          <w:trHeight w:val="510"/>
        </w:trPr>
        <w:tc>
          <w:tcPr>
            <w:tcW w:w="0" w:type="auto"/>
            <w:shd w:val="clear" w:color="auto" w:fill="D9D9D9"/>
            <w:noWrap/>
          </w:tcPr>
          <w:p w14:paraId="43CF3F8A"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63</w:t>
            </w:r>
          </w:p>
        </w:tc>
        <w:tc>
          <w:tcPr>
            <w:tcW w:w="726" w:type="dxa"/>
            <w:shd w:val="clear" w:color="auto" w:fill="D9D9D9"/>
          </w:tcPr>
          <w:p w14:paraId="00C569D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307A8612"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Contributi agli investimenti per conto proprio</w:t>
            </w:r>
          </w:p>
        </w:tc>
        <w:tc>
          <w:tcPr>
            <w:tcW w:w="5278" w:type="dxa"/>
            <w:shd w:val="clear" w:color="auto" w:fill="D9D9D9"/>
          </w:tcPr>
          <w:p w14:paraId="7111FC3B" w14:textId="77777777" w:rsid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terzi per cofinanziare alcune uscite proprie per investimenti.</w:t>
            </w:r>
          </w:p>
          <w:p w14:paraId="67762B04" w14:textId="27445A2C" w:rsidR="00AC12FF" w:rsidRPr="003E3899" w:rsidRDefault="00AC12FF" w:rsidP="001B726C">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228BB">
              <w:rPr>
                <w:rFonts w:cs="Arial"/>
                <w:iCs/>
                <w:sz w:val="20"/>
                <w:highlight w:val="green"/>
                <w:lang w:val="it-CH" w:eastAsia="de-CH"/>
              </w:rPr>
              <w:lastRenderedPageBreak/>
              <w:t>I</w:t>
            </w:r>
            <w:r w:rsidR="001B726C" w:rsidRPr="003228BB">
              <w:rPr>
                <w:rFonts w:cs="Arial"/>
                <w:iCs/>
                <w:sz w:val="20"/>
                <w:highlight w:val="green"/>
                <w:lang w:val="it-CH" w:eastAsia="de-CH"/>
              </w:rPr>
              <w:t>l</w:t>
            </w:r>
            <w:r w:rsidRPr="003228BB">
              <w:rPr>
                <w:rFonts w:cs="Arial"/>
                <w:iCs/>
                <w:sz w:val="20"/>
                <w:highlight w:val="green"/>
                <w:lang w:val="it-CH" w:eastAsia="de-CH"/>
              </w:rPr>
              <w:t xml:space="preserve"> rimbors</w:t>
            </w:r>
            <w:r w:rsidR="001B726C" w:rsidRPr="003228BB">
              <w:rPr>
                <w:rFonts w:cs="Arial"/>
                <w:iCs/>
                <w:sz w:val="20"/>
                <w:highlight w:val="green"/>
                <w:lang w:val="it-CH" w:eastAsia="de-CH"/>
              </w:rPr>
              <w:t>o</w:t>
            </w:r>
            <w:r w:rsidRPr="003228BB">
              <w:rPr>
                <w:rFonts w:cs="Arial"/>
                <w:iCs/>
                <w:sz w:val="20"/>
                <w:highlight w:val="green"/>
                <w:lang w:val="it-CH" w:eastAsia="de-CH"/>
              </w:rPr>
              <w:t xml:space="preserve"> di contributi agli investimenti </w:t>
            </w:r>
            <w:r w:rsidR="001B726C" w:rsidRPr="003228BB">
              <w:rPr>
                <w:rFonts w:cs="Arial"/>
                <w:iCs/>
                <w:sz w:val="20"/>
                <w:highlight w:val="green"/>
                <w:lang w:val="it-CH" w:eastAsia="de-CH"/>
              </w:rPr>
              <w:t>ricevuti è</w:t>
            </w:r>
            <w:r w:rsidRPr="003228BB">
              <w:rPr>
                <w:rFonts w:cs="Arial"/>
                <w:iCs/>
                <w:sz w:val="20"/>
                <w:highlight w:val="green"/>
                <w:lang w:val="it-CH" w:eastAsia="de-CH"/>
              </w:rPr>
              <w:t xml:space="preserve"> contabilizzat</w:t>
            </w:r>
            <w:r w:rsidR="001B726C" w:rsidRPr="003228BB">
              <w:rPr>
                <w:rFonts w:cs="Arial"/>
                <w:iCs/>
                <w:sz w:val="20"/>
                <w:highlight w:val="green"/>
                <w:lang w:val="it-CH" w:eastAsia="de-CH"/>
              </w:rPr>
              <w:t>o</w:t>
            </w:r>
            <w:r w:rsidRPr="003228BB">
              <w:rPr>
                <w:rFonts w:cs="Arial"/>
                <w:iCs/>
                <w:sz w:val="20"/>
                <w:highlight w:val="green"/>
                <w:lang w:val="it-CH" w:eastAsia="de-CH"/>
              </w:rPr>
              <w:t xml:space="preserve"> nello stesso conto</w:t>
            </w:r>
            <w:r w:rsidR="001B726C" w:rsidRPr="003228BB">
              <w:rPr>
                <w:rFonts w:cs="Arial"/>
                <w:iCs/>
                <w:sz w:val="20"/>
                <w:highlight w:val="green"/>
                <w:lang w:val="it-CH" w:eastAsia="de-CH"/>
              </w:rPr>
              <w:t xml:space="preserve"> che il ricevimento</w:t>
            </w:r>
            <w:r w:rsidRPr="003228BB">
              <w:rPr>
                <w:rFonts w:cs="Arial"/>
                <w:iCs/>
                <w:sz w:val="20"/>
                <w:highlight w:val="green"/>
                <w:lang w:val="it-CH" w:eastAsia="de-CH"/>
              </w:rPr>
              <w:t>.</w:t>
            </w:r>
          </w:p>
        </w:tc>
      </w:tr>
      <w:tr w:rsidR="003E3899" w:rsidRPr="002E4244" w14:paraId="54EE0217" w14:textId="77777777" w:rsidTr="00EE7843">
        <w:trPr>
          <w:trHeight w:val="510"/>
        </w:trPr>
        <w:tc>
          <w:tcPr>
            <w:tcW w:w="0" w:type="auto"/>
            <w:shd w:val="clear" w:color="auto" w:fill="F2F2F2"/>
            <w:noWrap/>
          </w:tcPr>
          <w:p w14:paraId="017770A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630</w:t>
            </w:r>
          </w:p>
        </w:tc>
        <w:tc>
          <w:tcPr>
            <w:tcW w:w="726" w:type="dxa"/>
            <w:shd w:val="clear" w:color="auto" w:fill="F2F2F2"/>
          </w:tcPr>
          <w:p w14:paraId="5E28DC1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08FD45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08D0FFB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della Confederazione destinati a uscite proprie per investimenti.</w:t>
            </w:r>
          </w:p>
        </w:tc>
      </w:tr>
      <w:tr w:rsidR="003E3899" w:rsidRPr="002E4244" w14:paraId="18E3A4A5" w14:textId="77777777" w:rsidTr="00EE7843">
        <w:trPr>
          <w:trHeight w:val="510"/>
        </w:trPr>
        <w:tc>
          <w:tcPr>
            <w:tcW w:w="0" w:type="auto"/>
            <w:shd w:val="clear" w:color="auto" w:fill="F2F2F2"/>
            <w:noWrap/>
          </w:tcPr>
          <w:p w14:paraId="49D30F8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631</w:t>
            </w:r>
          </w:p>
        </w:tc>
        <w:tc>
          <w:tcPr>
            <w:tcW w:w="726" w:type="dxa"/>
            <w:shd w:val="clear" w:color="auto" w:fill="F2F2F2"/>
          </w:tcPr>
          <w:p w14:paraId="4108CDA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9C7087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339C93E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Cantoni e concordati destinati a uscite proprie per investimenti.</w:t>
            </w:r>
          </w:p>
        </w:tc>
      </w:tr>
      <w:tr w:rsidR="003E3899" w:rsidRPr="002E4244" w14:paraId="705E962A" w14:textId="77777777" w:rsidTr="00EE7843">
        <w:trPr>
          <w:trHeight w:val="510"/>
        </w:trPr>
        <w:tc>
          <w:tcPr>
            <w:tcW w:w="0" w:type="auto"/>
            <w:shd w:val="clear" w:color="auto" w:fill="F2F2F2"/>
            <w:noWrap/>
          </w:tcPr>
          <w:p w14:paraId="7030149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632</w:t>
            </w:r>
          </w:p>
        </w:tc>
        <w:tc>
          <w:tcPr>
            <w:tcW w:w="726" w:type="dxa"/>
            <w:shd w:val="clear" w:color="auto" w:fill="F2F2F2"/>
          </w:tcPr>
          <w:p w14:paraId="7F93166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8D08D0C"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Comuni e consorzi comunali</w:t>
            </w:r>
          </w:p>
        </w:tc>
        <w:tc>
          <w:tcPr>
            <w:tcW w:w="5278" w:type="dxa"/>
            <w:shd w:val="clear" w:color="auto" w:fill="F2F2F2"/>
          </w:tcPr>
          <w:p w14:paraId="03BFCE6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Comuni e consorzi comunali destinati a uscite proprie per investimenti.</w:t>
            </w:r>
          </w:p>
        </w:tc>
      </w:tr>
      <w:tr w:rsidR="003E3899" w:rsidRPr="002E4244" w14:paraId="47D2DBB9" w14:textId="77777777" w:rsidTr="00EE7843">
        <w:trPr>
          <w:trHeight w:val="510"/>
        </w:trPr>
        <w:tc>
          <w:tcPr>
            <w:tcW w:w="0" w:type="auto"/>
            <w:shd w:val="clear" w:color="auto" w:fill="F2F2F2"/>
            <w:noWrap/>
          </w:tcPr>
          <w:p w14:paraId="77B3CB6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633</w:t>
            </w:r>
          </w:p>
        </w:tc>
        <w:tc>
          <w:tcPr>
            <w:tcW w:w="726" w:type="dxa"/>
            <w:shd w:val="clear" w:color="auto" w:fill="F2F2F2"/>
          </w:tcPr>
          <w:p w14:paraId="478F424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DED79A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7A5FC9E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assicurazioni sociali pubbliche destinati a uscite proprie per investimenti.</w:t>
            </w:r>
          </w:p>
        </w:tc>
      </w:tr>
      <w:tr w:rsidR="003E3899" w:rsidRPr="002E4244" w14:paraId="5207A565" w14:textId="77777777" w:rsidTr="00EE7843">
        <w:trPr>
          <w:trHeight w:val="510"/>
        </w:trPr>
        <w:tc>
          <w:tcPr>
            <w:tcW w:w="0" w:type="auto"/>
            <w:shd w:val="clear" w:color="auto" w:fill="F2F2F2"/>
            <w:noWrap/>
          </w:tcPr>
          <w:p w14:paraId="7F44127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634</w:t>
            </w:r>
          </w:p>
        </w:tc>
        <w:tc>
          <w:tcPr>
            <w:tcW w:w="726" w:type="dxa"/>
            <w:shd w:val="clear" w:color="auto" w:fill="F2F2F2"/>
          </w:tcPr>
          <w:p w14:paraId="718512E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9341B3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7F03DB7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imprese pubbliche destinati a uscite proprie per investimenti.</w:t>
            </w:r>
          </w:p>
        </w:tc>
      </w:tr>
      <w:tr w:rsidR="003E3899" w:rsidRPr="002E4244" w14:paraId="6DFDBA63" w14:textId="77777777" w:rsidTr="00EE7843">
        <w:trPr>
          <w:trHeight w:val="510"/>
        </w:trPr>
        <w:tc>
          <w:tcPr>
            <w:tcW w:w="0" w:type="auto"/>
            <w:shd w:val="clear" w:color="auto" w:fill="F2F2F2"/>
            <w:noWrap/>
          </w:tcPr>
          <w:p w14:paraId="0A60F80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635</w:t>
            </w:r>
          </w:p>
        </w:tc>
        <w:tc>
          <w:tcPr>
            <w:tcW w:w="726" w:type="dxa"/>
            <w:shd w:val="clear" w:color="auto" w:fill="F2F2F2"/>
          </w:tcPr>
          <w:p w14:paraId="4517B9F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A465D5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3877FBA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imprese private destinati a uscite proprie per investimenti.</w:t>
            </w:r>
          </w:p>
        </w:tc>
      </w:tr>
      <w:tr w:rsidR="003E3899" w:rsidRPr="002E4244" w14:paraId="121F830C" w14:textId="77777777" w:rsidTr="00EE7843">
        <w:trPr>
          <w:trHeight w:val="510"/>
        </w:trPr>
        <w:tc>
          <w:tcPr>
            <w:tcW w:w="0" w:type="auto"/>
            <w:shd w:val="clear" w:color="auto" w:fill="F2F2F2"/>
            <w:noWrap/>
          </w:tcPr>
          <w:p w14:paraId="39E452D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636</w:t>
            </w:r>
          </w:p>
        </w:tc>
        <w:tc>
          <w:tcPr>
            <w:tcW w:w="726" w:type="dxa"/>
            <w:shd w:val="clear" w:color="auto" w:fill="F2F2F2"/>
          </w:tcPr>
          <w:p w14:paraId="0749D04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5C8F28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790D666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organizzazioni private senza scopo di lucro destinati a uscite proprie per investimenti.</w:t>
            </w:r>
          </w:p>
        </w:tc>
      </w:tr>
      <w:tr w:rsidR="003E3899" w:rsidRPr="002E4244" w14:paraId="029EE1C8" w14:textId="77777777" w:rsidTr="00EE7843">
        <w:trPr>
          <w:trHeight w:val="510"/>
        </w:trPr>
        <w:tc>
          <w:tcPr>
            <w:tcW w:w="0" w:type="auto"/>
            <w:shd w:val="clear" w:color="auto" w:fill="F2F2F2"/>
            <w:noWrap/>
          </w:tcPr>
          <w:p w14:paraId="5DF32B3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637</w:t>
            </w:r>
          </w:p>
        </w:tc>
        <w:tc>
          <w:tcPr>
            <w:tcW w:w="726" w:type="dxa"/>
            <w:shd w:val="clear" w:color="auto" w:fill="F2F2F2"/>
          </w:tcPr>
          <w:p w14:paraId="54CDBE3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407FB2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713B14E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di economie domestiche private destinati a uscite proprie per investimenti.</w:t>
            </w:r>
          </w:p>
        </w:tc>
      </w:tr>
      <w:tr w:rsidR="003E3899" w:rsidRPr="002E4244" w14:paraId="03ACA05C" w14:textId="77777777" w:rsidTr="00EE7843">
        <w:trPr>
          <w:trHeight w:val="510"/>
        </w:trPr>
        <w:tc>
          <w:tcPr>
            <w:tcW w:w="0" w:type="auto"/>
            <w:shd w:val="clear" w:color="auto" w:fill="F2F2F2"/>
            <w:noWrap/>
          </w:tcPr>
          <w:p w14:paraId="244857C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638</w:t>
            </w:r>
          </w:p>
        </w:tc>
        <w:tc>
          <w:tcPr>
            <w:tcW w:w="726" w:type="dxa"/>
            <w:shd w:val="clear" w:color="auto" w:fill="F2F2F2"/>
          </w:tcPr>
          <w:p w14:paraId="065B2D0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2DB52E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6309A28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agli investimenti provenienti dall’estero destinati a contributi propri agli investimenti.</w:t>
            </w:r>
          </w:p>
        </w:tc>
      </w:tr>
      <w:tr w:rsidR="003E3899" w:rsidRPr="003E3899" w14:paraId="20DD2E5C" w14:textId="77777777" w:rsidTr="00EE7843">
        <w:trPr>
          <w:trHeight w:val="255"/>
        </w:trPr>
        <w:tc>
          <w:tcPr>
            <w:tcW w:w="0" w:type="auto"/>
            <w:shd w:val="clear" w:color="auto" w:fill="D9D9D9"/>
            <w:noWrap/>
          </w:tcPr>
          <w:p w14:paraId="1090AD4F"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64</w:t>
            </w:r>
          </w:p>
        </w:tc>
        <w:tc>
          <w:tcPr>
            <w:tcW w:w="726" w:type="dxa"/>
            <w:shd w:val="clear" w:color="auto" w:fill="D9D9D9"/>
          </w:tcPr>
          <w:p w14:paraId="195578E8"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7F0C2183"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Rimborso di mutui</w:t>
            </w:r>
          </w:p>
        </w:tc>
        <w:tc>
          <w:tcPr>
            <w:tcW w:w="5278" w:type="dxa"/>
            <w:shd w:val="clear" w:color="auto" w:fill="D9D9D9"/>
          </w:tcPr>
          <w:p w14:paraId="0F6E9880" w14:textId="77777777" w:rsidR="003E3899" w:rsidRPr="003E3899" w:rsidRDefault="003E3899" w:rsidP="003E3899">
            <w:pPr>
              <w:spacing w:before="60" w:after="60" w:line="240" w:lineRule="auto"/>
              <w:ind w:left="227" w:hanging="227"/>
              <w:jc w:val="left"/>
              <w:rPr>
                <w:rFonts w:cs="Arial"/>
                <w:sz w:val="20"/>
                <w:lang w:val="it-CH" w:eastAsia="de-CH"/>
              </w:rPr>
            </w:pPr>
          </w:p>
        </w:tc>
      </w:tr>
      <w:tr w:rsidR="003E3899" w:rsidRPr="002E4244" w14:paraId="37B3B001" w14:textId="77777777" w:rsidTr="00EE7843">
        <w:trPr>
          <w:trHeight w:val="255"/>
        </w:trPr>
        <w:tc>
          <w:tcPr>
            <w:tcW w:w="0" w:type="auto"/>
            <w:shd w:val="clear" w:color="auto" w:fill="F2F2F2"/>
            <w:noWrap/>
          </w:tcPr>
          <w:p w14:paraId="60483A5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640</w:t>
            </w:r>
          </w:p>
        </w:tc>
        <w:tc>
          <w:tcPr>
            <w:tcW w:w="726" w:type="dxa"/>
            <w:shd w:val="clear" w:color="auto" w:fill="F2F2F2"/>
          </w:tcPr>
          <w:p w14:paraId="4DF2066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8ED44A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216EEE2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1440.</w:t>
            </w:r>
          </w:p>
        </w:tc>
      </w:tr>
      <w:tr w:rsidR="003E3899" w:rsidRPr="002E4244" w14:paraId="7FF9D20B" w14:textId="77777777" w:rsidTr="00EE7843">
        <w:trPr>
          <w:trHeight w:val="255"/>
        </w:trPr>
        <w:tc>
          <w:tcPr>
            <w:tcW w:w="0" w:type="auto"/>
            <w:shd w:val="clear" w:color="auto" w:fill="F2F2F2"/>
            <w:noWrap/>
          </w:tcPr>
          <w:p w14:paraId="0373DBA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641</w:t>
            </w:r>
          </w:p>
        </w:tc>
        <w:tc>
          <w:tcPr>
            <w:tcW w:w="726" w:type="dxa"/>
            <w:shd w:val="clear" w:color="auto" w:fill="F2F2F2"/>
          </w:tcPr>
          <w:p w14:paraId="0EBF300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7A133A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5E47B50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1441.</w:t>
            </w:r>
          </w:p>
        </w:tc>
      </w:tr>
      <w:tr w:rsidR="003E3899" w:rsidRPr="002E4244" w14:paraId="6054A3CE" w14:textId="77777777" w:rsidTr="00EE7843">
        <w:trPr>
          <w:trHeight w:val="255"/>
        </w:trPr>
        <w:tc>
          <w:tcPr>
            <w:tcW w:w="0" w:type="auto"/>
            <w:shd w:val="clear" w:color="auto" w:fill="F2F2F2"/>
            <w:noWrap/>
          </w:tcPr>
          <w:p w14:paraId="2DFBE8C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642</w:t>
            </w:r>
          </w:p>
        </w:tc>
        <w:tc>
          <w:tcPr>
            <w:tcW w:w="726" w:type="dxa"/>
            <w:shd w:val="clear" w:color="auto" w:fill="F2F2F2"/>
          </w:tcPr>
          <w:p w14:paraId="341E130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0CBD8B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Comuni e consorzi comunali </w:t>
            </w:r>
          </w:p>
        </w:tc>
        <w:tc>
          <w:tcPr>
            <w:tcW w:w="5278" w:type="dxa"/>
            <w:shd w:val="clear" w:color="auto" w:fill="F2F2F2"/>
          </w:tcPr>
          <w:p w14:paraId="2746C08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1442.</w:t>
            </w:r>
          </w:p>
        </w:tc>
      </w:tr>
      <w:tr w:rsidR="003E3899" w:rsidRPr="002E4244" w14:paraId="69491DC1" w14:textId="77777777" w:rsidTr="00EE7843">
        <w:trPr>
          <w:trHeight w:val="255"/>
        </w:trPr>
        <w:tc>
          <w:tcPr>
            <w:tcW w:w="0" w:type="auto"/>
            <w:shd w:val="clear" w:color="auto" w:fill="F2F2F2"/>
            <w:noWrap/>
          </w:tcPr>
          <w:p w14:paraId="2A1CF3F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643</w:t>
            </w:r>
          </w:p>
        </w:tc>
        <w:tc>
          <w:tcPr>
            <w:tcW w:w="726" w:type="dxa"/>
            <w:shd w:val="clear" w:color="auto" w:fill="F2F2F2"/>
          </w:tcPr>
          <w:p w14:paraId="33C8DA1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B64AD5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205B4A9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1443.</w:t>
            </w:r>
          </w:p>
        </w:tc>
      </w:tr>
      <w:tr w:rsidR="003E3899" w:rsidRPr="002E4244" w14:paraId="59C9F462" w14:textId="77777777" w:rsidTr="00EE7843">
        <w:trPr>
          <w:trHeight w:val="255"/>
        </w:trPr>
        <w:tc>
          <w:tcPr>
            <w:tcW w:w="0" w:type="auto"/>
            <w:shd w:val="clear" w:color="auto" w:fill="F2F2F2"/>
            <w:noWrap/>
          </w:tcPr>
          <w:p w14:paraId="350756F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644</w:t>
            </w:r>
          </w:p>
        </w:tc>
        <w:tc>
          <w:tcPr>
            <w:tcW w:w="726" w:type="dxa"/>
            <w:shd w:val="clear" w:color="auto" w:fill="F2F2F2"/>
          </w:tcPr>
          <w:p w14:paraId="75A04A7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155F0C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7901EC0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1444.</w:t>
            </w:r>
          </w:p>
        </w:tc>
      </w:tr>
      <w:tr w:rsidR="003E3899" w:rsidRPr="002E4244" w14:paraId="632CE76C" w14:textId="77777777" w:rsidTr="00EE7843">
        <w:trPr>
          <w:trHeight w:val="255"/>
        </w:trPr>
        <w:tc>
          <w:tcPr>
            <w:tcW w:w="0" w:type="auto"/>
            <w:shd w:val="clear" w:color="auto" w:fill="F2F2F2"/>
            <w:noWrap/>
          </w:tcPr>
          <w:p w14:paraId="33B1340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645</w:t>
            </w:r>
          </w:p>
        </w:tc>
        <w:tc>
          <w:tcPr>
            <w:tcW w:w="726" w:type="dxa"/>
            <w:shd w:val="clear" w:color="auto" w:fill="F2F2F2"/>
          </w:tcPr>
          <w:p w14:paraId="30260E58"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F010DF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2681F8A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1445.</w:t>
            </w:r>
          </w:p>
        </w:tc>
      </w:tr>
      <w:tr w:rsidR="003E3899" w:rsidRPr="002E4244" w14:paraId="23C5E6B1" w14:textId="77777777" w:rsidTr="00EE7843">
        <w:trPr>
          <w:trHeight w:val="255"/>
        </w:trPr>
        <w:tc>
          <w:tcPr>
            <w:tcW w:w="0" w:type="auto"/>
            <w:shd w:val="clear" w:color="auto" w:fill="F2F2F2"/>
            <w:noWrap/>
          </w:tcPr>
          <w:p w14:paraId="4CB7026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646</w:t>
            </w:r>
          </w:p>
        </w:tc>
        <w:tc>
          <w:tcPr>
            <w:tcW w:w="726" w:type="dxa"/>
            <w:shd w:val="clear" w:color="auto" w:fill="F2F2F2"/>
          </w:tcPr>
          <w:p w14:paraId="23E355E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36237E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4A07AEB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1446.</w:t>
            </w:r>
          </w:p>
        </w:tc>
      </w:tr>
      <w:tr w:rsidR="003E3899" w:rsidRPr="002E4244" w14:paraId="3CF2D7CE" w14:textId="77777777" w:rsidTr="00EE7843">
        <w:trPr>
          <w:trHeight w:val="510"/>
        </w:trPr>
        <w:tc>
          <w:tcPr>
            <w:tcW w:w="0" w:type="auto"/>
            <w:shd w:val="clear" w:color="auto" w:fill="F2F2F2"/>
            <w:noWrap/>
          </w:tcPr>
          <w:p w14:paraId="7A2FC9B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647</w:t>
            </w:r>
          </w:p>
        </w:tc>
        <w:tc>
          <w:tcPr>
            <w:tcW w:w="726" w:type="dxa"/>
            <w:shd w:val="clear" w:color="auto" w:fill="F2F2F2"/>
          </w:tcPr>
          <w:p w14:paraId="165AAB9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F76144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5FF4BFC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1447;</w:t>
            </w:r>
          </w:p>
          <w:p w14:paraId="4B6D58C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effettuare il rimborso dei prestiti di studio con un conto dettagliato separato.</w:t>
            </w:r>
          </w:p>
        </w:tc>
      </w:tr>
      <w:tr w:rsidR="003E3899" w:rsidRPr="002E4244" w14:paraId="2F3D361F" w14:textId="77777777" w:rsidTr="00EE7843">
        <w:trPr>
          <w:trHeight w:val="255"/>
        </w:trPr>
        <w:tc>
          <w:tcPr>
            <w:tcW w:w="0" w:type="auto"/>
            <w:shd w:val="clear" w:color="auto" w:fill="F2F2F2"/>
            <w:noWrap/>
          </w:tcPr>
          <w:p w14:paraId="4B4DBEB2"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648</w:t>
            </w:r>
          </w:p>
        </w:tc>
        <w:tc>
          <w:tcPr>
            <w:tcW w:w="726" w:type="dxa"/>
            <w:shd w:val="clear" w:color="auto" w:fill="F2F2F2"/>
          </w:tcPr>
          <w:p w14:paraId="009989B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D45A75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1430CD3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di mutui del conto 1448.</w:t>
            </w:r>
          </w:p>
        </w:tc>
      </w:tr>
      <w:tr w:rsidR="003E3899" w:rsidRPr="002E4244" w14:paraId="7009161D" w14:textId="77777777" w:rsidTr="00EE7843">
        <w:trPr>
          <w:trHeight w:val="255"/>
        </w:trPr>
        <w:tc>
          <w:tcPr>
            <w:tcW w:w="0" w:type="auto"/>
            <w:shd w:val="clear" w:color="auto" w:fill="F2F2F2"/>
            <w:noWrap/>
          </w:tcPr>
          <w:p w14:paraId="5A520682" w14:textId="77777777" w:rsidR="003E3899" w:rsidRPr="003E3899" w:rsidRDefault="003E3899" w:rsidP="003E3899">
            <w:pPr>
              <w:spacing w:line="240" w:lineRule="auto"/>
              <w:ind w:left="227" w:hanging="227"/>
              <w:jc w:val="left"/>
              <w:rPr>
                <w:rFonts w:cs="Arial"/>
                <w:iCs/>
                <w:color w:val="000000"/>
                <w:sz w:val="20"/>
                <w:highlight w:val="green"/>
                <w:lang w:val="it-CH" w:eastAsia="de-CH"/>
              </w:rPr>
            </w:pPr>
            <w:r w:rsidRPr="003E3899">
              <w:rPr>
                <w:rFonts w:cs="Arial"/>
                <w:iCs/>
                <w:color w:val="000000"/>
                <w:sz w:val="20"/>
                <w:highlight w:val="green"/>
                <w:lang w:val="it-CH" w:eastAsia="de-CH"/>
              </w:rPr>
              <w:t>649</w:t>
            </w:r>
          </w:p>
        </w:tc>
        <w:tc>
          <w:tcPr>
            <w:tcW w:w="726" w:type="dxa"/>
            <w:shd w:val="clear" w:color="auto" w:fill="F2F2F2"/>
          </w:tcPr>
          <w:p w14:paraId="17D0971D" w14:textId="77777777" w:rsidR="003E3899" w:rsidRPr="003E3899" w:rsidRDefault="003E3899" w:rsidP="003E3899">
            <w:pPr>
              <w:spacing w:line="240" w:lineRule="auto"/>
              <w:ind w:left="227" w:hanging="227"/>
              <w:jc w:val="left"/>
              <w:rPr>
                <w:rFonts w:cs="Arial"/>
                <w:color w:val="000000"/>
                <w:sz w:val="20"/>
                <w:highlight w:val="yellow"/>
                <w:lang w:val="it-CH" w:eastAsia="de-CH"/>
              </w:rPr>
            </w:pPr>
          </w:p>
        </w:tc>
        <w:tc>
          <w:tcPr>
            <w:tcW w:w="2639" w:type="dxa"/>
            <w:gridSpan w:val="2"/>
            <w:shd w:val="clear" w:color="auto" w:fill="F2F2F2"/>
          </w:tcPr>
          <w:p w14:paraId="3841E24B" w14:textId="77777777" w:rsidR="003E3899" w:rsidRPr="003E3899" w:rsidRDefault="003E3899" w:rsidP="003E3899">
            <w:pPr>
              <w:spacing w:line="240" w:lineRule="auto"/>
              <w:jc w:val="left"/>
              <w:rPr>
                <w:rFonts w:cs="Arial"/>
                <w:iCs/>
                <w:color w:val="000000"/>
                <w:sz w:val="20"/>
                <w:highlight w:val="yellow"/>
                <w:lang w:val="it-CH" w:eastAsia="de-CH"/>
              </w:rPr>
            </w:pPr>
          </w:p>
        </w:tc>
        <w:tc>
          <w:tcPr>
            <w:tcW w:w="5278" w:type="dxa"/>
            <w:shd w:val="clear" w:color="auto" w:fill="F2F2F2"/>
          </w:tcPr>
          <w:p w14:paraId="529317E9" w14:textId="77777777" w:rsidR="003E3899" w:rsidRPr="003E3899"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highlight w:val="green"/>
                <w:lang w:val="it-CH" w:eastAsia="de-CH"/>
              </w:rPr>
              <w:t>Questa voce è riservata alla statistica finanziaria della Confederazione e non può essere utilizzata per i piani contabili di Cantoni e Comuni.</w:t>
            </w:r>
          </w:p>
        </w:tc>
      </w:tr>
      <w:tr w:rsidR="003E3899" w:rsidRPr="002E4244" w14:paraId="5492CFB3" w14:textId="77777777" w:rsidTr="00EE7843">
        <w:trPr>
          <w:trHeight w:val="255"/>
        </w:trPr>
        <w:tc>
          <w:tcPr>
            <w:tcW w:w="0" w:type="auto"/>
            <w:shd w:val="clear" w:color="auto" w:fill="D9D9D9"/>
            <w:noWrap/>
          </w:tcPr>
          <w:p w14:paraId="27A259E3"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65</w:t>
            </w:r>
          </w:p>
        </w:tc>
        <w:tc>
          <w:tcPr>
            <w:tcW w:w="726" w:type="dxa"/>
            <w:shd w:val="clear" w:color="auto" w:fill="D9D9D9"/>
          </w:tcPr>
          <w:p w14:paraId="1A5F1CF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4DE76F8C"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Trasferimento di partecipazioni</w:t>
            </w:r>
          </w:p>
        </w:tc>
        <w:tc>
          <w:tcPr>
            <w:tcW w:w="5278" w:type="dxa"/>
            <w:shd w:val="clear" w:color="auto" w:fill="D9D9D9"/>
          </w:tcPr>
          <w:p w14:paraId="42AF27B3"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sz w:val="20"/>
                <w:lang w:val="it-CH" w:eastAsia="de-CH"/>
              </w:rPr>
            </w:pPr>
            <w:r w:rsidRPr="003E3899">
              <w:rPr>
                <w:rFonts w:cs="Arial"/>
                <w:sz w:val="20"/>
                <w:lang w:val="it-CH" w:eastAsia="de-CH"/>
              </w:rPr>
              <w:t>Trasferimento di partecipazioni nei beni patrimoniali (cfr. gruppo specifico 60).</w:t>
            </w:r>
          </w:p>
        </w:tc>
      </w:tr>
      <w:tr w:rsidR="003E3899" w:rsidRPr="002E4244" w14:paraId="432E58BA" w14:textId="77777777" w:rsidTr="00EE7843">
        <w:trPr>
          <w:trHeight w:val="255"/>
        </w:trPr>
        <w:tc>
          <w:tcPr>
            <w:tcW w:w="0" w:type="auto"/>
            <w:shd w:val="clear" w:color="auto" w:fill="F2F2F2"/>
            <w:noWrap/>
          </w:tcPr>
          <w:p w14:paraId="1F36DF6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650</w:t>
            </w:r>
          </w:p>
        </w:tc>
        <w:tc>
          <w:tcPr>
            <w:tcW w:w="726" w:type="dxa"/>
            <w:shd w:val="clear" w:color="auto" w:fill="F2F2F2"/>
          </w:tcPr>
          <w:p w14:paraId="1725DA1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22CBCD6"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295529B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1450 nei beni patrimoniali.</w:t>
            </w:r>
          </w:p>
        </w:tc>
      </w:tr>
      <w:tr w:rsidR="003E3899" w:rsidRPr="002E4244" w14:paraId="1CB8A939" w14:textId="77777777" w:rsidTr="00EE7843">
        <w:trPr>
          <w:trHeight w:val="255"/>
        </w:trPr>
        <w:tc>
          <w:tcPr>
            <w:tcW w:w="0" w:type="auto"/>
            <w:shd w:val="clear" w:color="auto" w:fill="F2F2F2"/>
            <w:noWrap/>
          </w:tcPr>
          <w:p w14:paraId="640EAC1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651</w:t>
            </w:r>
          </w:p>
        </w:tc>
        <w:tc>
          <w:tcPr>
            <w:tcW w:w="726" w:type="dxa"/>
            <w:shd w:val="clear" w:color="auto" w:fill="F2F2F2"/>
          </w:tcPr>
          <w:p w14:paraId="21ECC400"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327FF1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00717C4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1451 nei beni patrimoniali.</w:t>
            </w:r>
          </w:p>
        </w:tc>
      </w:tr>
      <w:tr w:rsidR="003E3899" w:rsidRPr="002E4244" w14:paraId="5153E343" w14:textId="77777777" w:rsidTr="00EE7843">
        <w:trPr>
          <w:trHeight w:val="255"/>
        </w:trPr>
        <w:tc>
          <w:tcPr>
            <w:tcW w:w="0" w:type="auto"/>
            <w:shd w:val="clear" w:color="auto" w:fill="F2F2F2"/>
            <w:noWrap/>
          </w:tcPr>
          <w:p w14:paraId="7340C0DA"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652</w:t>
            </w:r>
          </w:p>
        </w:tc>
        <w:tc>
          <w:tcPr>
            <w:tcW w:w="726" w:type="dxa"/>
            <w:shd w:val="clear" w:color="auto" w:fill="F2F2F2"/>
          </w:tcPr>
          <w:p w14:paraId="16336C0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DC468A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Comuni e consorzi comunali </w:t>
            </w:r>
          </w:p>
        </w:tc>
        <w:tc>
          <w:tcPr>
            <w:tcW w:w="5278" w:type="dxa"/>
            <w:shd w:val="clear" w:color="auto" w:fill="F2F2F2"/>
          </w:tcPr>
          <w:p w14:paraId="02F021F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1452 nei beni patrimoniali.</w:t>
            </w:r>
          </w:p>
        </w:tc>
      </w:tr>
      <w:tr w:rsidR="003E3899" w:rsidRPr="002E4244" w14:paraId="2099E583" w14:textId="77777777" w:rsidTr="00EE7843">
        <w:trPr>
          <w:trHeight w:val="255"/>
        </w:trPr>
        <w:tc>
          <w:tcPr>
            <w:tcW w:w="0" w:type="auto"/>
            <w:shd w:val="clear" w:color="auto" w:fill="F2F2F2"/>
            <w:noWrap/>
          </w:tcPr>
          <w:p w14:paraId="1A4255B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653</w:t>
            </w:r>
          </w:p>
        </w:tc>
        <w:tc>
          <w:tcPr>
            <w:tcW w:w="726" w:type="dxa"/>
            <w:shd w:val="clear" w:color="auto" w:fill="F2F2F2"/>
          </w:tcPr>
          <w:p w14:paraId="7DDF05D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FEF604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4D4D113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1453 nei beni patrimoniali.</w:t>
            </w:r>
          </w:p>
        </w:tc>
      </w:tr>
      <w:tr w:rsidR="003E3899" w:rsidRPr="002E4244" w14:paraId="3357726D" w14:textId="77777777" w:rsidTr="00EE7843">
        <w:trPr>
          <w:trHeight w:val="255"/>
        </w:trPr>
        <w:tc>
          <w:tcPr>
            <w:tcW w:w="0" w:type="auto"/>
            <w:shd w:val="clear" w:color="auto" w:fill="F2F2F2"/>
            <w:noWrap/>
          </w:tcPr>
          <w:p w14:paraId="4B06A27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654</w:t>
            </w:r>
          </w:p>
        </w:tc>
        <w:tc>
          <w:tcPr>
            <w:tcW w:w="726" w:type="dxa"/>
            <w:shd w:val="clear" w:color="auto" w:fill="F2F2F2"/>
          </w:tcPr>
          <w:p w14:paraId="58937AD5"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CDC21C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1408DEC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1454 nei beni patrimoniali.</w:t>
            </w:r>
          </w:p>
        </w:tc>
      </w:tr>
      <w:tr w:rsidR="003E3899" w:rsidRPr="002E4244" w14:paraId="5ECA9B28" w14:textId="77777777" w:rsidTr="00EE7843">
        <w:trPr>
          <w:trHeight w:val="255"/>
        </w:trPr>
        <w:tc>
          <w:tcPr>
            <w:tcW w:w="0" w:type="auto"/>
            <w:shd w:val="clear" w:color="auto" w:fill="F2F2F2"/>
            <w:noWrap/>
          </w:tcPr>
          <w:p w14:paraId="3CCD9C4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655</w:t>
            </w:r>
          </w:p>
        </w:tc>
        <w:tc>
          <w:tcPr>
            <w:tcW w:w="726" w:type="dxa"/>
            <w:shd w:val="clear" w:color="auto" w:fill="F2F2F2"/>
          </w:tcPr>
          <w:p w14:paraId="36F16A7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68D6DA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5AB4A27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1455 nei beni patrimoniali.</w:t>
            </w:r>
          </w:p>
        </w:tc>
      </w:tr>
      <w:tr w:rsidR="003E3899" w:rsidRPr="002E4244" w14:paraId="600D1A6D" w14:textId="77777777" w:rsidTr="00EE7843">
        <w:trPr>
          <w:trHeight w:val="255"/>
        </w:trPr>
        <w:tc>
          <w:tcPr>
            <w:tcW w:w="0" w:type="auto"/>
            <w:shd w:val="clear" w:color="auto" w:fill="F2F2F2"/>
            <w:noWrap/>
          </w:tcPr>
          <w:p w14:paraId="1DAF302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656</w:t>
            </w:r>
          </w:p>
        </w:tc>
        <w:tc>
          <w:tcPr>
            <w:tcW w:w="726" w:type="dxa"/>
            <w:shd w:val="clear" w:color="auto" w:fill="F2F2F2"/>
          </w:tcPr>
          <w:p w14:paraId="64D68A0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57AFEA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2A88E02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1456 nei beni patrimoniali.</w:t>
            </w:r>
          </w:p>
        </w:tc>
      </w:tr>
      <w:tr w:rsidR="003E3899" w:rsidRPr="002E4244" w14:paraId="4B5B3D77" w14:textId="77777777" w:rsidTr="00EE7843">
        <w:trPr>
          <w:trHeight w:val="255"/>
        </w:trPr>
        <w:tc>
          <w:tcPr>
            <w:tcW w:w="0" w:type="auto"/>
            <w:shd w:val="clear" w:color="auto" w:fill="F2F2F2"/>
            <w:noWrap/>
          </w:tcPr>
          <w:p w14:paraId="71BBC001" w14:textId="77777777" w:rsidR="003E3899" w:rsidRPr="003E3899" w:rsidRDefault="003E3899" w:rsidP="003E3899">
            <w:pPr>
              <w:spacing w:line="240" w:lineRule="auto"/>
              <w:ind w:left="227" w:right="-24" w:hanging="227"/>
              <w:jc w:val="left"/>
              <w:rPr>
                <w:rFonts w:cs="Arial"/>
                <w:iCs/>
                <w:sz w:val="20"/>
                <w:highlight w:val="green"/>
                <w:lang w:val="it-CH" w:eastAsia="de-CH"/>
              </w:rPr>
            </w:pPr>
            <w:r w:rsidRPr="003E3899">
              <w:rPr>
                <w:rFonts w:cs="Arial"/>
                <w:iCs/>
                <w:sz w:val="20"/>
                <w:highlight w:val="green"/>
                <w:lang w:val="it-CH" w:eastAsia="de-CH"/>
              </w:rPr>
              <w:t>657</w:t>
            </w:r>
          </w:p>
        </w:tc>
        <w:tc>
          <w:tcPr>
            <w:tcW w:w="726" w:type="dxa"/>
            <w:shd w:val="clear" w:color="auto" w:fill="F2F2F2"/>
          </w:tcPr>
          <w:p w14:paraId="4AC1E298" w14:textId="77777777" w:rsidR="003E3899" w:rsidRPr="003E3899" w:rsidRDefault="003E3899" w:rsidP="003E3899">
            <w:pPr>
              <w:spacing w:line="240" w:lineRule="auto"/>
              <w:ind w:left="227" w:hanging="227"/>
              <w:jc w:val="left"/>
              <w:rPr>
                <w:rFonts w:cs="Arial"/>
                <w:i/>
                <w:iCs/>
                <w:sz w:val="20"/>
                <w:highlight w:val="green"/>
                <w:lang w:val="it-CH" w:eastAsia="de-CH"/>
              </w:rPr>
            </w:pPr>
          </w:p>
        </w:tc>
        <w:tc>
          <w:tcPr>
            <w:tcW w:w="2639" w:type="dxa"/>
            <w:gridSpan w:val="2"/>
            <w:shd w:val="clear" w:color="auto" w:fill="F2F2F2"/>
          </w:tcPr>
          <w:p w14:paraId="0B1EC15B"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Economie domestiche private</w:t>
            </w:r>
          </w:p>
        </w:tc>
        <w:tc>
          <w:tcPr>
            <w:tcW w:w="5278" w:type="dxa"/>
            <w:shd w:val="clear" w:color="auto" w:fill="F2F2F2"/>
          </w:tcPr>
          <w:p w14:paraId="35EC754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Trasferimento di partecipazioni del conto 1457 nei beni patrimoniali.</w:t>
            </w:r>
          </w:p>
        </w:tc>
      </w:tr>
      <w:tr w:rsidR="003E3899" w:rsidRPr="002E4244" w14:paraId="4ED3E440" w14:textId="77777777" w:rsidTr="00EE7843">
        <w:trPr>
          <w:trHeight w:val="255"/>
        </w:trPr>
        <w:tc>
          <w:tcPr>
            <w:tcW w:w="0" w:type="auto"/>
            <w:shd w:val="clear" w:color="auto" w:fill="F2F2F2"/>
            <w:noWrap/>
          </w:tcPr>
          <w:p w14:paraId="0651EBE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658</w:t>
            </w:r>
          </w:p>
        </w:tc>
        <w:tc>
          <w:tcPr>
            <w:tcW w:w="726" w:type="dxa"/>
            <w:shd w:val="clear" w:color="auto" w:fill="F2F2F2"/>
          </w:tcPr>
          <w:p w14:paraId="0FD4B9F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EEE1A0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3F6989A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Trasferimento di partecipazioni del conto 1458 nei beni patrimoniali.</w:t>
            </w:r>
          </w:p>
        </w:tc>
      </w:tr>
      <w:tr w:rsidR="003E3899" w:rsidRPr="002E4244" w14:paraId="1B92725C" w14:textId="77777777" w:rsidTr="00EE7843">
        <w:trPr>
          <w:trHeight w:val="1530"/>
        </w:trPr>
        <w:tc>
          <w:tcPr>
            <w:tcW w:w="0" w:type="auto"/>
            <w:shd w:val="clear" w:color="auto" w:fill="D9D9D9"/>
            <w:noWrap/>
          </w:tcPr>
          <w:p w14:paraId="31E857BF"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66</w:t>
            </w:r>
          </w:p>
        </w:tc>
        <w:tc>
          <w:tcPr>
            <w:tcW w:w="726" w:type="dxa"/>
            <w:shd w:val="clear" w:color="auto" w:fill="D9D9D9"/>
          </w:tcPr>
          <w:p w14:paraId="397B14D3"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41DAC5B5"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Rimborso dei contributi agli investimenti propri</w:t>
            </w:r>
          </w:p>
        </w:tc>
        <w:tc>
          <w:tcPr>
            <w:tcW w:w="5278" w:type="dxa"/>
            <w:shd w:val="clear" w:color="auto" w:fill="D9D9D9"/>
          </w:tcPr>
          <w:p w14:paraId="00DF8F8B"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I contributi agli investimenti di un ente pubblico a terzi devono essere rimborsati in caso di cambiamento di destinazione dell’investimento finanziato. Dato che i contributi agli investimenti sono ammortizzati conformemente a un piano, solo il valore contabile residuo è contabilizzato come rimborso dei contributi agli investimenti propri, mentre l’importo eccedente è contabilizzato nel conto 4690 del conto economico.</w:t>
            </w:r>
          </w:p>
        </w:tc>
      </w:tr>
      <w:tr w:rsidR="003E3899" w:rsidRPr="002E4244" w14:paraId="41B37D77" w14:textId="77777777" w:rsidTr="00EE7843">
        <w:trPr>
          <w:trHeight w:val="255"/>
        </w:trPr>
        <w:tc>
          <w:tcPr>
            <w:tcW w:w="0" w:type="auto"/>
            <w:shd w:val="clear" w:color="auto" w:fill="auto"/>
            <w:noWrap/>
          </w:tcPr>
          <w:p w14:paraId="5C39E30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660</w:t>
            </w:r>
          </w:p>
        </w:tc>
        <w:tc>
          <w:tcPr>
            <w:tcW w:w="726" w:type="dxa"/>
            <w:shd w:val="clear" w:color="auto" w:fill="auto"/>
          </w:tcPr>
          <w:p w14:paraId="33C6697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auto"/>
          </w:tcPr>
          <w:p w14:paraId="5DC85F4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auto"/>
          </w:tcPr>
          <w:p w14:paraId="6AFB31D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1460.</w:t>
            </w:r>
          </w:p>
        </w:tc>
      </w:tr>
      <w:tr w:rsidR="003E3899" w:rsidRPr="002E4244" w14:paraId="60A6BC80" w14:textId="77777777" w:rsidTr="00EE7843">
        <w:trPr>
          <w:trHeight w:val="255"/>
        </w:trPr>
        <w:tc>
          <w:tcPr>
            <w:tcW w:w="0" w:type="auto"/>
            <w:shd w:val="clear" w:color="auto" w:fill="F2F2F2"/>
            <w:noWrap/>
          </w:tcPr>
          <w:p w14:paraId="1DE103F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661</w:t>
            </w:r>
          </w:p>
        </w:tc>
        <w:tc>
          <w:tcPr>
            <w:tcW w:w="726" w:type="dxa"/>
            <w:shd w:val="clear" w:color="auto" w:fill="F2F2F2"/>
          </w:tcPr>
          <w:p w14:paraId="5C62DED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80CE24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0152CD9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1461.</w:t>
            </w:r>
          </w:p>
        </w:tc>
      </w:tr>
      <w:tr w:rsidR="003E3899" w:rsidRPr="002E4244" w14:paraId="4EA958BB" w14:textId="77777777" w:rsidTr="00EE7843">
        <w:trPr>
          <w:trHeight w:val="255"/>
        </w:trPr>
        <w:tc>
          <w:tcPr>
            <w:tcW w:w="0" w:type="auto"/>
            <w:shd w:val="clear" w:color="auto" w:fill="F2F2F2"/>
            <w:noWrap/>
          </w:tcPr>
          <w:p w14:paraId="779A6AB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662</w:t>
            </w:r>
          </w:p>
        </w:tc>
        <w:tc>
          <w:tcPr>
            <w:tcW w:w="726" w:type="dxa"/>
            <w:shd w:val="clear" w:color="auto" w:fill="F2F2F2"/>
          </w:tcPr>
          <w:p w14:paraId="79FDE41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C2379D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Comuni e consorzi comunali </w:t>
            </w:r>
          </w:p>
        </w:tc>
        <w:tc>
          <w:tcPr>
            <w:tcW w:w="5278" w:type="dxa"/>
            <w:shd w:val="clear" w:color="auto" w:fill="F2F2F2"/>
          </w:tcPr>
          <w:p w14:paraId="18068F0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1462.</w:t>
            </w:r>
          </w:p>
        </w:tc>
      </w:tr>
      <w:tr w:rsidR="003E3899" w:rsidRPr="002E4244" w14:paraId="78FE4E3D" w14:textId="77777777" w:rsidTr="00EE7843">
        <w:trPr>
          <w:trHeight w:val="255"/>
        </w:trPr>
        <w:tc>
          <w:tcPr>
            <w:tcW w:w="0" w:type="auto"/>
            <w:shd w:val="clear" w:color="auto" w:fill="F2F2F2"/>
            <w:noWrap/>
          </w:tcPr>
          <w:p w14:paraId="51BDD45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663</w:t>
            </w:r>
          </w:p>
        </w:tc>
        <w:tc>
          <w:tcPr>
            <w:tcW w:w="726" w:type="dxa"/>
            <w:shd w:val="clear" w:color="auto" w:fill="F2F2F2"/>
          </w:tcPr>
          <w:p w14:paraId="7A875E8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6431E5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47F0B93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1463.</w:t>
            </w:r>
          </w:p>
        </w:tc>
      </w:tr>
      <w:tr w:rsidR="003E3899" w:rsidRPr="002E4244" w14:paraId="0CD292D9" w14:textId="77777777" w:rsidTr="00EE7843">
        <w:trPr>
          <w:trHeight w:val="255"/>
        </w:trPr>
        <w:tc>
          <w:tcPr>
            <w:tcW w:w="0" w:type="auto"/>
            <w:shd w:val="clear" w:color="auto" w:fill="F2F2F2"/>
            <w:noWrap/>
          </w:tcPr>
          <w:p w14:paraId="4F0C8381"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664</w:t>
            </w:r>
          </w:p>
        </w:tc>
        <w:tc>
          <w:tcPr>
            <w:tcW w:w="726" w:type="dxa"/>
            <w:shd w:val="clear" w:color="auto" w:fill="F2F2F2"/>
          </w:tcPr>
          <w:p w14:paraId="2E1DC3C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6EB9F6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584FEA0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1464.</w:t>
            </w:r>
          </w:p>
        </w:tc>
      </w:tr>
      <w:tr w:rsidR="003E3899" w:rsidRPr="002E4244" w14:paraId="1BB8A3E3" w14:textId="77777777" w:rsidTr="00EE7843">
        <w:trPr>
          <w:trHeight w:val="255"/>
        </w:trPr>
        <w:tc>
          <w:tcPr>
            <w:tcW w:w="0" w:type="auto"/>
            <w:shd w:val="clear" w:color="auto" w:fill="F2F2F2"/>
            <w:noWrap/>
          </w:tcPr>
          <w:p w14:paraId="0558431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665</w:t>
            </w:r>
          </w:p>
        </w:tc>
        <w:tc>
          <w:tcPr>
            <w:tcW w:w="726" w:type="dxa"/>
            <w:shd w:val="clear" w:color="auto" w:fill="F2F2F2"/>
          </w:tcPr>
          <w:p w14:paraId="26116114"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3C612D0"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60CC612B"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1465.</w:t>
            </w:r>
          </w:p>
        </w:tc>
      </w:tr>
      <w:tr w:rsidR="003E3899" w:rsidRPr="002E4244" w14:paraId="43D09A01" w14:textId="77777777" w:rsidTr="00EE7843">
        <w:trPr>
          <w:trHeight w:val="255"/>
        </w:trPr>
        <w:tc>
          <w:tcPr>
            <w:tcW w:w="0" w:type="auto"/>
            <w:shd w:val="clear" w:color="auto" w:fill="F2F2F2"/>
            <w:noWrap/>
          </w:tcPr>
          <w:p w14:paraId="1573F93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666</w:t>
            </w:r>
          </w:p>
        </w:tc>
        <w:tc>
          <w:tcPr>
            <w:tcW w:w="726" w:type="dxa"/>
            <w:shd w:val="clear" w:color="auto" w:fill="F2F2F2"/>
          </w:tcPr>
          <w:p w14:paraId="1D2C338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3C0C01E"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54971A1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1466.</w:t>
            </w:r>
          </w:p>
        </w:tc>
      </w:tr>
      <w:tr w:rsidR="003E3899" w:rsidRPr="002E4244" w14:paraId="5054857B" w14:textId="77777777" w:rsidTr="00EE7843">
        <w:trPr>
          <w:trHeight w:val="255"/>
        </w:trPr>
        <w:tc>
          <w:tcPr>
            <w:tcW w:w="0" w:type="auto"/>
            <w:shd w:val="clear" w:color="auto" w:fill="F2F2F2"/>
            <w:noWrap/>
          </w:tcPr>
          <w:p w14:paraId="34B0F44D"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667</w:t>
            </w:r>
          </w:p>
        </w:tc>
        <w:tc>
          <w:tcPr>
            <w:tcW w:w="726" w:type="dxa"/>
            <w:shd w:val="clear" w:color="auto" w:fill="F2F2F2"/>
          </w:tcPr>
          <w:p w14:paraId="039902F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012B0A5"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080F5C4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1467.</w:t>
            </w:r>
          </w:p>
        </w:tc>
      </w:tr>
      <w:tr w:rsidR="003E3899" w:rsidRPr="002E4244" w14:paraId="0799D575" w14:textId="77777777" w:rsidTr="00EE7843">
        <w:trPr>
          <w:trHeight w:val="255"/>
        </w:trPr>
        <w:tc>
          <w:tcPr>
            <w:tcW w:w="0" w:type="auto"/>
            <w:shd w:val="clear" w:color="auto" w:fill="F2F2F2"/>
            <w:noWrap/>
          </w:tcPr>
          <w:p w14:paraId="5591B08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668</w:t>
            </w:r>
          </w:p>
        </w:tc>
        <w:tc>
          <w:tcPr>
            <w:tcW w:w="726" w:type="dxa"/>
            <w:shd w:val="clear" w:color="auto" w:fill="F2F2F2"/>
          </w:tcPr>
          <w:p w14:paraId="512DF3A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AE9018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07EC197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dei contributi agli investimenti del conto 1468.</w:t>
            </w:r>
          </w:p>
        </w:tc>
      </w:tr>
      <w:tr w:rsidR="003E3899" w:rsidRPr="002E4244" w14:paraId="194DF1FD" w14:textId="77777777" w:rsidTr="00EE7843">
        <w:trPr>
          <w:trHeight w:val="1530"/>
        </w:trPr>
        <w:tc>
          <w:tcPr>
            <w:tcW w:w="0" w:type="auto"/>
            <w:shd w:val="clear" w:color="auto" w:fill="D9D9D9"/>
            <w:noWrap/>
          </w:tcPr>
          <w:p w14:paraId="339E9A35"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67</w:t>
            </w:r>
          </w:p>
        </w:tc>
        <w:tc>
          <w:tcPr>
            <w:tcW w:w="726" w:type="dxa"/>
            <w:shd w:val="clear" w:color="auto" w:fill="D9D9D9"/>
          </w:tcPr>
          <w:p w14:paraId="668EBFA3"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0D5ACEFF"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Contributi transitori agli investimenti</w:t>
            </w:r>
          </w:p>
        </w:tc>
        <w:tc>
          <w:tcPr>
            <w:tcW w:w="5278" w:type="dxa"/>
            <w:shd w:val="clear" w:color="auto" w:fill="D9D9D9"/>
          </w:tcPr>
          <w:p w14:paraId="6FC3CCFF"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L’ente pubblico trasmette a terzi i contributi transitori agli investimenti che ha ricevuto da un altro ente pubblico. Gli incrementi sono compresi nel gruppo specifico 67. Dato che alla fine del periodo contabile i gruppi specifici 57 e 67 devono corrispondere, occorre effettuare delimitazioni contabili.</w:t>
            </w:r>
          </w:p>
          <w:p w14:paraId="459C53F7"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z w:val="20"/>
                <w:lang w:val="it-CH" w:eastAsia="de-CH"/>
              </w:rPr>
              <w:t>A titolo di contributi transitori agli investimenti devono essere contabilizzate le stesse operazioni come nel MPCA1.</w:t>
            </w:r>
          </w:p>
        </w:tc>
      </w:tr>
      <w:tr w:rsidR="003E3899" w:rsidRPr="002E4244" w14:paraId="201C9760" w14:textId="77777777" w:rsidTr="00EE7843">
        <w:trPr>
          <w:trHeight w:val="510"/>
        </w:trPr>
        <w:tc>
          <w:tcPr>
            <w:tcW w:w="0" w:type="auto"/>
            <w:shd w:val="clear" w:color="auto" w:fill="F2F2F2"/>
            <w:noWrap/>
          </w:tcPr>
          <w:p w14:paraId="5E4946C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670</w:t>
            </w:r>
          </w:p>
        </w:tc>
        <w:tc>
          <w:tcPr>
            <w:tcW w:w="726" w:type="dxa"/>
            <w:shd w:val="clear" w:color="auto" w:fill="F2F2F2"/>
          </w:tcPr>
          <w:p w14:paraId="3C2D589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2ADB02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Confederazione </w:t>
            </w:r>
          </w:p>
        </w:tc>
        <w:tc>
          <w:tcPr>
            <w:tcW w:w="5278" w:type="dxa"/>
            <w:shd w:val="clear" w:color="auto" w:fill="F2F2F2"/>
          </w:tcPr>
          <w:p w14:paraId="4C4C246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Contributi transitori agli investimenti della Confederazione che vengono trasferiti ad altri enti pubblici o a terzi.</w:t>
            </w:r>
          </w:p>
        </w:tc>
      </w:tr>
      <w:tr w:rsidR="003E3899" w:rsidRPr="002E4244" w14:paraId="66EE6711" w14:textId="77777777" w:rsidTr="00EE7843">
        <w:trPr>
          <w:trHeight w:val="510"/>
        </w:trPr>
        <w:tc>
          <w:tcPr>
            <w:tcW w:w="0" w:type="auto"/>
            <w:shd w:val="clear" w:color="auto" w:fill="F2F2F2"/>
            <w:noWrap/>
          </w:tcPr>
          <w:p w14:paraId="03E7F43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671</w:t>
            </w:r>
          </w:p>
        </w:tc>
        <w:tc>
          <w:tcPr>
            <w:tcW w:w="726" w:type="dxa"/>
            <w:shd w:val="clear" w:color="auto" w:fill="F2F2F2"/>
          </w:tcPr>
          <w:p w14:paraId="7490167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6BA366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Cantoni e concordati</w:t>
            </w:r>
          </w:p>
        </w:tc>
        <w:tc>
          <w:tcPr>
            <w:tcW w:w="5278" w:type="dxa"/>
            <w:shd w:val="clear" w:color="auto" w:fill="F2F2F2"/>
          </w:tcPr>
          <w:p w14:paraId="40C52A2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Contributi transitori agli investimenti di Cantoni che vengono trasferiti ad altri enti pubblici o a terzi.</w:t>
            </w:r>
          </w:p>
        </w:tc>
      </w:tr>
      <w:tr w:rsidR="003E3899" w:rsidRPr="002E4244" w14:paraId="07BFB7D9" w14:textId="77777777" w:rsidTr="00EE7843">
        <w:trPr>
          <w:trHeight w:val="510"/>
        </w:trPr>
        <w:tc>
          <w:tcPr>
            <w:tcW w:w="0" w:type="auto"/>
            <w:shd w:val="clear" w:color="auto" w:fill="F2F2F2"/>
            <w:noWrap/>
          </w:tcPr>
          <w:p w14:paraId="62F4D5A9"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672</w:t>
            </w:r>
          </w:p>
        </w:tc>
        <w:tc>
          <w:tcPr>
            <w:tcW w:w="726" w:type="dxa"/>
            <w:shd w:val="clear" w:color="auto" w:fill="F2F2F2"/>
          </w:tcPr>
          <w:p w14:paraId="65B5901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166423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Comuni e consorzi comunali</w:t>
            </w:r>
          </w:p>
        </w:tc>
        <w:tc>
          <w:tcPr>
            <w:tcW w:w="5278" w:type="dxa"/>
            <w:shd w:val="clear" w:color="auto" w:fill="F2F2F2"/>
          </w:tcPr>
          <w:p w14:paraId="4B07DD4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color w:val="000000"/>
                <w:sz w:val="20"/>
                <w:lang w:val="it-CH" w:eastAsia="de-CH"/>
              </w:rPr>
            </w:pPr>
            <w:r w:rsidRPr="003E3899">
              <w:rPr>
                <w:rFonts w:cs="Arial"/>
                <w:iCs/>
                <w:color w:val="000000"/>
                <w:sz w:val="20"/>
                <w:lang w:val="it-CH" w:eastAsia="de-CH"/>
              </w:rPr>
              <w:t>Contributi transitori agli investimenti di comuni e consorzi comunali che vengono trasferiti ad altri enti pubblici o a terzi.</w:t>
            </w:r>
          </w:p>
        </w:tc>
      </w:tr>
      <w:tr w:rsidR="003E3899" w:rsidRPr="002E4244" w14:paraId="234B0090" w14:textId="77777777" w:rsidTr="00EE7843">
        <w:trPr>
          <w:trHeight w:val="510"/>
        </w:trPr>
        <w:tc>
          <w:tcPr>
            <w:tcW w:w="0" w:type="auto"/>
            <w:shd w:val="clear" w:color="auto" w:fill="F2F2F2"/>
            <w:noWrap/>
          </w:tcPr>
          <w:p w14:paraId="60FCA55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673</w:t>
            </w:r>
          </w:p>
        </w:tc>
        <w:tc>
          <w:tcPr>
            <w:tcW w:w="726" w:type="dxa"/>
            <w:shd w:val="clear" w:color="auto" w:fill="F2F2F2"/>
          </w:tcPr>
          <w:p w14:paraId="5761076D"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066B93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Assicurazioni sociali pubbliche</w:t>
            </w:r>
          </w:p>
        </w:tc>
        <w:tc>
          <w:tcPr>
            <w:tcW w:w="5278" w:type="dxa"/>
            <w:shd w:val="clear" w:color="auto" w:fill="F2F2F2"/>
          </w:tcPr>
          <w:p w14:paraId="3FDD2E6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assicurazioni sociali che vengono trasferiti ad altri enti pubblici o a terzi.</w:t>
            </w:r>
          </w:p>
        </w:tc>
      </w:tr>
      <w:tr w:rsidR="003E3899" w:rsidRPr="002E4244" w14:paraId="4CEB39D3" w14:textId="77777777" w:rsidTr="00EE7843">
        <w:trPr>
          <w:trHeight w:val="510"/>
        </w:trPr>
        <w:tc>
          <w:tcPr>
            <w:tcW w:w="0" w:type="auto"/>
            <w:shd w:val="clear" w:color="auto" w:fill="F2F2F2"/>
            <w:noWrap/>
          </w:tcPr>
          <w:p w14:paraId="0F615C8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674</w:t>
            </w:r>
          </w:p>
        </w:tc>
        <w:tc>
          <w:tcPr>
            <w:tcW w:w="726" w:type="dxa"/>
            <w:shd w:val="clear" w:color="auto" w:fill="F2F2F2"/>
          </w:tcPr>
          <w:p w14:paraId="25281E3C"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F1CA031"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pubbliche</w:t>
            </w:r>
          </w:p>
        </w:tc>
        <w:tc>
          <w:tcPr>
            <w:tcW w:w="5278" w:type="dxa"/>
            <w:shd w:val="clear" w:color="auto" w:fill="F2F2F2"/>
          </w:tcPr>
          <w:p w14:paraId="583A3AB6"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imprese pubbliche che vengono trasferiti ad altri enti pubblici o a terzi.</w:t>
            </w:r>
          </w:p>
        </w:tc>
      </w:tr>
      <w:tr w:rsidR="003E3899" w:rsidRPr="002E4244" w14:paraId="03CD65C8" w14:textId="77777777" w:rsidTr="00EE7843">
        <w:trPr>
          <w:trHeight w:val="510"/>
        </w:trPr>
        <w:tc>
          <w:tcPr>
            <w:tcW w:w="0" w:type="auto"/>
            <w:shd w:val="clear" w:color="auto" w:fill="F2F2F2"/>
            <w:noWrap/>
          </w:tcPr>
          <w:p w14:paraId="7716281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lastRenderedPageBreak/>
              <w:t>675</w:t>
            </w:r>
          </w:p>
        </w:tc>
        <w:tc>
          <w:tcPr>
            <w:tcW w:w="726" w:type="dxa"/>
            <w:shd w:val="clear" w:color="auto" w:fill="F2F2F2"/>
          </w:tcPr>
          <w:p w14:paraId="280D15C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90882D4"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Imprese private</w:t>
            </w:r>
          </w:p>
        </w:tc>
        <w:tc>
          <w:tcPr>
            <w:tcW w:w="5278" w:type="dxa"/>
            <w:shd w:val="clear" w:color="auto" w:fill="F2F2F2"/>
          </w:tcPr>
          <w:p w14:paraId="768FC03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imprese private che vengono trasferiti ad altri enti pubblici o a terzi.</w:t>
            </w:r>
          </w:p>
        </w:tc>
      </w:tr>
      <w:tr w:rsidR="003E3899" w:rsidRPr="002E4244" w14:paraId="26CE0A30" w14:textId="77777777" w:rsidTr="00EE7843">
        <w:trPr>
          <w:trHeight w:val="510"/>
        </w:trPr>
        <w:tc>
          <w:tcPr>
            <w:tcW w:w="0" w:type="auto"/>
            <w:shd w:val="clear" w:color="auto" w:fill="F2F2F2"/>
            <w:noWrap/>
          </w:tcPr>
          <w:p w14:paraId="79C669D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676</w:t>
            </w:r>
          </w:p>
        </w:tc>
        <w:tc>
          <w:tcPr>
            <w:tcW w:w="726" w:type="dxa"/>
            <w:shd w:val="clear" w:color="auto" w:fill="F2F2F2"/>
          </w:tcPr>
          <w:p w14:paraId="4BD85D0A"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467617FB"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Organizzazioni private senza scopo di lucro</w:t>
            </w:r>
          </w:p>
        </w:tc>
        <w:tc>
          <w:tcPr>
            <w:tcW w:w="5278" w:type="dxa"/>
            <w:shd w:val="clear" w:color="auto" w:fill="F2F2F2"/>
          </w:tcPr>
          <w:p w14:paraId="3B82DFBC"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organizzazioni private senza scopo di lucro che vengono trasferiti ad altri enti pubblici o a terzi.</w:t>
            </w:r>
          </w:p>
        </w:tc>
      </w:tr>
      <w:tr w:rsidR="003E3899" w:rsidRPr="002E4244" w14:paraId="273786D7" w14:textId="77777777" w:rsidTr="00EE7843">
        <w:trPr>
          <w:trHeight w:val="510"/>
        </w:trPr>
        <w:tc>
          <w:tcPr>
            <w:tcW w:w="0" w:type="auto"/>
            <w:shd w:val="clear" w:color="auto" w:fill="F2F2F2"/>
            <w:noWrap/>
          </w:tcPr>
          <w:p w14:paraId="4969939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677</w:t>
            </w:r>
          </w:p>
        </w:tc>
        <w:tc>
          <w:tcPr>
            <w:tcW w:w="726" w:type="dxa"/>
            <w:shd w:val="clear" w:color="auto" w:fill="F2F2F2"/>
          </w:tcPr>
          <w:p w14:paraId="724F5AD2"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95C241F"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Economie domestiche private</w:t>
            </w:r>
          </w:p>
        </w:tc>
        <w:tc>
          <w:tcPr>
            <w:tcW w:w="5278" w:type="dxa"/>
            <w:shd w:val="clear" w:color="auto" w:fill="F2F2F2"/>
          </w:tcPr>
          <w:p w14:paraId="0EE2A09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di economie domestiche private che vengono trasferiti ad altri enti pubblici o a terzi.</w:t>
            </w:r>
          </w:p>
        </w:tc>
      </w:tr>
      <w:tr w:rsidR="003E3899" w:rsidRPr="002E4244" w14:paraId="66948188" w14:textId="77777777" w:rsidTr="00EE7843">
        <w:trPr>
          <w:trHeight w:val="510"/>
        </w:trPr>
        <w:tc>
          <w:tcPr>
            <w:tcW w:w="0" w:type="auto"/>
            <w:shd w:val="clear" w:color="auto" w:fill="F2F2F2"/>
            <w:noWrap/>
          </w:tcPr>
          <w:p w14:paraId="183CB29C"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678</w:t>
            </w:r>
          </w:p>
        </w:tc>
        <w:tc>
          <w:tcPr>
            <w:tcW w:w="726" w:type="dxa"/>
            <w:shd w:val="clear" w:color="auto" w:fill="F2F2F2"/>
          </w:tcPr>
          <w:p w14:paraId="6B9CCF9B"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9D54B5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Estero</w:t>
            </w:r>
          </w:p>
        </w:tc>
        <w:tc>
          <w:tcPr>
            <w:tcW w:w="5278" w:type="dxa"/>
            <w:shd w:val="clear" w:color="auto" w:fill="F2F2F2"/>
          </w:tcPr>
          <w:p w14:paraId="06B84750"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transitori agli investimenti provenienti dall’estero che vengono trasferiti ad altri enti pubblici o a terzi.</w:t>
            </w:r>
          </w:p>
        </w:tc>
      </w:tr>
      <w:tr w:rsidR="003E3899" w:rsidRPr="002E4244" w14:paraId="014C9448" w14:textId="77777777" w:rsidTr="00EE7843">
        <w:trPr>
          <w:trHeight w:val="765"/>
        </w:trPr>
        <w:tc>
          <w:tcPr>
            <w:tcW w:w="0" w:type="auto"/>
            <w:shd w:val="clear" w:color="auto" w:fill="D9D9D9"/>
            <w:noWrap/>
          </w:tcPr>
          <w:p w14:paraId="6A3A2475"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68</w:t>
            </w:r>
          </w:p>
        </w:tc>
        <w:tc>
          <w:tcPr>
            <w:tcW w:w="726" w:type="dxa"/>
            <w:shd w:val="clear" w:color="auto" w:fill="D9D9D9"/>
          </w:tcPr>
          <w:p w14:paraId="5395857A"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2A2E8585"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 xml:space="preserve">Entrate straordinarie per investimenti </w:t>
            </w:r>
          </w:p>
        </w:tc>
        <w:tc>
          <w:tcPr>
            <w:tcW w:w="5278" w:type="dxa"/>
            <w:shd w:val="clear" w:color="auto" w:fill="D9D9D9"/>
          </w:tcPr>
          <w:p w14:paraId="55C4FDE1" w14:textId="77777777" w:rsidR="003E3899" w:rsidRPr="003E3899" w:rsidRDefault="003E3899" w:rsidP="003E3899">
            <w:pPr>
              <w:numPr>
                <w:ilvl w:val="0"/>
                <w:numId w:val="38"/>
              </w:numPr>
              <w:tabs>
                <w:tab w:val="clear" w:pos="360"/>
              </w:tabs>
              <w:overflowPunct w:val="0"/>
              <w:autoSpaceDE w:val="0"/>
              <w:autoSpaceDN w:val="0"/>
              <w:adjustRightInd w:val="0"/>
              <w:spacing w:before="60" w:line="240" w:lineRule="auto"/>
              <w:ind w:left="227" w:hanging="227"/>
              <w:jc w:val="left"/>
              <w:textAlignment w:val="baseline"/>
              <w:rPr>
                <w:rFonts w:cs="Arial"/>
                <w:iCs/>
                <w:sz w:val="20"/>
                <w:lang w:val="it-CH" w:eastAsia="de-CH"/>
              </w:rPr>
            </w:pPr>
            <w:r w:rsidRPr="003E3899">
              <w:rPr>
                <w:rFonts w:cs="Arial"/>
                <w:iCs/>
                <w:strike/>
                <w:sz w:val="20"/>
                <w:highlight w:val="green"/>
                <w:lang w:val="it-CH" w:eastAsia="de-CH"/>
              </w:rPr>
              <w:t>Secondo l’art. 25 cpv. 2 LMFC</w:t>
            </w:r>
            <w:r w:rsidRPr="003E3899">
              <w:rPr>
                <w:rFonts w:cs="Arial"/>
                <w:iCs/>
                <w:strike/>
                <w:sz w:val="20"/>
                <w:lang w:val="it-CH" w:eastAsia="de-CH"/>
              </w:rPr>
              <w:t xml:space="preserve"> </w:t>
            </w:r>
            <w:r w:rsidRPr="003E3899">
              <w:rPr>
                <w:rFonts w:cs="Arial"/>
                <w:iCs/>
                <w:sz w:val="20"/>
                <w:lang w:val="it-CH" w:eastAsia="de-CH"/>
              </w:rPr>
              <w:t>sono entrate per investimenti imprevedibili, che sfuggono all’influenza e al controllo e non sono causate dal processo aziendale di produzione delle prestazioni.</w:t>
            </w:r>
          </w:p>
        </w:tc>
      </w:tr>
      <w:tr w:rsidR="003E3899" w:rsidRPr="002E4244" w14:paraId="77257817" w14:textId="77777777" w:rsidTr="00EE7843">
        <w:trPr>
          <w:trHeight w:val="510"/>
        </w:trPr>
        <w:tc>
          <w:tcPr>
            <w:tcW w:w="0" w:type="auto"/>
            <w:shd w:val="clear" w:color="auto" w:fill="F2F2F2"/>
            <w:noWrap/>
          </w:tcPr>
          <w:p w14:paraId="71E14513"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680</w:t>
            </w:r>
          </w:p>
        </w:tc>
        <w:tc>
          <w:tcPr>
            <w:tcW w:w="726" w:type="dxa"/>
            <w:shd w:val="clear" w:color="auto" w:fill="F2F2F2"/>
          </w:tcPr>
          <w:p w14:paraId="6A23EF93"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7FAAC19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Entrate straordinarie per investimenti materiali</w:t>
            </w:r>
          </w:p>
        </w:tc>
        <w:tc>
          <w:tcPr>
            <w:tcW w:w="5278" w:type="dxa"/>
            <w:shd w:val="clear" w:color="auto" w:fill="F2F2F2"/>
          </w:tcPr>
          <w:p w14:paraId="54D1292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Entrate straordinarie per investimenti materiali. I conti dettagliati dovrebbero corrispondere alla struttura del gruppo specifico 60.</w:t>
            </w:r>
          </w:p>
        </w:tc>
      </w:tr>
      <w:tr w:rsidR="003E3899" w:rsidRPr="002E4244" w14:paraId="33555F1B" w14:textId="77777777" w:rsidTr="00EE7843">
        <w:trPr>
          <w:trHeight w:val="510"/>
        </w:trPr>
        <w:tc>
          <w:tcPr>
            <w:tcW w:w="0" w:type="auto"/>
            <w:shd w:val="clear" w:color="auto" w:fill="F2F2F2"/>
            <w:noWrap/>
          </w:tcPr>
          <w:p w14:paraId="737CF4E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682</w:t>
            </w:r>
          </w:p>
        </w:tc>
        <w:tc>
          <w:tcPr>
            <w:tcW w:w="726" w:type="dxa"/>
            <w:shd w:val="clear" w:color="auto" w:fill="F2F2F2"/>
          </w:tcPr>
          <w:p w14:paraId="1BCC272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02069F92"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xml:space="preserve">Entrate straordinarie per investimenti immateriali </w:t>
            </w:r>
          </w:p>
        </w:tc>
        <w:tc>
          <w:tcPr>
            <w:tcW w:w="5278" w:type="dxa"/>
            <w:shd w:val="clear" w:color="auto" w:fill="F2F2F2"/>
          </w:tcPr>
          <w:p w14:paraId="5324517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Entrate straordinarie per investimenti immateriali. I conti dettagliati dovrebbero corrispondere alla struttura del gruppo specifico 62.</w:t>
            </w:r>
          </w:p>
        </w:tc>
      </w:tr>
      <w:tr w:rsidR="003E3899" w:rsidRPr="002E4244" w14:paraId="56ED21B0" w14:textId="77777777" w:rsidTr="00EE7843">
        <w:trPr>
          <w:trHeight w:val="510"/>
        </w:trPr>
        <w:tc>
          <w:tcPr>
            <w:tcW w:w="0" w:type="auto"/>
            <w:shd w:val="clear" w:color="auto" w:fill="F2F2F2"/>
            <w:noWrap/>
          </w:tcPr>
          <w:p w14:paraId="6D2E4D5F"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683</w:t>
            </w:r>
          </w:p>
        </w:tc>
        <w:tc>
          <w:tcPr>
            <w:tcW w:w="726" w:type="dxa"/>
            <w:shd w:val="clear" w:color="auto" w:fill="F2F2F2"/>
          </w:tcPr>
          <w:p w14:paraId="245B290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5842B528"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Contributi straordinari agli investimenti per conto proprio</w:t>
            </w:r>
          </w:p>
        </w:tc>
        <w:tc>
          <w:tcPr>
            <w:tcW w:w="5278" w:type="dxa"/>
            <w:shd w:val="clear" w:color="auto" w:fill="F2F2F2"/>
          </w:tcPr>
          <w:p w14:paraId="122CACC8"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Contributi straordinari agli investimenti per conto proprio. I conti dettagliati dovrebbero corrispondere alla struttura del gruppo specifico 63.</w:t>
            </w:r>
          </w:p>
        </w:tc>
      </w:tr>
      <w:tr w:rsidR="003E3899" w:rsidRPr="002E4244" w14:paraId="17249A88" w14:textId="77777777" w:rsidTr="00EE7843">
        <w:trPr>
          <w:trHeight w:val="510"/>
        </w:trPr>
        <w:tc>
          <w:tcPr>
            <w:tcW w:w="0" w:type="auto"/>
            <w:shd w:val="clear" w:color="auto" w:fill="F2F2F2"/>
            <w:noWrap/>
          </w:tcPr>
          <w:p w14:paraId="62323D25"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684</w:t>
            </w:r>
          </w:p>
        </w:tc>
        <w:tc>
          <w:tcPr>
            <w:tcW w:w="726" w:type="dxa"/>
            <w:shd w:val="clear" w:color="auto" w:fill="F2F2F2"/>
          </w:tcPr>
          <w:p w14:paraId="3C6096F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608CA2D3"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Rimborso straordinario di mutui</w:t>
            </w:r>
          </w:p>
        </w:tc>
        <w:tc>
          <w:tcPr>
            <w:tcW w:w="5278" w:type="dxa"/>
            <w:shd w:val="clear" w:color="auto" w:fill="F2F2F2"/>
          </w:tcPr>
          <w:p w14:paraId="0E4F66BA"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Rimborsi straordinari di mutui. I conti dettagliati dovrebbero corrispondere alla struttura del gruppo specifico 64.</w:t>
            </w:r>
          </w:p>
        </w:tc>
      </w:tr>
      <w:tr w:rsidR="003E3899" w:rsidRPr="002E4244" w14:paraId="7480D3E7" w14:textId="77777777" w:rsidTr="00EE7843">
        <w:trPr>
          <w:trHeight w:val="510"/>
        </w:trPr>
        <w:tc>
          <w:tcPr>
            <w:tcW w:w="0" w:type="auto"/>
            <w:shd w:val="clear" w:color="auto" w:fill="F2F2F2"/>
            <w:noWrap/>
          </w:tcPr>
          <w:p w14:paraId="72490648"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685</w:t>
            </w:r>
          </w:p>
        </w:tc>
        <w:tc>
          <w:tcPr>
            <w:tcW w:w="726" w:type="dxa"/>
            <w:shd w:val="clear" w:color="auto" w:fill="F2F2F2"/>
          </w:tcPr>
          <w:p w14:paraId="7682DECE"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5AA7F59"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Trasferimento straordinario di partecipazioni</w:t>
            </w:r>
          </w:p>
        </w:tc>
        <w:tc>
          <w:tcPr>
            <w:tcW w:w="5278" w:type="dxa"/>
            <w:shd w:val="clear" w:color="auto" w:fill="F2F2F2"/>
          </w:tcPr>
          <w:p w14:paraId="48E42C3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Trasferimenti straordinari di partecipazioni e capitali sociali. I conti dettagliati dovrebbero corrispondere alla struttura del gruppo specifico 65.</w:t>
            </w:r>
          </w:p>
        </w:tc>
      </w:tr>
      <w:tr w:rsidR="003E3899" w:rsidRPr="002E4244" w14:paraId="14B4E76E" w14:textId="77777777" w:rsidTr="00EE7843">
        <w:trPr>
          <w:trHeight w:val="510"/>
        </w:trPr>
        <w:tc>
          <w:tcPr>
            <w:tcW w:w="0" w:type="auto"/>
            <w:shd w:val="clear" w:color="auto" w:fill="F2F2F2"/>
            <w:noWrap/>
          </w:tcPr>
          <w:p w14:paraId="0D4E3F47"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686</w:t>
            </w:r>
          </w:p>
        </w:tc>
        <w:tc>
          <w:tcPr>
            <w:tcW w:w="726" w:type="dxa"/>
            <w:shd w:val="clear" w:color="auto" w:fill="F2F2F2"/>
          </w:tcPr>
          <w:p w14:paraId="0DDE5219"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2500519D"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Rimborso straordinario di contributi agli investimenti propri</w:t>
            </w:r>
          </w:p>
        </w:tc>
        <w:tc>
          <w:tcPr>
            <w:tcW w:w="5278" w:type="dxa"/>
            <w:shd w:val="clear" w:color="auto" w:fill="F2F2F2"/>
          </w:tcPr>
          <w:p w14:paraId="1847C74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Rimborso straordinario dei contributi agli investimenti propri. I conti dettagliati dovrebbero corrispondere alla struttura del gruppo specifico 66.</w:t>
            </w:r>
          </w:p>
        </w:tc>
      </w:tr>
      <w:tr w:rsidR="003E3899" w:rsidRPr="002E4244" w14:paraId="085CF567" w14:textId="77777777" w:rsidTr="00EE7843">
        <w:trPr>
          <w:trHeight w:val="510"/>
        </w:trPr>
        <w:tc>
          <w:tcPr>
            <w:tcW w:w="0" w:type="auto"/>
            <w:shd w:val="clear" w:color="auto" w:fill="F2F2F2"/>
            <w:noWrap/>
          </w:tcPr>
          <w:p w14:paraId="7B1F2B5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689</w:t>
            </w:r>
          </w:p>
        </w:tc>
        <w:tc>
          <w:tcPr>
            <w:tcW w:w="726" w:type="dxa"/>
            <w:shd w:val="clear" w:color="auto" w:fill="F2F2F2"/>
          </w:tcPr>
          <w:p w14:paraId="75CFAF21"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B7E7A1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Rimanenti entrate straordinarie per investimenti</w:t>
            </w:r>
          </w:p>
        </w:tc>
        <w:tc>
          <w:tcPr>
            <w:tcW w:w="5278" w:type="dxa"/>
            <w:shd w:val="clear" w:color="auto" w:fill="F2F2F2"/>
          </w:tcPr>
          <w:p w14:paraId="7E1F0DA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Rimanenti entrate straordinarie per investimenti. A causa dell’iscrizione al passivo, i conti dettagliati devono poter essere chiaramente attribuiti a un conto di bilancio.</w:t>
            </w:r>
          </w:p>
        </w:tc>
      </w:tr>
      <w:tr w:rsidR="003E3899" w:rsidRPr="003E3899" w14:paraId="37BE837B" w14:textId="77777777" w:rsidTr="00EE7843">
        <w:trPr>
          <w:trHeight w:val="255"/>
        </w:trPr>
        <w:tc>
          <w:tcPr>
            <w:tcW w:w="0" w:type="auto"/>
            <w:shd w:val="clear" w:color="auto" w:fill="D9D9D9"/>
            <w:noWrap/>
          </w:tcPr>
          <w:p w14:paraId="713F2996"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t>69</w:t>
            </w:r>
          </w:p>
        </w:tc>
        <w:tc>
          <w:tcPr>
            <w:tcW w:w="726" w:type="dxa"/>
            <w:shd w:val="clear" w:color="auto" w:fill="D9D9D9"/>
          </w:tcPr>
          <w:p w14:paraId="1F2B5009"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D9D9D9"/>
          </w:tcPr>
          <w:p w14:paraId="5BAA3C83"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Riporto a bilancio</w:t>
            </w:r>
          </w:p>
        </w:tc>
        <w:tc>
          <w:tcPr>
            <w:tcW w:w="5278" w:type="dxa"/>
            <w:shd w:val="clear" w:color="auto" w:fill="D9D9D9"/>
          </w:tcPr>
          <w:p w14:paraId="2CE0663A" w14:textId="77777777" w:rsidR="003E3899" w:rsidRPr="003E3899" w:rsidRDefault="003E3899" w:rsidP="003E3899">
            <w:pPr>
              <w:spacing w:before="60" w:after="60" w:line="240" w:lineRule="auto"/>
              <w:ind w:left="227" w:hanging="227"/>
              <w:jc w:val="left"/>
              <w:rPr>
                <w:rFonts w:cs="Arial"/>
                <w:iCs/>
                <w:sz w:val="20"/>
                <w:lang w:val="it-CH" w:eastAsia="de-CH"/>
              </w:rPr>
            </w:pPr>
          </w:p>
        </w:tc>
      </w:tr>
      <w:tr w:rsidR="003E3899" w:rsidRPr="002E4244" w14:paraId="7625CCC7" w14:textId="77777777" w:rsidTr="00EE7843">
        <w:trPr>
          <w:trHeight w:val="2295"/>
        </w:trPr>
        <w:tc>
          <w:tcPr>
            <w:tcW w:w="0" w:type="auto"/>
            <w:shd w:val="clear" w:color="auto" w:fill="F2F2F2"/>
            <w:noWrap/>
          </w:tcPr>
          <w:p w14:paraId="22C6D94E"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690</w:t>
            </w:r>
          </w:p>
        </w:tc>
        <w:tc>
          <w:tcPr>
            <w:tcW w:w="726" w:type="dxa"/>
            <w:shd w:val="clear" w:color="auto" w:fill="F2F2F2"/>
          </w:tcPr>
          <w:p w14:paraId="418B541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925A62A" w14:textId="7BB64BF0" w:rsidR="003E3899" w:rsidRPr="00870E48" w:rsidRDefault="003E3899" w:rsidP="003E3899">
            <w:pPr>
              <w:spacing w:line="240" w:lineRule="auto"/>
              <w:jc w:val="left"/>
              <w:rPr>
                <w:rFonts w:cs="Arial"/>
                <w:iCs/>
                <w:strike/>
                <w:sz w:val="20"/>
                <w:lang w:val="it-CH" w:eastAsia="de-CH"/>
              </w:rPr>
            </w:pPr>
            <w:r w:rsidRPr="00642683">
              <w:rPr>
                <w:rFonts w:cs="Arial"/>
                <w:iCs/>
                <w:strike/>
                <w:sz w:val="20"/>
                <w:highlight w:val="green"/>
                <w:lang w:val="it-CH" w:eastAsia="de-CH"/>
              </w:rPr>
              <w:t>Attivazione di investimenti netti</w:t>
            </w:r>
            <w:r w:rsidR="00870E48" w:rsidRPr="00642683">
              <w:rPr>
                <w:rFonts w:cs="Arial"/>
                <w:iCs/>
                <w:strike/>
                <w:sz w:val="20"/>
                <w:highlight w:val="green"/>
                <w:lang w:val="it-CH" w:eastAsia="de-CH"/>
              </w:rPr>
              <w:t xml:space="preserve"> </w:t>
            </w:r>
            <w:r w:rsidR="00870E48" w:rsidRPr="00642683">
              <w:rPr>
                <w:rFonts w:cs="Arial"/>
                <w:iCs/>
                <w:sz w:val="20"/>
                <w:highlight w:val="green"/>
                <w:lang w:val="it-CH" w:eastAsia="de-CH"/>
              </w:rPr>
              <w:t>Riporto a bilancio</w:t>
            </w:r>
          </w:p>
        </w:tc>
        <w:tc>
          <w:tcPr>
            <w:tcW w:w="5278" w:type="dxa"/>
            <w:shd w:val="clear" w:color="auto" w:fill="F2F2F2"/>
          </w:tcPr>
          <w:p w14:paraId="546448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Chiusura del conto degli investimenti in 2 varianti (Raccomandazione 10 punto 3).</w:t>
            </w:r>
          </w:p>
          <w:p w14:paraId="2639E179"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 xml:space="preserve">Le uscite dei gruppi specifici 50, 52-56 e 58 devono essere contabilizzate in </w:t>
            </w:r>
            <w:r w:rsidRPr="003E3899">
              <w:rPr>
                <w:rFonts w:cs="Arial"/>
                <w:sz w:val="20"/>
                <w:lang w:val="it-CH" w:eastAsia="de-CH"/>
              </w:rPr>
              <w:t>«</w:t>
            </w:r>
            <w:r w:rsidRPr="003E3899">
              <w:rPr>
                <w:rFonts w:cs="Arial"/>
                <w:iCs/>
                <w:sz w:val="20"/>
                <w:lang w:val="it-CH" w:eastAsia="de-CH"/>
              </w:rPr>
              <w:t>dare» nel corrispondente gruppo specifico di bilancio 14 Beni amministrativi. La contropartita in «avere» è inserita nel presente gruppo specifico 690.</w:t>
            </w:r>
          </w:p>
          <w:p w14:paraId="158B9AD4"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I gruppi specifici 51/61 e 57/67 si compensano nel periodo contabile e pertanto non sono iscritti a bilancio.</w:t>
            </w:r>
          </w:p>
          <w:p w14:paraId="27BF6F8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L’opzione 2 della Raccomandazione 10 punto 3 concerne unicamente diverse contabilizzazioni conclusive del gruppo specifico 63 Contributi agli investimenti per conto proprio.</w:t>
            </w:r>
          </w:p>
        </w:tc>
      </w:tr>
      <w:tr w:rsidR="003E3899" w:rsidRPr="002E4244" w14:paraId="05EF18E7" w14:textId="77777777" w:rsidTr="00EE7843">
        <w:trPr>
          <w:trHeight w:val="510"/>
        </w:trPr>
        <w:tc>
          <w:tcPr>
            <w:tcW w:w="0" w:type="auto"/>
            <w:shd w:val="clear" w:color="auto" w:fill="F2F2F2"/>
            <w:noWrap/>
          </w:tcPr>
          <w:p w14:paraId="232DE67B"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699</w:t>
            </w:r>
          </w:p>
        </w:tc>
        <w:tc>
          <w:tcPr>
            <w:tcW w:w="726" w:type="dxa"/>
            <w:shd w:val="clear" w:color="auto" w:fill="F2F2F2"/>
          </w:tcPr>
          <w:p w14:paraId="32EFBDA6"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324B4F4A"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 </w:t>
            </w:r>
          </w:p>
        </w:tc>
        <w:tc>
          <w:tcPr>
            <w:tcW w:w="5278" w:type="dxa"/>
            <w:shd w:val="clear" w:color="auto" w:fill="F2F2F2"/>
          </w:tcPr>
          <w:p w14:paraId="0E2D966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Questa voce è riservata alla statistica finanziaria della Confederazione e non può essere utilizzata per i piani contabili di Cantoni e Comuni.</w:t>
            </w:r>
          </w:p>
        </w:tc>
      </w:tr>
      <w:tr w:rsidR="003E3899" w:rsidRPr="003E3899" w14:paraId="09FDB9D2" w14:textId="77777777" w:rsidTr="00EE7843">
        <w:trPr>
          <w:trHeight w:val="255"/>
        </w:trPr>
        <w:tc>
          <w:tcPr>
            <w:tcW w:w="0" w:type="auto"/>
            <w:shd w:val="clear" w:color="auto" w:fill="BFBFBF"/>
            <w:noWrap/>
          </w:tcPr>
          <w:p w14:paraId="409B0D97" w14:textId="77777777" w:rsidR="003E3899" w:rsidRPr="003E3899" w:rsidRDefault="003E3899" w:rsidP="003E3899">
            <w:pPr>
              <w:spacing w:before="60" w:after="60" w:line="240" w:lineRule="auto"/>
              <w:ind w:left="227" w:right="-24" w:hanging="227"/>
              <w:jc w:val="left"/>
              <w:rPr>
                <w:rFonts w:cs="Arial"/>
                <w:b/>
                <w:bCs/>
                <w:sz w:val="20"/>
                <w:lang w:val="it-CH" w:eastAsia="de-CH"/>
              </w:rPr>
            </w:pPr>
            <w:r w:rsidRPr="003E3899">
              <w:rPr>
                <w:rFonts w:cs="Arial"/>
                <w:b/>
                <w:bCs/>
                <w:sz w:val="20"/>
                <w:lang w:val="it-CH" w:eastAsia="de-CH"/>
              </w:rPr>
              <w:lastRenderedPageBreak/>
              <w:t>9</w:t>
            </w:r>
          </w:p>
        </w:tc>
        <w:tc>
          <w:tcPr>
            <w:tcW w:w="726" w:type="dxa"/>
            <w:shd w:val="clear" w:color="auto" w:fill="BFBFBF"/>
          </w:tcPr>
          <w:p w14:paraId="17653220" w14:textId="77777777" w:rsidR="003E3899" w:rsidRPr="003E3899" w:rsidRDefault="003E3899" w:rsidP="003E3899">
            <w:pPr>
              <w:spacing w:before="60" w:after="60" w:line="240" w:lineRule="auto"/>
              <w:ind w:left="227" w:hanging="227"/>
              <w:jc w:val="left"/>
              <w:rPr>
                <w:rFonts w:cs="Arial"/>
                <w:b/>
                <w:bCs/>
                <w:sz w:val="20"/>
                <w:lang w:val="it-CH" w:eastAsia="de-CH"/>
              </w:rPr>
            </w:pPr>
            <w:r w:rsidRPr="003E3899">
              <w:rPr>
                <w:rFonts w:cs="Arial"/>
                <w:b/>
                <w:bCs/>
                <w:sz w:val="20"/>
                <w:lang w:val="it-CH" w:eastAsia="de-CH"/>
              </w:rPr>
              <w:t> </w:t>
            </w:r>
          </w:p>
        </w:tc>
        <w:tc>
          <w:tcPr>
            <w:tcW w:w="2639" w:type="dxa"/>
            <w:gridSpan w:val="2"/>
            <w:shd w:val="clear" w:color="auto" w:fill="BFBFBF"/>
          </w:tcPr>
          <w:p w14:paraId="2040A80E" w14:textId="77777777" w:rsidR="003E3899" w:rsidRPr="003E3899" w:rsidRDefault="003E3899" w:rsidP="003E3899">
            <w:pPr>
              <w:spacing w:before="60" w:after="60" w:line="240" w:lineRule="auto"/>
              <w:jc w:val="left"/>
              <w:rPr>
                <w:rFonts w:cs="Arial"/>
                <w:b/>
                <w:bCs/>
                <w:sz w:val="20"/>
                <w:lang w:val="it-CH" w:eastAsia="de-CH"/>
              </w:rPr>
            </w:pPr>
            <w:r w:rsidRPr="003E3899">
              <w:rPr>
                <w:rFonts w:cs="Arial"/>
                <w:b/>
                <w:bCs/>
                <w:sz w:val="20"/>
                <w:lang w:val="it-CH" w:eastAsia="de-CH"/>
              </w:rPr>
              <w:t>Conti di chiusura</w:t>
            </w:r>
          </w:p>
        </w:tc>
        <w:tc>
          <w:tcPr>
            <w:tcW w:w="5278" w:type="dxa"/>
            <w:shd w:val="clear" w:color="auto" w:fill="BFBFBF"/>
          </w:tcPr>
          <w:p w14:paraId="6B7BDDED" w14:textId="77777777" w:rsidR="003E3899" w:rsidRPr="003E3899" w:rsidRDefault="003E3899" w:rsidP="003E3899">
            <w:pPr>
              <w:spacing w:before="60" w:after="60" w:line="240" w:lineRule="auto"/>
              <w:ind w:left="227" w:hanging="227"/>
              <w:jc w:val="left"/>
              <w:rPr>
                <w:rFonts w:cs="Arial"/>
                <w:iCs/>
                <w:sz w:val="20"/>
                <w:lang w:val="it-CH" w:eastAsia="de-CH"/>
              </w:rPr>
            </w:pPr>
          </w:p>
        </w:tc>
      </w:tr>
      <w:tr w:rsidR="003E3899" w:rsidRPr="002E4244" w14:paraId="163274FD" w14:textId="77777777" w:rsidTr="00EE7843">
        <w:trPr>
          <w:trHeight w:val="255"/>
        </w:trPr>
        <w:tc>
          <w:tcPr>
            <w:tcW w:w="0" w:type="auto"/>
            <w:shd w:val="clear" w:color="auto" w:fill="D9D9D9"/>
            <w:noWrap/>
          </w:tcPr>
          <w:p w14:paraId="65CE7658" w14:textId="77777777" w:rsidR="003E3899" w:rsidRPr="003E3899" w:rsidRDefault="003E3899" w:rsidP="003E3899">
            <w:pPr>
              <w:spacing w:before="60" w:after="60" w:line="240" w:lineRule="auto"/>
              <w:ind w:left="227" w:right="-24" w:hanging="227"/>
              <w:jc w:val="left"/>
              <w:rPr>
                <w:rFonts w:cs="Arial"/>
                <w:bCs/>
                <w:sz w:val="20"/>
                <w:highlight w:val="green"/>
                <w:lang w:val="it-CH" w:eastAsia="de-CH"/>
              </w:rPr>
            </w:pPr>
            <w:r w:rsidRPr="003E3899">
              <w:rPr>
                <w:rFonts w:cs="Arial"/>
                <w:bCs/>
                <w:sz w:val="20"/>
                <w:highlight w:val="green"/>
                <w:lang w:val="it-CH" w:eastAsia="de-CH"/>
              </w:rPr>
              <w:t>90</w:t>
            </w:r>
          </w:p>
        </w:tc>
        <w:tc>
          <w:tcPr>
            <w:tcW w:w="726" w:type="dxa"/>
            <w:shd w:val="clear" w:color="auto" w:fill="D9D9D9"/>
          </w:tcPr>
          <w:p w14:paraId="3C9EEBA1" w14:textId="77777777" w:rsidR="003E3899" w:rsidRPr="003E3899" w:rsidRDefault="003E3899" w:rsidP="003E3899">
            <w:pPr>
              <w:spacing w:before="60" w:after="60" w:line="240" w:lineRule="auto"/>
              <w:ind w:left="227" w:hanging="227"/>
              <w:jc w:val="left"/>
              <w:rPr>
                <w:rFonts w:cs="Arial"/>
                <w:bCs/>
                <w:i/>
                <w:sz w:val="20"/>
                <w:highlight w:val="yellow"/>
                <w:lang w:val="it-CH" w:eastAsia="de-CH"/>
              </w:rPr>
            </w:pPr>
          </w:p>
        </w:tc>
        <w:tc>
          <w:tcPr>
            <w:tcW w:w="2639" w:type="dxa"/>
            <w:gridSpan w:val="2"/>
            <w:shd w:val="clear" w:color="auto" w:fill="D9D9D9"/>
          </w:tcPr>
          <w:p w14:paraId="37C25B47" w14:textId="77777777" w:rsidR="003E3899" w:rsidRPr="003E3899" w:rsidRDefault="003E3899" w:rsidP="003E3899">
            <w:pPr>
              <w:spacing w:before="60" w:after="60" w:line="240" w:lineRule="auto"/>
              <w:jc w:val="left"/>
              <w:rPr>
                <w:rFonts w:cs="Arial"/>
                <w:bCs/>
                <w:sz w:val="20"/>
                <w:highlight w:val="green"/>
                <w:lang w:val="it-CH" w:eastAsia="de-CH"/>
              </w:rPr>
            </w:pPr>
            <w:r w:rsidRPr="003E3899">
              <w:rPr>
                <w:rFonts w:cs="Arial"/>
                <w:iCs/>
                <w:sz w:val="20"/>
                <w:highlight w:val="green"/>
                <w:lang w:val="it-CH" w:eastAsia="de-CH"/>
              </w:rPr>
              <w:t xml:space="preserve">Chiusura del conto economico </w:t>
            </w:r>
          </w:p>
        </w:tc>
        <w:tc>
          <w:tcPr>
            <w:tcW w:w="5278" w:type="dxa"/>
            <w:shd w:val="clear" w:color="auto" w:fill="D9D9D9"/>
          </w:tcPr>
          <w:p w14:paraId="363479D3" w14:textId="77777777" w:rsidR="003E3899" w:rsidRPr="00D71427" w:rsidRDefault="003E3899" w:rsidP="003E3899">
            <w:pPr>
              <w:numPr>
                <w:ilvl w:val="0"/>
                <w:numId w:val="40"/>
              </w:numPr>
              <w:overflowPunct w:val="0"/>
              <w:autoSpaceDE w:val="0"/>
              <w:autoSpaceDN w:val="0"/>
              <w:adjustRightInd w:val="0"/>
              <w:spacing w:before="60" w:line="240" w:lineRule="auto"/>
              <w:ind w:left="227" w:hanging="227"/>
              <w:jc w:val="left"/>
              <w:textAlignment w:val="baseline"/>
              <w:rPr>
                <w:sz w:val="20"/>
                <w:highlight w:val="green"/>
                <w:lang w:val="it-IT"/>
              </w:rPr>
            </w:pPr>
            <w:r w:rsidRPr="00D71427">
              <w:rPr>
                <w:rFonts w:cs="Arial"/>
                <w:iCs/>
                <w:color w:val="000000"/>
                <w:sz w:val="20"/>
                <w:highlight w:val="green"/>
                <w:lang w:val="it-IT" w:eastAsia="en-US"/>
              </w:rPr>
              <w:t>Chiusura del conto economico, compreso beni propri</w:t>
            </w:r>
          </w:p>
        </w:tc>
      </w:tr>
      <w:tr w:rsidR="003E3899" w:rsidRPr="003E3899" w14:paraId="473BB473" w14:textId="77777777" w:rsidTr="00EE7843">
        <w:trPr>
          <w:trHeight w:val="1545"/>
        </w:trPr>
        <w:tc>
          <w:tcPr>
            <w:tcW w:w="0" w:type="auto"/>
            <w:tcBorders>
              <w:bottom w:val="nil"/>
            </w:tcBorders>
            <w:shd w:val="clear" w:color="auto" w:fill="F2F2F2"/>
            <w:noWrap/>
          </w:tcPr>
          <w:p w14:paraId="28BEBF84"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900</w:t>
            </w:r>
          </w:p>
        </w:tc>
        <w:tc>
          <w:tcPr>
            <w:tcW w:w="726" w:type="dxa"/>
            <w:shd w:val="clear" w:color="auto" w:fill="F2F2F2"/>
          </w:tcPr>
          <w:p w14:paraId="38C5E7DF" w14:textId="77777777" w:rsidR="003E3899" w:rsidRPr="003E3899" w:rsidRDefault="003E3899" w:rsidP="003E3899">
            <w:pPr>
              <w:spacing w:line="240" w:lineRule="auto"/>
              <w:ind w:left="227" w:hanging="227"/>
              <w:jc w:val="left"/>
              <w:rPr>
                <w:rFonts w:cs="Arial"/>
                <w:i/>
                <w:iCs/>
                <w:sz w:val="20"/>
                <w:lang w:val="it-CH" w:eastAsia="de-CH"/>
              </w:rPr>
            </w:pPr>
            <w:r w:rsidRPr="003E3899">
              <w:rPr>
                <w:rFonts w:cs="Arial"/>
                <w:i/>
                <w:iCs/>
                <w:sz w:val="20"/>
                <w:lang w:val="it-CH" w:eastAsia="de-CH"/>
              </w:rPr>
              <w:t> </w:t>
            </w:r>
          </w:p>
        </w:tc>
        <w:tc>
          <w:tcPr>
            <w:tcW w:w="2639" w:type="dxa"/>
            <w:gridSpan w:val="2"/>
            <w:shd w:val="clear" w:color="auto" w:fill="F2F2F2"/>
          </w:tcPr>
          <w:p w14:paraId="1B5D2357" w14:textId="77777777" w:rsidR="003E3899" w:rsidRPr="003E3899" w:rsidRDefault="003E3899" w:rsidP="003E3899">
            <w:pPr>
              <w:spacing w:line="240" w:lineRule="auto"/>
              <w:jc w:val="left"/>
              <w:rPr>
                <w:rFonts w:cs="Arial"/>
                <w:iCs/>
                <w:sz w:val="20"/>
                <w:lang w:val="it-CH" w:eastAsia="de-CH"/>
              </w:rPr>
            </w:pPr>
            <w:r w:rsidRPr="003E3899">
              <w:rPr>
                <w:rFonts w:cs="Arial"/>
                <w:iCs/>
                <w:sz w:val="20"/>
                <w:lang w:val="it-CH" w:eastAsia="de-CH"/>
              </w:rPr>
              <w:t>Chiusura del conto economico</w:t>
            </w:r>
            <w:r w:rsidRPr="00D71427">
              <w:rPr>
                <w:rFonts w:cs="Arial"/>
                <w:iCs/>
                <w:color w:val="000000"/>
                <w:sz w:val="20"/>
                <w:lang w:val="it-IT" w:eastAsia="en-US"/>
              </w:rPr>
              <w:t xml:space="preserve"> </w:t>
            </w:r>
            <w:r w:rsidRPr="00D71427">
              <w:rPr>
                <w:rFonts w:cs="Arial"/>
                <w:iCs/>
                <w:color w:val="000000"/>
                <w:sz w:val="20"/>
                <w:highlight w:val="green"/>
                <w:lang w:val="it-IT" w:eastAsia="en-US"/>
              </w:rPr>
              <w:t>di economia generale</w:t>
            </w:r>
          </w:p>
        </w:tc>
        <w:tc>
          <w:tcPr>
            <w:tcW w:w="5278" w:type="dxa"/>
            <w:shd w:val="clear" w:color="auto" w:fill="F2F2F2"/>
          </w:tcPr>
          <w:p w14:paraId="5F218577"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Conti di chiusura</w:t>
            </w:r>
          </w:p>
          <w:p w14:paraId="2409FD4D" w14:textId="77777777" w:rsidR="003E3899" w:rsidRPr="00C52458"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3E3899">
              <w:rPr>
                <w:rFonts w:cs="Arial"/>
                <w:iCs/>
                <w:sz w:val="20"/>
                <w:lang w:val="it-CH" w:eastAsia="de-CH"/>
              </w:rPr>
              <w:t xml:space="preserve">Alla chiusura del periodo contabile il saldo del conto economico </w:t>
            </w:r>
            <w:r w:rsidRPr="00D71427">
              <w:rPr>
                <w:rFonts w:cs="Arial"/>
                <w:iCs/>
                <w:color w:val="000000"/>
                <w:sz w:val="20"/>
                <w:highlight w:val="green"/>
                <w:lang w:val="it-IT" w:eastAsia="en-US"/>
              </w:rPr>
              <w:t>di economia generale</w:t>
            </w:r>
            <w:r w:rsidRPr="00D71427">
              <w:rPr>
                <w:rFonts w:cs="Arial"/>
                <w:iCs/>
                <w:color w:val="000000"/>
                <w:sz w:val="20"/>
                <w:lang w:val="it-IT" w:eastAsia="en-US"/>
              </w:rPr>
              <w:t xml:space="preserve"> </w:t>
            </w:r>
            <w:r w:rsidRPr="003E3899">
              <w:rPr>
                <w:rFonts w:cs="Arial"/>
                <w:iCs/>
                <w:sz w:val="20"/>
                <w:lang w:val="it-CH" w:eastAsia="de-CH"/>
              </w:rPr>
              <w:t xml:space="preserve">è trasferito nei conti 2990 Risultato annuale, </w:t>
            </w:r>
            <w:r w:rsidRPr="00C52458">
              <w:rPr>
                <w:rFonts w:cs="Arial"/>
                <w:iCs/>
                <w:strike/>
                <w:sz w:val="20"/>
                <w:highlight w:val="green"/>
                <w:lang w:val="it-CH" w:eastAsia="de-CH"/>
              </w:rPr>
              <w:t>2910 Fondi nel capitale proprio e 2911 Legati e fondazioni senza personalità giuridica propria nel capitale proprio</w:t>
            </w:r>
            <w:r w:rsidRPr="00C52458">
              <w:rPr>
                <w:rFonts w:cs="Arial"/>
                <w:iCs/>
                <w:sz w:val="20"/>
                <w:highlight w:val="green"/>
                <w:lang w:val="it-CH" w:eastAsia="de-CH"/>
              </w:rPr>
              <w:t>.</w:t>
            </w:r>
          </w:p>
          <w:p w14:paraId="2E4728FF"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lang w:val="it-CH" w:eastAsia="de-CH"/>
              </w:rPr>
              <w:t>La documentazione del finanziamento è fornita con il conto del flusso dei capitali e non figura nei conti di chiusura.</w:t>
            </w:r>
          </w:p>
          <w:p w14:paraId="7AFC970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trike/>
                <w:sz w:val="20"/>
                <w:lang w:val="it-CH" w:eastAsia="de-CH"/>
              </w:rPr>
            </w:pPr>
            <w:r w:rsidRPr="003E3899">
              <w:rPr>
                <w:rFonts w:cs="Arial"/>
                <w:iCs/>
                <w:strike/>
                <w:sz w:val="20"/>
                <w:highlight w:val="green"/>
                <w:lang w:val="it-CH" w:eastAsia="de-CH"/>
              </w:rPr>
              <w:t>Art. 7 cpv. 3 LMFC.</w:t>
            </w:r>
          </w:p>
        </w:tc>
      </w:tr>
      <w:tr w:rsidR="003E3899" w:rsidRPr="002E4244" w14:paraId="3DD9A098" w14:textId="77777777" w:rsidTr="00EE7843">
        <w:trPr>
          <w:trHeight w:val="475"/>
        </w:trPr>
        <w:tc>
          <w:tcPr>
            <w:tcW w:w="0" w:type="auto"/>
            <w:tcBorders>
              <w:top w:val="nil"/>
              <w:bottom w:val="nil"/>
            </w:tcBorders>
            <w:shd w:val="clear" w:color="auto" w:fill="auto"/>
            <w:noWrap/>
          </w:tcPr>
          <w:p w14:paraId="58867AD0"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3A227200"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9000</w:t>
            </w:r>
          </w:p>
        </w:tc>
        <w:tc>
          <w:tcPr>
            <w:tcW w:w="2639" w:type="dxa"/>
            <w:gridSpan w:val="2"/>
            <w:shd w:val="clear" w:color="auto" w:fill="auto"/>
          </w:tcPr>
          <w:p w14:paraId="567C4E2E"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Eccedenza di ricavi</w:t>
            </w:r>
          </w:p>
        </w:tc>
        <w:tc>
          <w:tcPr>
            <w:tcW w:w="5278" w:type="dxa"/>
            <w:shd w:val="clear" w:color="auto" w:fill="auto"/>
          </w:tcPr>
          <w:p w14:paraId="79D00EE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Registrazione di chiusura per iscrivere a bilancio l’eccedenza di ricavi nel conto 2990 Risultato annuale.</w:t>
            </w:r>
          </w:p>
        </w:tc>
      </w:tr>
      <w:tr w:rsidR="003E3899" w:rsidRPr="002E4244" w14:paraId="22A525CD" w14:textId="77777777" w:rsidTr="00EE7843">
        <w:trPr>
          <w:trHeight w:val="345"/>
        </w:trPr>
        <w:tc>
          <w:tcPr>
            <w:tcW w:w="0" w:type="auto"/>
            <w:tcBorders>
              <w:top w:val="nil"/>
            </w:tcBorders>
            <w:shd w:val="clear" w:color="auto" w:fill="auto"/>
            <w:noWrap/>
          </w:tcPr>
          <w:p w14:paraId="60F2C2DB"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5C2A2B04"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9001</w:t>
            </w:r>
          </w:p>
        </w:tc>
        <w:tc>
          <w:tcPr>
            <w:tcW w:w="2639" w:type="dxa"/>
            <w:gridSpan w:val="2"/>
            <w:shd w:val="clear" w:color="auto" w:fill="auto"/>
          </w:tcPr>
          <w:p w14:paraId="58C12207"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Eccedenza di spese</w:t>
            </w:r>
          </w:p>
        </w:tc>
        <w:tc>
          <w:tcPr>
            <w:tcW w:w="5278" w:type="dxa"/>
            <w:shd w:val="clear" w:color="auto" w:fill="auto"/>
          </w:tcPr>
          <w:p w14:paraId="04433DC3"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Registrazione di chiusura per iscrivere a bilancio l’eccedenza di spese nel conto 2990 Risultato annuale.</w:t>
            </w:r>
          </w:p>
        </w:tc>
      </w:tr>
      <w:tr w:rsidR="003E3899" w:rsidRPr="002E4244" w14:paraId="71C7AC68" w14:textId="77777777" w:rsidTr="00EE7843">
        <w:trPr>
          <w:trHeight w:val="345"/>
        </w:trPr>
        <w:tc>
          <w:tcPr>
            <w:tcW w:w="0" w:type="auto"/>
            <w:tcBorders>
              <w:bottom w:val="nil"/>
            </w:tcBorders>
            <w:shd w:val="clear" w:color="auto" w:fill="F2F2F2"/>
            <w:noWrap/>
          </w:tcPr>
          <w:p w14:paraId="34A7F9A6"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901</w:t>
            </w:r>
          </w:p>
        </w:tc>
        <w:tc>
          <w:tcPr>
            <w:tcW w:w="726" w:type="dxa"/>
            <w:shd w:val="clear" w:color="auto" w:fill="F2F2F2"/>
          </w:tcPr>
          <w:p w14:paraId="2B21166B" w14:textId="77777777" w:rsidR="003E3899" w:rsidRPr="003E3899" w:rsidRDefault="003E3899" w:rsidP="003E3899">
            <w:pPr>
              <w:spacing w:line="240" w:lineRule="auto"/>
              <w:ind w:left="227" w:hanging="227"/>
              <w:jc w:val="left"/>
              <w:rPr>
                <w:rFonts w:cs="Arial"/>
                <w:i/>
                <w:iCs/>
                <w:sz w:val="20"/>
                <w:lang w:val="it-CH" w:eastAsia="de-CH"/>
              </w:rPr>
            </w:pPr>
          </w:p>
        </w:tc>
        <w:tc>
          <w:tcPr>
            <w:tcW w:w="2639" w:type="dxa"/>
            <w:gridSpan w:val="2"/>
            <w:shd w:val="clear" w:color="auto" w:fill="F2F2F2"/>
          </w:tcPr>
          <w:p w14:paraId="2F65DACB" w14:textId="1B8C229C"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Chiusura di finanziamenti speciali e fondi</w:t>
            </w:r>
            <w:r w:rsidRPr="00642683">
              <w:rPr>
                <w:rFonts w:cs="Arial"/>
                <w:iCs/>
                <w:sz w:val="20"/>
                <w:highlight w:val="green"/>
                <w:lang w:val="it-CH" w:eastAsia="de-CH"/>
              </w:rPr>
              <w:t xml:space="preserve"> </w:t>
            </w:r>
            <w:proofErr w:type="gramStart"/>
            <w:r w:rsidRPr="00642683">
              <w:rPr>
                <w:rFonts w:cs="Arial"/>
                <w:iCs/>
                <w:strike/>
                <w:sz w:val="20"/>
                <w:highlight w:val="green"/>
                <w:lang w:val="it-CH" w:eastAsia="de-CH"/>
              </w:rPr>
              <w:t>del</w:t>
            </w:r>
            <w:r w:rsidRPr="00642683">
              <w:rPr>
                <w:rFonts w:cs="Arial"/>
                <w:iCs/>
                <w:sz w:val="20"/>
                <w:highlight w:val="green"/>
                <w:lang w:val="it-CH" w:eastAsia="de-CH"/>
              </w:rPr>
              <w:t xml:space="preserve"> </w:t>
            </w:r>
            <w:r w:rsidR="00870E48" w:rsidRPr="00642683">
              <w:rPr>
                <w:rFonts w:cs="Arial"/>
                <w:iCs/>
                <w:sz w:val="20"/>
                <w:highlight w:val="green"/>
                <w:lang w:val="it-CH" w:eastAsia="de-CH"/>
              </w:rPr>
              <w:t>nel</w:t>
            </w:r>
            <w:proofErr w:type="gramEnd"/>
            <w:r w:rsidR="00870E48" w:rsidRPr="00642683">
              <w:rPr>
                <w:rFonts w:cs="Arial"/>
                <w:iCs/>
                <w:sz w:val="20"/>
                <w:highlight w:val="green"/>
                <w:lang w:val="it-CH" w:eastAsia="de-CH"/>
              </w:rPr>
              <w:t xml:space="preserve"> </w:t>
            </w:r>
            <w:r w:rsidRPr="003E3899">
              <w:rPr>
                <w:rFonts w:cs="Arial"/>
                <w:iCs/>
                <w:sz w:val="20"/>
                <w:highlight w:val="green"/>
                <w:lang w:val="it-CH" w:eastAsia="de-CH"/>
              </w:rPr>
              <w:t>capitale proprio</w:t>
            </w:r>
          </w:p>
        </w:tc>
        <w:tc>
          <w:tcPr>
            <w:tcW w:w="5278" w:type="dxa"/>
            <w:shd w:val="clear" w:color="auto" w:fill="F2F2F2"/>
          </w:tcPr>
          <w:p w14:paraId="71876201"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3E3899">
              <w:rPr>
                <w:rFonts w:cs="Arial"/>
                <w:iCs/>
                <w:sz w:val="20"/>
                <w:highlight w:val="green"/>
                <w:lang w:val="it-CH" w:eastAsia="de-CH"/>
              </w:rPr>
              <w:t>Chiusura dei finanziamenti speciali e fondi del capitale proprio</w:t>
            </w:r>
          </w:p>
        </w:tc>
      </w:tr>
      <w:tr w:rsidR="003E3899" w:rsidRPr="002E4244" w14:paraId="6EBF1A09" w14:textId="77777777" w:rsidTr="00EE7843">
        <w:trPr>
          <w:trHeight w:val="515"/>
        </w:trPr>
        <w:tc>
          <w:tcPr>
            <w:tcW w:w="0" w:type="auto"/>
            <w:tcBorders>
              <w:top w:val="nil"/>
              <w:bottom w:val="nil"/>
            </w:tcBorders>
            <w:shd w:val="clear" w:color="auto" w:fill="auto"/>
            <w:noWrap/>
          </w:tcPr>
          <w:p w14:paraId="142E0F4A"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460D46F3"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9010</w:t>
            </w:r>
          </w:p>
        </w:tc>
        <w:tc>
          <w:tcPr>
            <w:tcW w:w="2639" w:type="dxa"/>
            <w:gridSpan w:val="2"/>
            <w:shd w:val="clear" w:color="auto" w:fill="auto"/>
          </w:tcPr>
          <w:p w14:paraId="0667B38B" w14:textId="7368B1AC" w:rsidR="003E3899" w:rsidRPr="00D71427" w:rsidRDefault="003E3899" w:rsidP="003E3899">
            <w:pPr>
              <w:spacing w:line="240" w:lineRule="auto"/>
              <w:jc w:val="left"/>
              <w:rPr>
                <w:rFonts w:cs="Arial"/>
                <w:color w:val="000000"/>
                <w:sz w:val="20"/>
                <w:highlight w:val="green"/>
                <w:lang w:val="it-IT" w:eastAsia="de-CH"/>
              </w:rPr>
            </w:pPr>
            <w:r w:rsidRPr="00D71427">
              <w:rPr>
                <w:rFonts w:cs="Arial"/>
                <w:color w:val="000000"/>
                <w:sz w:val="20"/>
                <w:highlight w:val="green"/>
                <w:lang w:val="it-IT" w:eastAsia="de-CH"/>
              </w:rPr>
              <w:t xml:space="preserve">Chiusura dei finanziamenti speciali e dei fondi </w:t>
            </w:r>
            <w:r w:rsidRPr="00D71427">
              <w:rPr>
                <w:rFonts w:cs="Arial"/>
                <w:strike/>
                <w:color w:val="000000"/>
                <w:sz w:val="20"/>
                <w:highlight w:val="green"/>
                <w:lang w:val="it-IT" w:eastAsia="de-CH"/>
              </w:rPr>
              <w:t>registrati come</w:t>
            </w:r>
            <w:r w:rsidRPr="00D71427">
              <w:rPr>
                <w:rFonts w:cs="Arial"/>
                <w:color w:val="000000"/>
                <w:sz w:val="20"/>
                <w:highlight w:val="green"/>
                <w:lang w:val="it-IT" w:eastAsia="de-CH"/>
              </w:rPr>
              <w:t xml:space="preserve"> </w:t>
            </w:r>
            <w:r w:rsidR="00870E48" w:rsidRPr="00D71427">
              <w:rPr>
                <w:rFonts w:cs="Arial"/>
                <w:color w:val="000000"/>
                <w:sz w:val="20"/>
                <w:highlight w:val="green"/>
                <w:lang w:val="it-IT" w:eastAsia="de-CH"/>
              </w:rPr>
              <w:t xml:space="preserve">nel </w:t>
            </w:r>
            <w:r w:rsidRPr="00D71427">
              <w:rPr>
                <w:rFonts w:cs="Arial"/>
                <w:color w:val="000000"/>
                <w:sz w:val="20"/>
                <w:highlight w:val="green"/>
                <w:lang w:val="it-IT" w:eastAsia="de-CH"/>
              </w:rPr>
              <w:t>capitale proprio, eccedenza d</w:t>
            </w:r>
            <w:r w:rsidR="009C297D" w:rsidRPr="00D71427">
              <w:rPr>
                <w:rFonts w:cs="Arial"/>
                <w:color w:val="000000"/>
                <w:sz w:val="20"/>
                <w:highlight w:val="green"/>
                <w:lang w:val="it-IT" w:eastAsia="de-CH"/>
              </w:rPr>
              <w:t>i ricavi</w:t>
            </w:r>
          </w:p>
        </w:tc>
        <w:tc>
          <w:tcPr>
            <w:tcW w:w="5278" w:type="dxa"/>
            <w:shd w:val="clear" w:color="auto" w:fill="auto"/>
          </w:tcPr>
          <w:p w14:paraId="155B685B" w14:textId="436F8D00" w:rsidR="003E3899" w:rsidRPr="00D71427" w:rsidRDefault="003E3899" w:rsidP="009C297D">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IT" w:eastAsia="de-CH"/>
              </w:rPr>
            </w:pPr>
            <w:r w:rsidRPr="00D71427">
              <w:rPr>
                <w:rFonts w:cs="Arial"/>
                <w:color w:val="000000"/>
                <w:sz w:val="20"/>
                <w:highlight w:val="green"/>
                <w:lang w:val="it-IT" w:eastAsia="de-CH"/>
              </w:rPr>
              <w:t xml:space="preserve">Registrazione di chiusura per iscrivere l’eccedenza di ricavi dei finanziamenti speciali, rispettivamente dei fondi </w:t>
            </w:r>
            <w:r w:rsidR="00870E48" w:rsidRPr="00D71427">
              <w:rPr>
                <w:rFonts w:cs="Arial"/>
                <w:strike/>
                <w:color w:val="000000"/>
                <w:sz w:val="20"/>
                <w:highlight w:val="green"/>
                <w:lang w:val="it-IT" w:eastAsia="de-CH"/>
              </w:rPr>
              <w:t>registrati come</w:t>
            </w:r>
            <w:r w:rsidR="00870E48" w:rsidRPr="00D71427">
              <w:rPr>
                <w:rFonts w:cs="Arial"/>
                <w:color w:val="000000"/>
                <w:sz w:val="20"/>
                <w:highlight w:val="green"/>
                <w:lang w:val="it-IT" w:eastAsia="de-CH"/>
              </w:rPr>
              <w:t xml:space="preserve"> nel</w:t>
            </w:r>
            <w:r w:rsidRPr="00D71427">
              <w:rPr>
                <w:rFonts w:cs="Arial"/>
                <w:color w:val="000000"/>
                <w:sz w:val="20"/>
                <w:highlight w:val="green"/>
                <w:lang w:val="it-IT" w:eastAsia="de-CH"/>
              </w:rPr>
              <w:t xml:space="preserve"> capitale proprio, nel conto di bilancio 2900 Finanziamenti speciali</w:t>
            </w:r>
            <w:r w:rsidR="009C297D" w:rsidRPr="00D71427">
              <w:rPr>
                <w:rFonts w:cs="Arial"/>
                <w:strike/>
                <w:color w:val="000000"/>
                <w:sz w:val="20"/>
                <w:highlight w:val="green"/>
                <w:lang w:val="it-IT" w:eastAsia="de-CH"/>
              </w:rPr>
              <w:t xml:space="preserve"> registrati come</w:t>
            </w:r>
            <w:r w:rsidR="009C297D" w:rsidRPr="00D71427">
              <w:rPr>
                <w:rFonts w:cs="Arial"/>
                <w:color w:val="000000"/>
                <w:sz w:val="20"/>
                <w:highlight w:val="green"/>
                <w:lang w:val="it-IT" w:eastAsia="de-CH"/>
              </w:rPr>
              <w:t xml:space="preserve"> nel</w:t>
            </w:r>
            <w:r w:rsidRPr="00D71427">
              <w:rPr>
                <w:rFonts w:cs="Arial"/>
                <w:color w:val="000000"/>
                <w:sz w:val="20"/>
                <w:highlight w:val="green"/>
                <w:lang w:val="it-IT" w:eastAsia="de-CH"/>
              </w:rPr>
              <w:t xml:space="preserve"> capitale proprio, rispettivamente 2910 Fondi </w:t>
            </w:r>
            <w:r w:rsidR="009C297D" w:rsidRPr="00D71427">
              <w:rPr>
                <w:rFonts w:cs="Arial"/>
                <w:strike/>
                <w:color w:val="000000"/>
                <w:sz w:val="20"/>
                <w:highlight w:val="green"/>
                <w:lang w:val="it-IT" w:eastAsia="de-CH"/>
              </w:rPr>
              <w:t>registrati come</w:t>
            </w:r>
            <w:r w:rsidR="009C297D" w:rsidRPr="00D71427">
              <w:rPr>
                <w:rFonts w:cs="Arial"/>
                <w:color w:val="000000"/>
                <w:sz w:val="20"/>
                <w:highlight w:val="green"/>
                <w:lang w:val="it-IT" w:eastAsia="de-CH"/>
              </w:rPr>
              <w:t xml:space="preserve"> nel</w:t>
            </w:r>
            <w:r w:rsidRPr="00D71427">
              <w:rPr>
                <w:rFonts w:cs="Arial"/>
                <w:color w:val="000000"/>
                <w:sz w:val="20"/>
                <w:highlight w:val="green"/>
                <w:lang w:val="it-IT" w:eastAsia="de-CH"/>
              </w:rPr>
              <w:t xml:space="preserve"> capitale proprio</w:t>
            </w:r>
          </w:p>
        </w:tc>
      </w:tr>
      <w:tr w:rsidR="003E3899" w:rsidRPr="002E4244" w14:paraId="5776D63E" w14:textId="77777777" w:rsidTr="00EE7843">
        <w:trPr>
          <w:trHeight w:val="542"/>
        </w:trPr>
        <w:tc>
          <w:tcPr>
            <w:tcW w:w="0" w:type="auto"/>
            <w:tcBorders>
              <w:top w:val="nil"/>
            </w:tcBorders>
            <w:shd w:val="clear" w:color="auto" w:fill="auto"/>
            <w:noWrap/>
          </w:tcPr>
          <w:p w14:paraId="3456C734"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0024DA28"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9011</w:t>
            </w:r>
          </w:p>
        </w:tc>
        <w:tc>
          <w:tcPr>
            <w:tcW w:w="2639" w:type="dxa"/>
            <w:gridSpan w:val="2"/>
            <w:shd w:val="clear" w:color="auto" w:fill="auto"/>
          </w:tcPr>
          <w:p w14:paraId="20D1CFDA" w14:textId="4B14C220" w:rsidR="003E3899" w:rsidRPr="00D71427" w:rsidRDefault="003E3899" w:rsidP="003E3899">
            <w:pPr>
              <w:spacing w:line="240" w:lineRule="auto"/>
              <w:jc w:val="left"/>
              <w:rPr>
                <w:rFonts w:cs="Arial"/>
                <w:color w:val="000000"/>
                <w:sz w:val="20"/>
                <w:highlight w:val="green"/>
                <w:lang w:val="it-IT" w:eastAsia="de-CH"/>
              </w:rPr>
            </w:pPr>
            <w:r w:rsidRPr="00D71427">
              <w:rPr>
                <w:rFonts w:cs="Arial"/>
                <w:color w:val="000000"/>
                <w:sz w:val="20"/>
                <w:highlight w:val="green"/>
                <w:lang w:val="it-IT" w:eastAsia="de-CH"/>
              </w:rPr>
              <w:t xml:space="preserve">Chiusura dei finanziamenti speciali e dei fondi </w:t>
            </w:r>
            <w:r w:rsidRPr="00D71427">
              <w:rPr>
                <w:rFonts w:cs="Arial"/>
                <w:strike/>
                <w:color w:val="000000"/>
                <w:sz w:val="20"/>
                <w:highlight w:val="green"/>
                <w:lang w:val="it-IT" w:eastAsia="de-CH"/>
              </w:rPr>
              <w:t>registrati come</w:t>
            </w:r>
            <w:r w:rsidRPr="00D71427">
              <w:rPr>
                <w:rFonts w:cs="Arial"/>
                <w:color w:val="000000"/>
                <w:sz w:val="20"/>
                <w:highlight w:val="green"/>
                <w:lang w:val="it-IT" w:eastAsia="de-CH"/>
              </w:rPr>
              <w:t xml:space="preserve"> </w:t>
            </w:r>
            <w:r w:rsidR="00870E48" w:rsidRPr="00D71427">
              <w:rPr>
                <w:rFonts w:cs="Arial"/>
                <w:color w:val="000000"/>
                <w:sz w:val="20"/>
                <w:highlight w:val="green"/>
                <w:lang w:val="it-IT" w:eastAsia="de-CH"/>
              </w:rPr>
              <w:t xml:space="preserve">nel </w:t>
            </w:r>
            <w:r w:rsidRPr="00D71427">
              <w:rPr>
                <w:rFonts w:cs="Arial"/>
                <w:color w:val="000000"/>
                <w:sz w:val="20"/>
                <w:highlight w:val="green"/>
                <w:lang w:val="it-IT" w:eastAsia="de-CH"/>
              </w:rPr>
              <w:t>capitale proprio, eccedenza di spese</w:t>
            </w:r>
          </w:p>
        </w:tc>
        <w:tc>
          <w:tcPr>
            <w:tcW w:w="5278" w:type="dxa"/>
            <w:shd w:val="clear" w:color="auto" w:fill="auto"/>
          </w:tcPr>
          <w:p w14:paraId="2C1FB531" w14:textId="06474773" w:rsidR="003E3899" w:rsidRPr="00D71427" w:rsidRDefault="003E3899" w:rsidP="003E3899">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IT" w:eastAsia="de-CH"/>
              </w:rPr>
            </w:pPr>
            <w:r w:rsidRPr="00D71427">
              <w:rPr>
                <w:rFonts w:cs="Arial"/>
                <w:color w:val="000000"/>
                <w:sz w:val="20"/>
                <w:highlight w:val="green"/>
                <w:lang w:val="it-IT" w:eastAsia="de-CH"/>
              </w:rPr>
              <w:t xml:space="preserve">Registrazione di chiusura per iscrivere l’eccedenza di spese dei finanziamenti speciali, rispettivamente dei fondi </w:t>
            </w:r>
            <w:r w:rsidR="009C297D" w:rsidRPr="00D71427">
              <w:rPr>
                <w:rFonts w:cs="Arial"/>
                <w:strike/>
                <w:color w:val="000000"/>
                <w:sz w:val="20"/>
                <w:highlight w:val="green"/>
                <w:lang w:val="it-IT" w:eastAsia="de-CH"/>
              </w:rPr>
              <w:t>registrati come</w:t>
            </w:r>
            <w:r w:rsidR="009C297D" w:rsidRPr="00D71427">
              <w:rPr>
                <w:rFonts w:cs="Arial"/>
                <w:color w:val="000000"/>
                <w:sz w:val="20"/>
                <w:highlight w:val="green"/>
                <w:lang w:val="it-IT" w:eastAsia="de-CH"/>
              </w:rPr>
              <w:t xml:space="preserve"> nel</w:t>
            </w:r>
            <w:r w:rsidRPr="00D71427">
              <w:rPr>
                <w:rFonts w:cs="Arial"/>
                <w:color w:val="000000"/>
                <w:sz w:val="20"/>
                <w:highlight w:val="green"/>
                <w:lang w:val="it-IT" w:eastAsia="de-CH"/>
              </w:rPr>
              <w:t xml:space="preserve"> capitale proprio, nel conto di bilancio 2900 Finanziamenti speciali </w:t>
            </w:r>
            <w:r w:rsidR="009C297D" w:rsidRPr="00D71427">
              <w:rPr>
                <w:rFonts w:cs="Arial"/>
                <w:strike/>
                <w:color w:val="000000"/>
                <w:sz w:val="20"/>
                <w:highlight w:val="green"/>
                <w:lang w:val="it-IT" w:eastAsia="de-CH"/>
              </w:rPr>
              <w:t>registrati come</w:t>
            </w:r>
            <w:r w:rsidR="009C297D" w:rsidRPr="00D71427">
              <w:rPr>
                <w:rFonts w:cs="Arial"/>
                <w:color w:val="000000"/>
                <w:sz w:val="20"/>
                <w:highlight w:val="green"/>
                <w:lang w:val="it-IT" w:eastAsia="de-CH"/>
              </w:rPr>
              <w:t xml:space="preserve"> nel</w:t>
            </w:r>
            <w:r w:rsidRPr="00D71427">
              <w:rPr>
                <w:rFonts w:cs="Arial"/>
                <w:color w:val="000000"/>
                <w:sz w:val="20"/>
                <w:highlight w:val="green"/>
                <w:lang w:val="it-IT" w:eastAsia="de-CH"/>
              </w:rPr>
              <w:t xml:space="preserve"> capitale proprio, rispettivamente 2910 Fondi </w:t>
            </w:r>
            <w:r w:rsidR="009C297D" w:rsidRPr="00D71427">
              <w:rPr>
                <w:rFonts w:cs="Arial"/>
                <w:strike/>
                <w:color w:val="000000"/>
                <w:sz w:val="20"/>
                <w:highlight w:val="green"/>
                <w:lang w:val="it-IT" w:eastAsia="de-CH"/>
              </w:rPr>
              <w:t>registrati come</w:t>
            </w:r>
            <w:r w:rsidR="009C297D" w:rsidRPr="00D71427">
              <w:rPr>
                <w:rFonts w:cs="Arial"/>
                <w:color w:val="000000"/>
                <w:sz w:val="20"/>
                <w:highlight w:val="green"/>
                <w:lang w:val="it-IT" w:eastAsia="de-CH"/>
              </w:rPr>
              <w:t xml:space="preserve"> nel</w:t>
            </w:r>
            <w:r w:rsidRPr="00D71427">
              <w:rPr>
                <w:rFonts w:cs="Arial"/>
                <w:color w:val="000000"/>
                <w:sz w:val="20"/>
                <w:highlight w:val="green"/>
                <w:lang w:val="it-IT" w:eastAsia="de-CH"/>
              </w:rPr>
              <w:t xml:space="preserve"> capitale proprio</w:t>
            </w:r>
          </w:p>
        </w:tc>
      </w:tr>
      <w:tr w:rsidR="003E3899" w:rsidRPr="002E4244" w14:paraId="10BDF94C" w14:textId="77777777" w:rsidTr="00EE7843">
        <w:trPr>
          <w:trHeight w:val="542"/>
        </w:trPr>
        <w:tc>
          <w:tcPr>
            <w:tcW w:w="0" w:type="auto"/>
            <w:tcBorders>
              <w:bottom w:val="nil"/>
            </w:tcBorders>
            <w:shd w:val="clear" w:color="auto" w:fill="F2F2F2"/>
            <w:noWrap/>
          </w:tcPr>
          <w:p w14:paraId="0505E045" w14:textId="77777777" w:rsidR="003E3899" w:rsidRPr="003E3899" w:rsidRDefault="003E3899" w:rsidP="003E3899">
            <w:pPr>
              <w:spacing w:line="240" w:lineRule="auto"/>
              <w:ind w:left="227" w:right="-24" w:hanging="227"/>
              <w:jc w:val="left"/>
              <w:rPr>
                <w:rFonts w:cs="Arial"/>
                <w:iCs/>
                <w:sz w:val="20"/>
                <w:highlight w:val="green"/>
                <w:lang w:val="it-CH" w:eastAsia="de-CH"/>
              </w:rPr>
            </w:pPr>
            <w:r w:rsidRPr="003E3899">
              <w:rPr>
                <w:rFonts w:cs="Arial"/>
                <w:iCs/>
                <w:sz w:val="20"/>
                <w:highlight w:val="green"/>
                <w:lang w:val="it-CH" w:eastAsia="de-CH"/>
              </w:rPr>
              <w:t>902</w:t>
            </w:r>
          </w:p>
        </w:tc>
        <w:tc>
          <w:tcPr>
            <w:tcW w:w="726" w:type="dxa"/>
            <w:shd w:val="clear" w:color="auto" w:fill="F2F2F2"/>
          </w:tcPr>
          <w:p w14:paraId="4D795F14" w14:textId="77777777" w:rsidR="003E3899" w:rsidRPr="003E3899" w:rsidRDefault="003E3899" w:rsidP="003E3899">
            <w:pPr>
              <w:spacing w:line="240" w:lineRule="auto"/>
              <w:ind w:left="227" w:hanging="227"/>
              <w:jc w:val="left"/>
              <w:rPr>
                <w:rFonts w:cs="Arial"/>
                <w:i/>
                <w:iCs/>
                <w:sz w:val="20"/>
                <w:highlight w:val="yellow"/>
                <w:lang w:val="it-CH" w:eastAsia="de-CH"/>
              </w:rPr>
            </w:pPr>
          </w:p>
        </w:tc>
        <w:tc>
          <w:tcPr>
            <w:tcW w:w="2639" w:type="dxa"/>
            <w:gridSpan w:val="2"/>
            <w:shd w:val="clear" w:color="auto" w:fill="F2F2F2"/>
          </w:tcPr>
          <w:p w14:paraId="44415BF4"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Chiusura di legati e fondazioni senza personalità giuridica propria nel capitale proprio</w:t>
            </w:r>
          </w:p>
        </w:tc>
        <w:tc>
          <w:tcPr>
            <w:tcW w:w="5278" w:type="dxa"/>
            <w:shd w:val="clear" w:color="auto" w:fill="F2F2F2"/>
          </w:tcPr>
          <w:p w14:paraId="1A7189BE"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3E3899">
              <w:rPr>
                <w:rFonts w:cs="Arial"/>
                <w:iCs/>
                <w:sz w:val="20"/>
                <w:highlight w:val="green"/>
                <w:lang w:val="it-CH" w:eastAsia="de-CH"/>
              </w:rPr>
              <w:t>Chiusura dei legati e fondazioni senza personalità giuridica propria nel capitale proprio</w:t>
            </w:r>
          </w:p>
        </w:tc>
      </w:tr>
      <w:tr w:rsidR="003E3899" w:rsidRPr="002E4244" w14:paraId="6919B6D9" w14:textId="77777777" w:rsidTr="00EE7843">
        <w:trPr>
          <w:trHeight w:val="537"/>
        </w:trPr>
        <w:tc>
          <w:tcPr>
            <w:tcW w:w="0" w:type="auto"/>
            <w:tcBorders>
              <w:top w:val="nil"/>
              <w:bottom w:val="nil"/>
            </w:tcBorders>
            <w:shd w:val="clear" w:color="auto" w:fill="auto"/>
            <w:noWrap/>
          </w:tcPr>
          <w:p w14:paraId="63117FB8"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315DAF01"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9020</w:t>
            </w:r>
          </w:p>
        </w:tc>
        <w:tc>
          <w:tcPr>
            <w:tcW w:w="2639" w:type="dxa"/>
            <w:gridSpan w:val="2"/>
            <w:shd w:val="clear" w:color="auto" w:fill="auto"/>
          </w:tcPr>
          <w:p w14:paraId="720F882F"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Chiusura di legati e fondazioni senza personalità giuridica propria nel capitale proprio, eccedenza di ricavi</w:t>
            </w:r>
          </w:p>
        </w:tc>
        <w:tc>
          <w:tcPr>
            <w:tcW w:w="5278" w:type="dxa"/>
            <w:shd w:val="clear" w:color="auto" w:fill="auto"/>
          </w:tcPr>
          <w:p w14:paraId="58E87692"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Registrazione di chiusura per iscrivere a bilancio l’eccedenza di ricavi di legati e fondazioni nel capitale proprio dei fondi nel capitale proprio nel conto 2911 Legati e fondazioni senza personalità giuridica propria nel capitale proprio.</w:t>
            </w:r>
          </w:p>
        </w:tc>
      </w:tr>
      <w:tr w:rsidR="003E3899" w:rsidRPr="002E4244" w14:paraId="200A43E2" w14:textId="77777777" w:rsidTr="00EE7843">
        <w:trPr>
          <w:trHeight w:val="531"/>
        </w:trPr>
        <w:tc>
          <w:tcPr>
            <w:tcW w:w="0" w:type="auto"/>
            <w:tcBorders>
              <w:top w:val="nil"/>
            </w:tcBorders>
            <w:shd w:val="clear" w:color="auto" w:fill="auto"/>
            <w:noWrap/>
          </w:tcPr>
          <w:p w14:paraId="1A888DAF" w14:textId="77777777" w:rsidR="003E3899" w:rsidRPr="003E3899" w:rsidRDefault="003E3899" w:rsidP="003E3899">
            <w:pPr>
              <w:spacing w:line="240" w:lineRule="auto"/>
              <w:ind w:left="227" w:right="-24" w:hanging="227"/>
              <w:jc w:val="left"/>
              <w:rPr>
                <w:rFonts w:cs="Arial"/>
                <w:iCs/>
                <w:sz w:val="20"/>
                <w:lang w:val="it-CH" w:eastAsia="de-CH"/>
              </w:rPr>
            </w:pPr>
          </w:p>
        </w:tc>
        <w:tc>
          <w:tcPr>
            <w:tcW w:w="726" w:type="dxa"/>
            <w:shd w:val="clear" w:color="auto" w:fill="auto"/>
          </w:tcPr>
          <w:p w14:paraId="03B026CE" w14:textId="77777777" w:rsidR="003E3899" w:rsidRPr="003E3899" w:rsidRDefault="003E3899" w:rsidP="003E3899">
            <w:pPr>
              <w:spacing w:line="240" w:lineRule="auto"/>
              <w:ind w:left="227" w:hanging="227"/>
              <w:jc w:val="left"/>
              <w:rPr>
                <w:rFonts w:cs="Arial"/>
                <w:iCs/>
                <w:sz w:val="20"/>
                <w:highlight w:val="green"/>
                <w:lang w:val="it-CH" w:eastAsia="de-CH"/>
              </w:rPr>
            </w:pPr>
            <w:r w:rsidRPr="003E3899">
              <w:rPr>
                <w:rFonts w:cs="Arial"/>
                <w:iCs/>
                <w:sz w:val="20"/>
                <w:highlight w:val="green"/>
                <w:lang w:val="it-CH" w:eastAsia="de-CH"/>
              </w:rPr>
              <w:t>9021</w:t>
            </w:r>
          </w:p>
        </w:tc>
        <w:tc>
          <w:tcPr>
            <w:tcW w:w="2639" w:type="dxa"/>
            <w:gridSpan w:val="2"/>
            <w:shd w:val="clear" w:color="auto" w:fill="auto"/>
          </w:tcPr>
          <w:p w14:paraId="17CD511B" w14:textId="77777777" w:rsidR="003E3899" w:rsidRPr="003E3899" w:rsidRDefault="003E3899" w:rsidP="003E3899">
            <w:pPr>
              <w:spacing w:line="240" w:lineRule="auto"/>
              <w:jc w:val="left"/>
              <w:rPr>
                <w:rFonts w:cs="Arial"/>
                <w:iCs/>
                <w:sz w:val="20"/>
                <w:highlight w:val="green"/>
                <w:lang w:val="it-CH" w:eastAsia="de-CH"/>
              </w:rPr>
            </w:pPr>
            <w:r w:rsidRPr="003E3899">
              <w:rPr>
                <w:rFonts w:cs="Arial"/>
                <w:iCs/>
                <w:sz w:val="20"/>
                <w:highlight w:val="green"/>
                <w:lang w:val="it-CH" w:eastAsia="de-CH"/>
              </w:rPr>
              <w:t>Chiusura di legati e fondazioni senza personalità giuridica propria nel capitale proprio, eccedenza di spese</w:t>
            </w:r>
          </w:p>
        </w:tc>
        <w:tc>
          <w:tcPr>
            <w:tcW w:w="5278" w:type="dxa"/>
            <w:shd w:val="clear" w:color="auto" w:fill="auto"/>
          </w:tcPr>
          <w:p w14:paraId="3AAD28FD"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lang w:val="it-CH" w:eastAsia="de-CH"/>
              </w:rPr>
            </w:pPr>
            <w:r w:rsidRPr="003E3899">
              <w:rPr>
                <w:rFonts w:cs="Arial"/>
                <w:iCs/>
                <w:sz w:val="20"/>
                <w:highlight w:val="green"/>
                <w:lang w:val="it-CH" w:eastAsia="de-CH"/>
              </w:rPr>
              <w:t>Registrazione di chiusura per iscrivere a bilancio l’eccedenza di spese di legati e fondazioni nel capitale proprio dei fondi nel capitale proprio nel conto 2911 Legati e fondazioni senza personalità giuridica propria nel capitale proprio.</w:t>
            </w:r>
          </w:p>
        </w:tc>
      </w:tr>
      <w:tr w:rsidR="003E3899" w:rsidRPr="002E4244" w14:paraId="2113A495" w14:textId="77777777" w:rsidTr="00EE7843">
        <w:trPr>
          <w:trHeight w:val="531"/>
        </w:trPr>
        <w:tc>
          <w:tcPr>
            <w:tcW w:w="0" w:type="auto"/>
            <w:shd w:val="clear" w:color="auto" w:fill="F2F2F2"/>
            <w:noWrap/>
          </w:tcPr>
          <w:p w14:paraId="44DB0400" w14:textId="77777777" w:rsidR="003E3899" w:rsidRPr="003E3899" w:rsidRDefault="003E3899" w:rsidP="003E3899">
            <w:pPr>
              <w:spacing w:line="240" w:lineRule="auto"/>
              <w:ind w:left="227" w:right="-24" w:hanging="227"/>
              <w:jc w:val="left"/>
              <w:rPr>
                <w:rFonts w:cs="Arial"/>
                <w:iCs/>
                <w:sz w:val="20"/>
                <w:lang w:val="it-CH" w:eastAsia="de-CH"/>
              </w:rPr>
            </w:pPr>
            <w:r w:rsidRPr="003E3899">
              <w:rPr>
                <w:rFonts w:cs="Arial"/>
                <w:iCs/>
                <w:sz w:val="20"/>
                <w:lang w:val="it-CH" w:eastAsia="de-CH"/>
              </w:rPr>
              <w:t>903</w:t>
            </w:r>
          </w:p>
        </w:tc>
        <w:tc>
          <w:tcPr>
            <w:tcW w:w="726" w:type="dxa"/>
            <w:shd w:val="clear" w:color="auto" w:fill="F2F2F2"/>
          </w:tcPr>
          <w:p w14:paraId="2135581B" w14:textId="77777777" w:rsidR="003E3899" w:rsidRPr="003E3899" w:rsidRDefault="003E3899" w:rsidP="003E3899">
            <w:pPr>
              <w:spacing w:line="240" w:lineRule="auto"/>
              <w:ind w:left="227" w:hanging="227"/>
              <w:jc w:val="left"/>
              <w:rPr>
                <w:rFonts w:cs="Arial"/>
                <w:i/>
                <w:iCs/>
                <w:sz w:val="20"/>
                <w:lang w:val="it-CH" w:eastAsia="de-CH"/>
              </w:rPr>
            </w:pPr>
          </w:p>
        </w:tc>
        <w:tc>
          <w:tcPr>
            <w:tcW w:w="2639" w:type="dxa"/>
            <w:gridSpan w:val="2"/>
            <w:shd w:val="clear" w:color="auto" w:fill="F2F2F2"/>
          </w:tcPr>
          <w:p w14:paraId="1681D110" w14:textId="77777777" w:rsidR="003E3899" w:rsidRPr="003E3899" w:rsidRDefault="003E3899" w:rsidP="003E3899">
            <w:pPr>
              <w:spacing w:line="240" w:lineRule="auto"/>
              <w:jc w:val="left"/>
              <w:rPr>
                <w:rFonts w:cs="Arial"/>
                <w:iCs/>
                <w:sz w:val="20"/>
                <w:highlight w:val="green"/>
                <w:lang w:val="it-CH" w:eastAsia="de-CH"/>
              </w:rPr>
            </w:pPr>
            <w:r w:rsidRPr="00D71427">
              <w:rPr>
                <w:rFonts w:cs="Arial"/>
                <w:color w:val="000000"/>
                <w:sz w:val="20"/>
                <w:highlight w:val="green"/>
                <w:lang w:val="it-IT" w:eastAsia="en-US"/>
              </w:rPr>
              <w:t>Chiusura di altri capitali propri attribuiti</w:t>
            </w:r>
          </w:p>
        </w:tc>
        <w:tc>
          <w:tcPr>
            <w:tcW w:w="5278" w:type="dxa"/>
            <w:shd w:val="clear" w:color="auto" w:fill="F2F2F2"/>
          </w:tcPr>
          <w:p w14:paraId="0D3E10B5" w14:textId="77777777" w:rsidR="003E3899" w:rsidRPr="003E3899" w:rsidRDefault="003E3899" w:rsidP="003E3899">
            <w:pPr>
              <w:numPr>
                <w:ilvl w:val="0"/>
                <w:numId w:val="38"/>
              </w:numPr>
              <w:tabs>
                <w:tab w:val="clear" w:pos="360"/>
              </w:tabs>
              <w:overflowPunct w:val="0"/>
              <w:autoSpaceDE w:val="0"/>
              <w:autoSpaceDN w:val="0"/>
              <w:adjustRightInd w:val="0"/>
              <w:spacing w:line="240" w:lineRule="auto"/>
              <w:ind w:left="227" w:hanging="227"/>
              <w:jc w:val="left"/>
              <w:textAlignment w:val="baseline"/>
              <w:rPr>
                <w:rFonts w:cs="Arial"/>
                <w:iCs/>
                <w:sz w:val="20"/>
                <w:highlight w:val="green"/>
                <w:lang w:val="it-CH" w:eastAsia="de-CH"/>
              </w:rPr>
            </w:pPr>
            <w:r w:rsidRPr="00D71427">
              <w:rPr>
                <w:rFonts w:cs="Arial"/>
                <w:color w:val="000000"/>
                <w:sz w:val="20"/>
                <w:highlight w:val="green"/>
                <w:lang w:val="it-IT" w:eastAsia="en-US"/>
              </w:rPr>
              <w:t>Chiusura di altri capitali propri attribuiti (conto di contropartita 298)</w:t>
            </w:r>
          </w:p>
        </w:tc>
      </w:tr>
    </w:tbl>
    <w:p w14:paraId="6F109A10" w14:textId="401C5A16" w:rsidR="00F2160B" w:rsidRPr="003E3899" w:rsidRDefault="00F2160B" w:rsidP="00B22A91">
      <w:pPr>
        <w:rPr>
          <w:sz w:val="20"/>
          <w:lang w:val="it-CH"/>
        </w:rPr>
      </w:pPr>
    </w:p>
    <w:p w14:paraId="1AB8D7E9" w14:textId="07C9E6B8" w:rsidR="007C3ACF" w:rsidRDefault="007C3ACF">
      <w:pPr>
        <w:spacing w:line="240" w:lineRule="auto"/>
        <w:jc w:val="left"/>
        <w:rPr>
          <w:sz w:val="20"/>
          <w:lang w:val="it-IT"/>
        </w:rPr>
      </w:pPr>
      <w:r>
        <w:rPr>
          <w:sz w:val="20"/>
          <w:lang w:val="it-IT"/>
        </w:rPr>
        <w:br w:type="page"/>
      </w:r>
    </w:p>
    <w:p w14:paraId="67A4D6B7" w14:textId="39CE1B53" w:rsidR="00F2160B" w:rsidRDefault="00F2160B">
      <w:pPr>
        <w:spacing w:line="240" w:lineRule="auto"/>
        <w:jc w:val="left"/>
        <w:rPr>
          <w:sz w:val="20"/>
          <w:lang w:val="it-IT"/>
        </w:rPr>
      </w:pPr>
    </w:p>
    <w:p w14:paraId="32FB07C2" w14:textId="636577B0" w:rsidR="007C3ACF" w:rsidRDefault="007C3ACF">
      <w:pPr>
        <w:spacing w:line="240" w:lineRule="auto"/>
        <w:jc w:val="left"/>
        <w:rPr>
          <w:sz w:val="20"/>
          <w:lang w:val="it-IT"/>
        </w:rPr>
      </w:pPr>
    </w:p>
    <w:p w14:paraId="46AD8F73" w14:textId="77777777" w:rsidR="007C3ACF" w:rsidRPr="00D71427" w:rsidRDefault="007C3ACF">
      <w:pPr>
        <w:spacing w:line="240" w:lineRule="auto"/>
        <w:jc w:val="left"/>
        <w:rPr>
          <w:sz w:val="20"/>
          <w:lang w:val="it-IT"/>
        </w:rPr>
      </w:pPr>
    </w:p>
    <w:p w14:paraId="19F0A5FB" w14:textId="77777777" w:rsidR="00B22A91" w:rsidRPr="00D71427" w:rsidRDefault="00B22A91" w:rsidP="00B22A91">
      <w:pPr>
        <w:rPr>
          <w:sz w:val="20"/>
          <w:lang w:val="it-IT"/>
        </w:rPr>
      </w:pPr>
    </w:p>
    <w:p w14:paraId="7BFF6145" w14:textId="299F2BB0" w:rsidR="00D35EFD" w:rsidRPr="00D71427" w:rsidRDefault="00D35EFD" w:rsidP="006B4564">
      <w:pPr>
        <w:rPr>
          <w:lang w:val="it-IT"/>
        </w:rPr>
      </w:pPr>
    </w:p>
    <w:p w14:paraId="0F437EB1" w14:textId="77777777" w:rsidR="0016300A" w:rsidRPr="00D71427" w:rsidRDefault="0016300A" w:rsidP="006B4564">
      <w:pPr>
        <w:rPr>
          <w:lang w:val="it-IT"/>
        </w:rPr>
        <w:sectPr w:rsidR="0016300A" w:rsidRPr="00D71427"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25C85D9" w:rsidR="00035E05" w:rsidRPr="00D71427" w:rsidRDefault="007C1484" w:rsidP="000136C9">
      <w:pPr>
        <w:pStyle w:val="Titre1"/>
        <w:rPr>
          <w:lang w:val="it-IT"/>
        </w:rPr>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81699214"/>
      <w:bookmarkStart w:id="299" w:name="_Toc391475856"/>
      <w:bookmarkStart w:id="300" w:name="_Toc437088857"/>
      <w:bookmarkStart w:id="301" w:name="_Toc443054768"/>
      <w:bookmarkEnd w:id="291"/>
      <w:bookmarkEnd w:id="292"/>
      <w:bookmarkEnd w:id="293"/>
      <w:bookmarkEnd w:id="294"/>
      <w:bookmarkEnd w:id="295"/>
      <w:bookmarkEnd w:id="296"/>
      <w:bookmarkEnd w:id="297"/>
      <w:r w:rsidRPr="00D71427">
        <w:rPr>
          <w:rStyle w:val="Kontentabelle4-stelligeChar"/>
          <w:rFonts w:cs="Times New Roman"/>
          <w:lang w:val="it-IT" w:eastAsia="de-DE"/>
        </w:rPr>
        <w:lastRenderedPageBreak/>
        <w:t>A</w:t>
      </w:r>
      <w:r w:rsidR="003E3899" w:rsidRPr="00D71427">
        <w:rPr>
          <w:rStyle w:val="Kontentabelle4-stelligeChar"/>
          <w:rFonts w:cs="Times New Roman"/>
          <w:lang w:val="it-IT" w:eastAsia="de-DE"/>
        </w:rPr>
        <w:t>llegato</w:t>
      </w:r>
      <w:r w:rsidRPr="00D71427">
        <w:rPr>
          <w:rStyle w:val="Kontentabelle4-stelligeChar"/>
          <w:rFonts w:cs="Times New Roman"/>
          <w:lang w:val="it-IT" w:eastAsia="de-DE"/>
        </w:rPr>
        <w:t xml:space="preserve"> B</w:t>
      </w:r>
      <w:r w:rsidRPr="00D71427">
        <w:rPr>
          <w:rStyle w:val="Kontentabelle4-stelligeChar"/>
          <w:rFonts w:cs="Times New Roman"/>
          <w:lang w:val="it-IT" w:eastAsia="de-DE"/>
        </w:rPr>
        <w:br/>
      </w:r>
      <w:r w:rsidR="003E3899" w:rsidRPr="00D71427">
        <w:rPr>
          <w:rStyle w:val="Kontentabelle4-stelligeChar"/>
          <w:lang w:val="it-IT"/>
        </w:rPr>
        <w:t>Articolazione funzionale</w:t>
      </w:r>
      <w:bookmarkEnd w:id="298"/>
      <w:bookmarkEnd w:id="299"/>
      <w:bookmarkEnd w:id="300"/>
      <w:bookmarkEnd w:id="301"/>
    </w:p>
    <w:p w14:paraId="045B15FD" w14:textId="42C3F1D8" w:rsidR="00B103B4" w:rsidRPr="00D71427" w:rsidRDefault="00B103B4" w:rsidP="00B103B4">
      <w:pPr>
        <w:spacing w:before="240"/>
        <w:jc w:val="right"/>
        <w:rPr>
          <w:b/>
          <w:lang w:val="it-IT"/>
        </w:rPr>
      </w:pPr>
      <w:r w:rsidRPr="00D71427">
        <w:rPr>
          <w:b/>
          <w:highlight w:val="yellow"/>
          <w:lang w:val="it-IT"/>
        </w:rPr>
        <w:t>Stato 1</w:t>
      </w:r>
      <w:r w:rsidR="00E878E3">
        <w:rPr>
          <w:b/>
          <w:highlight w:val="yellow"/>
          <w:lang w:val="it-IT"/>
        </w:rPr>
        <w:t>5</w:t>
      </w:r>
      <w:r w:rsidRPr="00D71427">
        <w:rPr>
          <w:b/>
          <w:highlight w:val="yellow"/>
          <w:lang w:val="it-IT"/>
        </w:rPr>
        <w:t>.12.20</w:t>
      </w:r>
      <w:r w:rsidR="00642683" w:rsidRPr="00D71427">
        <w:rPr>
          <w:b/>
          <w:highlight w:val="yellow"/>
          <w:lang w:val="it-IT"/>
        </w:rPr>
        <w:t>2</w:t>
      </w:r>
      <w:r w:rsidR="00E878E3">
        <w:rPr>
          <w:b/>
          <w:highlight w:val="yellow"/>
          <w:lang w:val="it-IT"/>
        </w:rPr>
        <w:t>2</w:t>
      </w:r>
    </w:p>
    <w:p w14:paraId="0F66ECD9" w14:textId="6712D96A" w:rsidR="00F315AD" w:rsidRDefault="004A00DB" w:rsidP="00F315AD">
      <w:pPr>
        <w:spacing w:before="240"/>
      </w:pPr>
      <w:r w:rsidRPr="004A00DB">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994F04">
        <w:rPr>
          <w:rFonts w:cs="Arial"/>
          <w:lang w:eastAsia="en-US"/>
        </w:rPr>
        <w:t xml:space="preserve"> </w:t>
      </w:r>
      <w:r w:rsidR="005059B8" w:rsidRPr="00994F04">
        <w:t>publique</w:t>
      </w:r>
      <w:r w:rsidR="00994F04">
        <w:t>s</w:t>
      </w:r>
      <w:r w:rsidRPr="004A00DB">
        <w:t xml:space="preserve"> de s’assurer qu’elles sont toujours en possession de la toute dernière version de cette annexe, respectivement de mettre à jour régulièrement la classification fonctionnelle qu’elles utilisent. </w:t>
      </w:r>
      <w:r w:rsidR="00F315AD" w:rsidRPr="00FA5ED2">
        <w:t>Il est aussi conseillé aux autorités cantonales de surveillance des finances communales de régulièrement mettre à jour leurs prescriptions en la matière.</w:t>
      </w:r>
    </w:p>
    <w:p w14:paraId="3E58ED96" w14:textId="3E141041" w:rsidR="004A00DB" w:rsidRPr="004A00DB" w:rsidRDefault="004A00DB" w:rsidP="004A00DB">
      <w:pPr>
        <w:spacing w:before="240"/>
      </w:pPr>
      <w:r w:rsidRPr="004A00DB">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4A00DB">
          <w:t>index</w:t>
        </w:r>
      </w:hyperlink>
      <w:r w:rsidRPr="004A00DB">
        <w:t xml:space="preserve"> permettant d’identifier aisément les différentes rubriques de la classification fonctionnelle. </w:t>
      </w:r>
    </w:p>
    <w:p w14:paraId="244BDAE1" w14:textId="77777777" w:rsidR="004A00DB" w:rsidRPr="004E6724" w:rsidRDefault="004A00DB" w:rsidP="004A00DB">
      <w:pPr>
        <w:rPr>
          <w:b/>
        </w:rPr>
      </w:pPr>
      <w:r w:rsidRPr="0065212A">
        <w:t xml:space="preserve">La classification fonctionnelle est compatible avec la nomenclature internationale en vigueur, la Classification des fonctions des administrations publiques (COFOG, </w:t>
      </w:r>
      <w:r w:rsidRPr="0065212A">
        <w:rPr>
          <w:i/>
        </w:rPr>
        <w:t xml:space="preserve">Classification of </w:t>
      </w:r>
      <w:proofErr w:type="spellStart"/>
      <w:r w:rsidRPr="0065212A">
        <w:rPr>
          <w:i/>
        </w:rPr>
        <w:t>Functions</w:t>
      </w:r>
      <w:proofErr w:type="spellEnd"/>
      <w:r w:rsidRPr="0065212A">
        <w:rPr>
          <w:i/>
        </w:rPr>
        <w:t xml:space="preserve"> of </w:t>
      </w:r>
      <w:proofErr w:type="spellStart"/>
      <w:r w:rsidRPr="0065212A">
        <w:rPr>
          <w:i/>
        </w:rPr>
        <w:t>Government</w:t>
      </w:r>
      <w:proofErr w:type="spellEnd"/>
      <w:r w:rsidRPr="0065212A">
        <w:t xml:space="preserve">). Elle repose sur la structure déjà utilisée par le MCH1. Elle intègre les résultats d’une </w:t>
      </w:r>
      <w:r w:rsidRPr="004E6724">
        <w:t xml:space="preserve">procédure de consultation organisée auprès du </w:t>
      </w:r>
      <w:proofErr w:type="spellStart"/>
      <w:r w:rsidRPr="004E6724">
        <w:t>FkF</w:t>
      </w:r>
      <w:proofErr w:type="spellEnd"/>
      <w:r>
        <w:t xml:space="preserve"> (</w:t>
      </w:r>
      <w:r w:rsidRPr="0065212A">
        <w:t>Groupe d'études pour les finances cantonales)</w:t>
      </w:r>
      <w:r w:rsidRPr="004E6724">
        <w:t xml:space="preserve">, des services de surveillance </w:t>
      </w:r>
      <w:r w:rsidRPr="0065212A">
        <w:t>des finances communales, de la CORSTAT (Conférence suisse des offices régionaux de</w:t>
      </w:r>
      <w:r>
        <w:t xml:space="preserve"> statistique)</w:t>
      </w:r>
      <w:r w:rsidRPr="004E6724">
        <w:t>, de l’Office fédéral de la statistique, de l’Office fédéral des assurances sociales et de l’Administration fédérale des finances, en particulier auprès de la Direction du projet RPT</w:t>
      </w:r>
      <w:r>
        <w:t xml:space="preserve"> (</w:t>
      </w:r>
      <w:r w:rsidRPr="0065212A">
        <w:t>Réforme de la péréquation financière et de la répartition des tâches entre la Confédération et les cantons)</w:t>
      </w:r>
      <w:r w:rsidRPr="004E6724">
        <w:t xml:space="preserve">. </w:t>
      </w:r>
      <w:r>
        <w:t>Elle intègre également les besoins d</w:t>
      </w:r>
      <w:r w:rsidRPr="004E6724">
        <w:t>es principaux utilisateurs des données</w:t>
      </w:r>
      <w:r>
        <w:t xml:space="preserve"> statistiques</w:t>
      </w:r>
      <w:r w:rsidRPr="004E6724">
        <w:t>.</w:t>
      </w:r>
    </w:p>
    <w:p w14:paraId="06FA7A23" w14:textId="7AC35772" w:rsidR="004A00DB" w:rsidRPr="004E6724" w:rsidRDefault="004A00DB" w:rsidP="004A00DB">
      <w:pPr>
        <w:rPr>
          <w:b/>
        </w:rPr>
      </w:pPr>
      <w:r w:rsidRPr="004E6724">
        <w:t xml:space="preserve">La classification fonctionnelle </w:t>
      </w:r>
      <w:r>
        <w:t>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994F04">
        <w:rPr>
          <w:rFonts w:cs="Arial"/>
          <w:lang w:eastAsia="en-US"/>
        </w:rPr>
        <w:t xml:space="preserve"> </w:t>
      </w:r>
      <w:r w:rsidR="005059B8" w:rsidRPr="00994F04">
        <w:t>publique</w:t>
      </w:r>
      <w:r w:rsidR="00994F04">
        <w:t>s</w:t>
      </w:r>
      <w:r>
        <w:t xml:space="preserve">, en </w:t>
      </w:r>
      <w:r>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4E6724" w:rsidRDefault="004A00DB" w:rsidP="004A00DB">
      <w:pPr>
        <w:rPr>
          <w:b/>
        </w:rPr>
      </w:pPr>
    </w:p>
    <w:p w14:paraId="052A3588" w14:textId="7C710BA6" w:rsidR="004A00DB" w:rsidRDefault="004A00DB" w:rsidP="004A00DB">
      <w:pPr>
        <w:rPr>
          <w:b/>
        </w:rPr>
      </w:pPr>
      <w:r>
        <w:t>Concernant la péréquation financière à l’échelon national (RPT)</w:t>
      </w:r>
      <w:r w:rsidRPr="00E8303F">
        <w:t>, il est impératif que les flux financiers</w:t>
      </w:r>
      <w:r>
        <w:t xml:space="preserve"> résultant des différents dispositifs péréquatifs</w:t>
      </w:r>
      <w:r w:rsidRPr="00E8303F">
        <w:t xml:space="preserve"> entre la Confédération et les cantons soient </w:t>
      </w:r>
      <w:r>
        <w:t xml:space="preserve">identifiables dans la </w:t>
      </w:r>
      <w:r w:rsidRPr="00E8303F">
        <w:t xml:space="preserve">statistique financière (péréquation des ressources, compensation des charges et </w:t>
      </w:r>
      <w:r>
        <w:t xml:space="preserve">compensation </w:t>
      </w:r>
      <w:r w:rsidRPr="00E8303F">
        <w:t xml:space="preserve">des cas de rigueur). Par ailleurs, </w:t>
      </w:r>
      <w:r>
        <w:t xml:space="preserve">les </w:t>
      </w:r>
      <w:r w:rsidRPr="00E8303F">
        <w:t xml:space="preserve">fonctions </w:t>
      </w:r>
      <w:r>
        <w:t xml:space="preserve">accomplies à travers une </w:t>
      </w:r>
      <w:r w:rsidRPr="00E8303F">
        <w:t>coopération intercantonale avec compensation des</w:t>
      </w:r>
      <w:r>
        <w:t xml:space="preserve"> charges en vertu de l’art. 48a </w:t>
      </w:r>
      <w:r w:rsidRPr="00E8303F">
        <w:t xml:space="preserve">Cst. </w:t>
      </w:r>
      <w:proofErr w:type="gramStart"/>
      <w:r w:rsidRPr="00E8303F">
        <w:t>devrai</w:t>
      </w:r>
      <w:r>
        <w:t>en</w:t>
      </w:r>
      <w:r w:rsidRPr="00E8303F">
        <w:t>t</w:t>
      </w:r>
      <w:proofErr w:type="gramEnd"/>
      <w:r w:rsidRPr="00E8303F">
        <w:t xml:space="preserve"> être </w:t>
      </w:r>
      <w:r>
        <w:t>mises en évidence</w:t>
      </w:r>
      <w:r w:rsidRPr="00E8303F">
        <w:t xml:space="preserve"> dans la statistique financière. Ces informations sont importantes </w:t>
      </w:r>
      <w:r>
        <w:t xml:space="preserve">pour produire </w:t>
      </w:r>
      <w:r w:rsidRPr="00E8303F">
        <w:t xml:space="preserve">le rapport sur l’évaluation de l’efficacité de la </w:t>
      </w:r>
      <w:r w:rsidRPr="00AB3458">
        <w:t>RPT</w:t>
      </w:r>
      <w:r>
        <w:t xml:space="preserve">, rapport devant </w:t>
      </w:r>
      <w:r w:rsidRPr="00E8303F">
        <w:t>être établi tous les quatre ans.</w:t>
      </w:r>
      <w:r>
        <w:t xml:space="preserve"> Les systèmes de péréquation dans les cantons, même s’ils dépendent de règles cantonales, ont les besoins d’information similaires à ceux de la péréquation financière à l’échelon national.</w:t>
      </w:r>
    </w:p>
    <w:p w14:paraId="214192D8" w14:textId="77777777" w:rsidR="004A00DB" w:rsidRPr="00E8303F" w:rsidRDefault="004A00DB" w:rsidP="004A00DB">
      <w:pPr>
        <w:rPr>
          <w:b/>
        </w:rPr>
      </w:pPr>
      <w:r>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4A68E5">
        <w:rPr>
          <w:i/>
        </w:rPr>
        <w:t>benchmarking</w:t>
      </w:r>
      <w:r>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4A00DB" w:rsidRDefault="00F92E18"/>
    <w:p w14:paraId="4FF1E1F0" w14:textId="77777777" w:rsidR="004A00DB" w:rsidRDefault="004A00DB">
      <w:pPr>
        <w:spacing w:line="240" w:lineRule="auto"/>
        <w:jc w:val="left"/>
        <w:rPr>
          <w:b/>
          <w:sz w:val="28"/>
          <w:szCs w:val="24"/>
        </w:rPr>
      </w:pPr>
      <w:r>
        <w:br w:type="page"/>
      </w:r>
    </w:p>
    <w:p w14:paraId="31EF7DC0" w14:textId="2985A54C" w:rsidR="004A00DB" w:rsidRPr="002E3331" w:rsidRDefault="003E3899" w:rsidP="004A00DB">
      <w:pPr>
        <w:pStyle w:val="TitresousTitre1"/>
      </w:pPr>
      <w:proofErr w:type="spellStart"/>
      <w:r>
        <w:lastRenderedPageBreak/>
        <w:t>Articolazione</w:t>
      </w:r>
      <w:proofErr w:type="spellEnd"/>
      <w:r>
        <w:t xml:space="preserve"> </w:t>
      </w:r>
      <w:proofErr w:type="spellStart"/>
      <w:r>
        <w:t>funzionale</w:t>
      </w:r>
      <w:proofErr w:type="spellEnd"/>
    </w:p>
    <w:tbl>
      <w:tblPr>
        <w:tblW w:w="0" w:type="auto"/>
        <w:tblLayout w:type="fixed"/>
        <w:tblCellMar>
          <w:left w:w="70" w:type="dxa"/>
          <w:right w:w="70" w:type="dxa"/>
        </w:tblCellMar>
        <w:tblLook w:val="0000" w:firstRow="0" w:lastRow="0" w:firstColumn="0" w:lastColumn="0" w:noHBand="0" w:noVBand="0"/>
      </w:tblPr>
      <w:tblGrid>
        <w:gridCol w:w="637"/>
        <w:gridCol w:w="649"/>
        <w:gridCol w:w="627"/>
        <w:gridCol w:w="2268"/>
        <w:gridCol w:w="5500"/>
      </w:tblGrid>
      <w:tr w:rsidR="0023680F" w:rsidRPr="0023680F" w14:paraId="7512E457" w14:textId="77777777" w:rsidTr="00017C43">
        <w:tc>
          <w:tcPr>
            <w:tcW w:w="1913" w:type="dxa"/>
            <w:gridSpan w:val="3"/>
            <w:tcBorders>
              <w:top w:val="single" w:sz="12" w:space="0" w:color="auto"/>
              <w:left w:val="single" w:sz="12" w:space="0" w:color="auto"/>
            </w:tcBorders>
            <w:vAlign w:val="center"/>
          </w:tcPr>
          <w:p w14:paraId="25F041F3" w14:textId="77777777" w:rsidR="0023680F" w:rsidRPr="0023680F" w:rsidRDefault="0023680F" w:rsidP="0023680F">
            <w:pPr>
              <w:spacing w:line="240" w:lineRule="auto"/>
              <w:ind w:left="227" w:hanging="227"/>
              <w:jc w:val="center"/>
              <w:rPr>
                <w:rFonts w:cs="Arial"/>
                <w:b/>
                <w:bCs/>
                <w:color w:val="595959"/>
                <w:sz w:val="20"/>
                <w:u w:val="single"/>
                <w:lang w:val="it-CH" w:eastAsia="de-CH"/>
              </w:rPr>
            </w:pPr>
            <w:r w:rsidRPr="0023680F">
              <w:rPr>
                <w:rFonts w:cs="Arial"/>
                <w:b/>
                <w:bCs/>
                <w:color w:val="595959"/>
                <w:sz w:val="20"/>
                <w:u w:val="single"/>
                <w:lang w:val="it-CH" w:eastAsia="de-CH"/>
              </w:rPr>
              <w:t>Funzione: Livello</w:t>
            </w:r>
          </w:p>
        </w:tc>
        <w:tc>
          <w:tcPr>
            <w:tcW w:w="2268" w:type="dxa"/>
            <w:tcBorders>
              <w:top w:val="single" w:sz="12" w:space="0" w:color="auto"/>
            </w:tcBorders>
            <w:vAlign w:val="center"/>
          </w:tcPr>
          <w:p w14:paraId="0D1ED428" w14:textId="77777777" w:rsidR="0023680F" w:rsidRPr="0023680F" w:rsidRDefault="0023680F" w:rsidP="0023680F">
            <w:pPr>
              <w:spacing w:line="240" w:lineRule="auto"/>
              <w:ind w:left="227" w:hanging="227"/>
              <w:jc w:val="left"/>
              <w:rPr>
                <w:rFonts w:cs="Arial"/>
                <w:b/>
                <w:bCs/>
                <w:color w:val="595959"/>
                <w:sz w:val="20"/>
                <w:lang w:val="it-CH" w:eastAsia="de-CH"/>
              </w:rPr>
            </w:pPr>
            <w:r w:rsidRPr="0023680F">
              <w:rPr>
                <w:rFonts w:cs="Arial"/>
                <w:b/>
                <w:bCs/>
                <w:color w:val="595959"/>
                <w:sz w:val="20"/>
                <w:lang w:val="it-CH" w:eastAsia="de-CH"/>
              </w:rPr>
              <w:t>Denominazione</w:t>
            </w:r>
          </w:p>
        </w:tc>
        <w:tc>
          <w:tcPr>
            <w:tcW w:w="5500" w:type="dxa"/>
            <w:tcBorders>
              <w:top w:val="single" w:sz="12" w:space="0" w:color="auto"/>
              <w:right w:val="single" w:sz="12" w:space="0" w:color="auto"/>
            </w:tcBorders>
            <w:vAlign w:val="center"/>
          </w:tcPr>
          <w:p w14:paraId="72BDC3F1" w14:textId="77777777" w:rsidR="0023680F" w:rsidRPr="0023680F" w:rsidRDefault="0023680F" w:rsidP="0023680F">
            <w:pPr>
              <w:spacing w:line="240" w:lineRule="auto"/>
              <w:ind w:left="227" w:hanging="227"/>
              <w:jc w:val="left"/>
              <w:rPr>
                <w:rFonts w:cs="Arial"/>
                <w:b/>
                <w:bCs/>
                <w:color w:val="595959"/>
                <w:sz w:val="20"/>
                <w:lang w:val="it-CH" w:eastAsia="de-CH"/>
              </w:rPr>
            </w:pPr>
            <w:r w:rsidRPr="0023680F">
              <w:rPr>
                <w:rFonts w:cs="Arial"/>
                <w:b/>
                <w:bCs/>
                <w:color w:val="595959"/>
                <w:sz w:val="20"/>
                <w:lang w:val="it-CH" w:eastAsia="de-CH"/>
              </w:rPr>
              <w:t>Imputazione</w:t>
            </w:r>
          </w:p>
        </w:tc>
      </w:tr>
      <w:tr w:rsidR="0023680F" w:rsidRPr="0023680F" w14:paraId="34FB84D7" w14:textId="77777777" w:rsidTr="00017C43">
        <w:tc>
          <w:tcPr>
            <w:tcW w:w="637" w:type="dxa"/>
            <w:tcBorders>
              <w:left w:val="single" w:sz="12" w:space="0" w:color="auto"/>
              <w:bottom w:val="single" w:sz="6" w:space="0" w:color="auto"/>
            </w:tcBorders>
            <w:shd w:val="clear" w:color="auto" w:fill="BFBFBF"/>
            <w:vAlign w:val="center"/>
          </w:tcPr>
          <w:p w14:paraId="70CEDE1B" w14:textId="77777777" w:rsidR="0023680F" w:rsidRPr="0023680F" w:rsidRDefault="0023680F" w:rsidP="0023680F">
            <w:pPr>
              <w:spacing w:line="240" w:lineRule="auto"/>
              <w:ind w:left="227" w:hanging="227"/>
              <w:jc w:val="center"/>
              <w:rPr>
                <w:rFonts w:cs="Arial"/>
                <w:b/>
                <w:bCs/>
                <w:color w:val="595959"/>
                <w:sz w:val="20"/>
                <w:lang w:val="it-CH" w:eastAsia="de-CH"/>
              </w:rPr>
            </w:pPr>
            <w:r w:rsidRPr="0023680F">
              <w:rPr>
                <w:rFonts w:cs="Arial"/>
                <w:b/>
                <w:bCs/>
                <w:color w:val="595959"/>
                <w:sz w:val="20"/>
                <w:lang w:val="it-CH" w:eastAsia="de-CH"/>
              </w:rPr>
              <w:t>L1</w:t>
            </w:r>
          </w:p>
        </w:tc>
        <w:tc>
          <w:tcPr>
            <w:tcW w:w="649" w:type="dxa"/>
            <w:tcBorders>
              <w:bottom w:val="single" w:sz="6" w:space="0" w:color="auto"/>
            </w:tcBorders>
            <w:shd w:val="clear" w:color="auto" w:fill="D9D9D9"/>
            <w:vAlign w:val="center"/>
          </w:tcPr>
          <w:p w14:paraId="4B2B9F6E" w14:textId="77777777" w:rsidR="0023680F" w:rsidRPr="0023680F" w:rsidRDefault="0023680F" w:rsidP="0023680F">
            <w:pPr>
              <w:spacing w:line="240" w:lineRule="auto"/>
              <w:ind w:left="227" w:hanging="227"/>
              <w:jc w:val="center"/>
              <w:rPr>
                <w:rFonts w:cs="Arial"/>
                <w:b/>
                <w:bCs/>
                <w:color w:val="595959"/>
                <w:sz w:val="20"/>
                <w:lang w:val="it-CH" w:eastAsia="de-CH"/>
              </w:rPr>
            </w:pPr>
            <w:r w:rsidRPr="0023680F">
              <w:rPr>
                <w:rFonts w:cs="Arial"/>
                <w:b/>
                <w:bCs/>
                <w:color w:val="595959"/>
                <w:sz w:val="20"/>
                <w:lang w:val="it-CH" w:eastAsia="de-CH"/>
              </w:rPr>
              <w:t>L2</w:t>
            </w:r>
          </w:p>
        </w:tc>
        <w:tc>
          <w:tcPr>
            <w:tcW w:w="627" w:type="dxa"/>
            <w:tcBorders>
              <w:bottom w:val="single" w:sz="6" w:space="0" w:color="auto"/>
            </w:tcBorders>
            <w:shd w:val="clear" w:color="auto" w:fill="auto"/>
            <w:vAlign w:val="center"/>
          </w:tcPr>
          <w:p w14:paraId="63900EE8" w14:textId="77777777" w:rsidR="0023680F" w:rsidRPr="0023680F" w:rsidRDefault="0023680F" w:rsidP="0023680F">
            <w:pPr>
              <w:spacing w:line="240" w:lineRule="auto"/>
              <w:ind w:left="227" w:hanging="227"/>
              <w:jc w:val="center"/>
              <w:rPr>
                <w:rFonts w:cs="Arial"/>
                <w:b/>
                <w:bCs/>
                <w:color w:val="595959"/>
                <w:sz w:val="20"/>
                <w:lang w:val="it-CH" w:eastAsia="de-CH"/>
              </w:rPr>
            </w:pPr>
            <w:r w:rsidRPr="0023680F">
              <w:rPr>
                <w:rFonts w:cs="Arial"/>
                <w:b/>
                <w:bCs/>
                <w:color w:val="595959"/>
                <w:sz w:val="20"/>
                <w:lang w:val="it-CH" w:eastAsia="de-CH"/>
              </w:rPr>
              <w:t>L3</w:t>
            </w:r>
          </w:p>
        </w:tc>
        <w:tc>
          <w:tcPr>
            <w:tcW w:w="2268" w:type="dxa"/>
            <w:tcBorders>
              <w:bottom w:val="single" w:sz="6" w:space="0" w:color="auto"/>
            </w:tcBorders>
            <w:vAlign w:val="center"/>
          </w:tcPr>
          <w:p w14:paraId="2898D338" w14:textId="77777777" w:rsidR="0023680F" w:rsidRPr="0023680F" w:rsidRDefault="0023680F" w:rsidP="0023680F">
            <w:pPr>
              <w:spacing w:line="240" w:lineRule="auto"/>
              <w:ind w:left="227" w:hanging="227"/>
              <w:jc w:val="left"/>
              <w:rPr>
                <w:rFonts w:cs="Arial"/>
                <w:b/>
                <w:bCs/>
                <w:color w:val="000000"/>
                <w:sz w:val="20"/>
                <w:lang w:val="it-CH" w:eastAsia="de-CH"/>
              </w:rPr>
            </w:pPr>
          </w:p>
        </w:tc>
        <w:tc>
          <w:tcPr>
            <w:tcW w:w="5500" w:type="dxa"/>
            <w:tcBorders>
              <w:bottom w:val="single" w:sz="6" w:space="0" w:color="auto"/>
              <w:right w:val="single" w:sz="12" w:space="0" w:color="auto"/>
            </w:tcBorders>
            <w:vAlign w:val="center"/>
          </w:tcPr>
          <w:p w14:paraId="09EBC544" w14:textId="77777777" w:rsidR="0023680F" w:rsidRPr="0023680F" w:rsidRDefault="0023680F" w:rsidP="0023680F">
            <w:pPr>
              <w:spacing w:line="240" w:lineRule="auto"/>
              <w:ind w:left="227" w:hanging="227"/>
              <w:jc w:val="left"/>
              <w:rPr>
                <w:rFonts w:cs="Arial"/>
                <w:i/>
                <w:iCs/>
                <w:color w:val="000000"/>
                <w:sz w:val="20"/>
                <w:lang w:val="it-CH" w:eastAsia="de-CH"/>
              </w:rPr>
            </w:pPr>
          </w:p>
        </w:tc>
      </w:tr>
      <w:tr w:rsidR="0023680F" w:rsidRPr="0023680F" w14:paraId="02F8B7E9" w14:textId="77777777" w:rsidTr="00017C43">
        <w:tc>
          <w:tcPr>
            <w:tcW w:w="637" w:type="dxa"/>
            <w:tcBorders>
              <w:top w:val="single" w:sz="6" w:space="0" w:color="auto"/>
              <w:left w:val="single" w:sz="12" w:space="0" w:color="auto"/>
            </w:tcBorders>
            <w:shd w:val="clear" w:color="auto" w:fill="BFBFBF"/>
            <w:vAlign w:val="center"/>
          </w:tcPr>
          <w:p w14:paraId="3023FC5B" w14:textId="77777777" w:rsidR="0023680F" w:rsidRPr="0023680F" w:rsidRDefault="0023680F" w:rsidP="0023680F">
            <w:pPr>
              <w:spacing w:before="60" w:after="60" w:line="240" w:lineRule="auto"/>
              <w:ind w:left="227" w:hanging="227"/>
              <w:jc w:val="center"/>
              <w:rPr>
                <w:rFonts w:cs="Arial"/>
                <w:b/>
                <w:bCs/>
                <w:color w:val="000000"/>
                <w:sz w:val="20"/>
                <w:lang w:val="it-CH" w:eastAsia="de-CH"/>
              </w:rPr>
            </w:pPr>
            <w:r w:rsidRPr="0023680F">
              <w:rPr>
                <w:rFonts w:cs="Arial"/>
                <w:b/>
                <w:bCs/>
                <w:color w:val="000000"/>
                <w:sz w:val="20"/>
                <w:lang w:val="it-CH" w:eastAsia="de-CH"/>
              </w:rPr>
              <w:t>0</w:t>
            </w:r>
          </w:p>
        </w:tc>
        <w:tc>
          <w:tcPr>
            <w:tcW w:w="649" w:type="dxa"/>
            <w:tcBorders>
              <w:top w:val="single" w:sz="6" w:space="0" w:color="auto"/>
              <w:bottom w:val="single" w:sz="6" w:space="0" w:color="auto"/>
            </w:tcBorders>
            <w:shd w:val="clear" w:color="auto" w:fill="BFBFBF"/>
            <w:vAlign w:val="center"/>
          </w:tcPr>
          <w:p w14:paraId="6F94F723" w14:textId="77777777" w:rsidR="0023680F" w:rsidRPr="0023680F" w:rsidRDefault="0023680F" w:rsidP="0023680F">
            <w:pPr>
              <w:spacing w:before="60" w:after="60" w:line="240" w:lineRule="auto"/>
              <w:ind w:left="227" w:hanging="227"/>
              <w:jc w:val="center"/>
              <w:rPr>
                <w:rFonts w:cs="Arial"/>
                <w:b/>
                <w:bCs/>
                <w:color w:val="000000"/>
                <w:sz w:val="20"/>
                <w:lang w:val="it-CH" w:eastAsia="de-CH"/>
              </w:rPr>
            </w:pPr>
          </w:p>
        </w:tc>
        <w:tc>
          <w:tcPr>
            <w:tcW w:w="627" w:type="dxa"/>
            <w:tcBorders>
              <w:top w:val="single" w:sz="6" w:space="0" w:color="auto"/>
              <w:bottom w:val="single" w:sz="6" w:space="0" w:color="auto"/>
            </w:tcBorders>
            <w:shd w:val="clear" w:color="auto" w:fill="BFBFBF"/>
            <w:vAlign w:val="center"/>
          </w:tcPr>
          <w:p w14:paraId="40D9EFE1" w14:textId="77777777" w:rsidR="0023680F" w:rsidRPr="0023680F" w:rsidRDefault="0023680F" w:rsidP="0023680F">
            <w:pPr>
              <w:spacing w:before="60" w:after="60" w:line="240" w:lineRule="auto"/>
              <w:ind w:left="227" w:hanging="227"/>
              <w:jc w:val="center"/>
              <w:rPr>
                <w:rFonts w:cs="Arial"/>
                <w:b/>
                <w:bCs/>
                <w:color w:val="000000"/>
                <w:sz w:val="20"/>
                <w:lang w:val="it-CH" w:eastAsia="de-CH"/>
              </w:rPr>
            </w:pPr>
          </w:p>
        </w:tc>
        <w:tc>
          <w:tcPr>
            <w:tcW w:w="7768" w:type="dxa"/>
            <w:gridSpan w:val="2"/>
            <w:tcBorders>
              <w:top w:val="single" w:sz="6" w:space="0" w:color="auto"/>
              <w:bottom w:val="single" w:sz="6" w:space="0" w:color="auto"/>
              <w:right w:val="single" w:sz="12" w:space="0" w:color="auto"/>
            </w:tcBorders>
            <w:shd w:val="clear" w:color="auto" w:fill="BFBFBF"/>
            <w:vAlign w:val="center"/>
          </w:tcPr>
          <w:p w14:paraId="03D44F74" w14:textId="77777777" w:rsidR="0023680F" w:rsidRPr="0023680F" w:rsidRDefault="0023680F" w:rsidP="0023680F">
            <w:pPr>
              <w:spacing w:before="60" w:after="60" w:line="240" w:lineRule="auto"/>
              <w:ind w:left="227" w:hanging="227"/>
              <w:jc w:val="left"/>
              <w:rPr>
                <w:rFonts w:cs="Arial"/>
                <w:i/>
                <w:iCs/>
                <w:color w:val="000000"/>
                <w:sz w:val="20"/>
                <w:lang w:val="it-CH" w:eastAsia="de-CH"/>
              </w:rPr>
            </w:pPr>
            <w:r w:rsidRPr="0023680F">
              <w:rPr>
                <w:rFonts w:cs="Arial"/>
                <w:b/>
                <w:bCs/>
                <w:color w:val="000000"/>
                <w:sz w:val="20"/>
                <w:lang w:val="it-CH"/>
              </w:rPr>
              <w:t>AMMINISTRAZIONE GENERALE</w:t>
            </w:r>
          </w:p>
        </w:tc>
      </w:tr>
      <w:tr w:rsidR="0023680F" w:rsidRPr="0023680F" w14:paraId="78A5CB7A" w14:textId="77777777" w:rsidTr="00017C43">
        <w:tc>
          <w:tcPr>
            <w:tcW w:w="637" w:type="dxa"/>
            <w:tcBorders>
              <w:left w:val="single" w:sz="12" w:space="0" w:color="auto"/>
            </w:tcBorders>
          </w:tcPr>
          <w:p w14:paraId="1AB423E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0BD2795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01</w:t>
            </w:r>
          </w:p>
        </w:tc>
        <w:tc>
          <w:tcPr>
            <w:tcW w:w="627" w:type="dxa"/>
            <w:tcBorders>
              <w:top w:val="single" w:sz="6" w:space="0" w:color="auto"/>
              <w:bottom w:val="single" w:sz="6" w:space="0" w:color="auto"/>
            </w:tcBorders>
            <w:shd w:val="clear" w:color="auto" w:fill="D9D9D9"/>
          </w:tcPr>
          <w:p w14:paraId="2484D07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63E86B4" w14:textId="77777777" w:rsidR="0023680F" w:rsidRPr="0023680F" w:rsidRDefault="0023680F" w:rsidP="0023680F">
            <w:pPr>
              <w:spacing w:line="240" w:lineRule="auto"/>
              <w:ind w:left="227" w:hanging="227"/>
              <w:jc w:val="left"/>
              <w:rPr>
                <w:rFonts w:cs="Arial"/>
                <w:color w:val="000000"/>
                <w:sz w:val="20"/>
                <w:lang w:val="it-CH" w:eastAsia="de-CH"/>
              </w:rPr>
            </w:pPr>
            <w:r w:rsidRPr="0023680F">
              <w:rPr>
                <w:rFonts w:cs="Arial"/>
                <w:sz w:val="20"/>
                <w:lang w:val="it-CH"/>
              </w:rPr>
              <w:t>Legislativo ed Esecutivo</w:t>
            </w:r>
          </w:p>
        </w:tc>
        <w:tc>
          <w:tcPr>
            <w:tcW w:w="5500" w:type="dxa"/>
            <w:tcBorders>
              <w:top w:val="single" w:sz="6" w:space="0" w:color="auto"/>
              <w:bottom w:val="single" w:sz="6" w:space="0" w:color="auto"/>
              <w:right w:val="single" w:sz="12" w:space="0" w:color="auto"/>
            </w:tcBorders>
            <w:shd w:val="clear" w:color="auto" w:fill="D9D9D9"/>
            <w:vAlign w:val="center"/>
          </w:tcPr>
          <w:p w14:paraId="77C26B93" w14:textId="77777777" w:rsidR="0023680F" w:rsidRPr="0023680F" w:rsidRDefault="0023680F" w:rsidP="0023680F">
            <w:pPr>
              <w:spacing w:line="240" w:lineRule="auto"/>
              <w:ind w:left="227" w:hanging="227"/>
              <w:jc w:val="left"/>
              <w:rPr>
                <w:rFonts w:cs="Arial"/>
                <w:i/>
                <w:iCs/>
                <w:color w:val="000000"/>
                <w:sz w:val="20"/>
                <w:lang w:val="it-CH" w:eastAsia="de-CH"/>
              </w:rPr>
            </w:pPr>
          </w:p>
        </w:tc>
      </w:tr>
      <w:tr w:rsidR="0023680F" w:rsidRPr="002E4244" w14:paraId="31866A05" w14:textId="77777777" w:rsidTr="00017C43">
        <w:tc>
          <w:tcPr>
            <w:tcW w:w="637" w:type="dxa"/>
            <w:tcBorders>
              <w:left w:val="single" w:sz="12" w:space="0" w:color="auto"/>
            </w:tcBorders>
          </w:tcPr>
          <w:p w14:paraId="0B7C08E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06D2F1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7B4B4F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011</w:t>
            </w:r>
          </w:p>
        </w:tc>
        <w:tc>
          <w:tcPr>
            <w:tcW w:w="2268" w:type="dxa"/>
            <w:tcBorders>
              <w:top w:val="single" w:sz="6" w:space="0" w:color="auto"/>
              <w:bottom w:val="single" w:sz="6" w:space="0" w:color="auto"/>
            </w:tcBorders>
          </w:tcPr>
          <w:p w14:paraId="1A901EC3" w14:textId="77777777" w:rsidR="0023680F" w:rsidRPr="0023680F" w:rsidRDefault="0023680F" w:rsidP="0023680F">
            <w:pPr>
              <w:spacing w:line="240" w:lineRule="auto"/>
              <w:ind w:left="227" w:hanging="227"/>
              <w:jc w:val="left"/>
              <w:rPr>
                <w:rFonts w:cs="Arial"/>
                <w:color w:val="000000"/>
                <w:sz w:val="20"/>
                <w:lang w:val="it-CH" w:eastAsia="de-CH"/>
              </w:rPr>
            </w:pPr>
            <w:r w:rsidRPr="0023680F">
              <w:rPr>
                <w:rFonts w:cs="Arial"/>
                <w:sz w:val="20"/>
                <w:lang w:val="it-CH"/>
              </w:rPr>
              <w:t>Legislativo</w:t>
            </w:r>
          </w:p>
        </w:tc>
        <w:tc>
          <w:tcPr>
            <w:tcW w:w="5500" w:type="dxa"/>
            <w:tcBorders>
              <w:top w:val="single" w:sz="6" w:space="0" w:color="auto"/>
              <w:bottom w:val="single" w:sz="6" w:space="0" w:color="auto"/>
              <w:right w:val="single" w:sz="12" w:space="0" w:color="auto"/>
            </w:tcBorders>
            <w:vAlign w:val="center"/>
          </w:tcPr>
          <w:p w14:paraId="25F8D1F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Potere legislativo</w:t>
            </w:r>
            <w:r w:rsidRPr="0023680F">
              <w:rPr>
                <w:rFonts w:cs="Arial"/>
                <w:color w:val="000000"/>
                <w:sz w:val="20"/>
                <w:lang w:val="it-CH" w:eastAsia="de-CH"/>
              </w:rPr>
              <w:t>;</w:t>
            </w:r>
          </w:p>
          <w:p w14:paraId="559ADFB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Parlamenti, commissioni permanenti e ad hoc, elezioni, votazioni</w:t>
            </w:r>
            <w:r w:rsidRPr="0023680F">
              <w:rPr>
                <w:rFonts w:cs="Arial"/>
                <w:color w:val="000000"/>
                <w:sz w:val="20"/>
                <w:lang w:val="it-CH" w:eastAsia="de-CH"/>
              </w:rPr>
              <w:t>.</w:t>
            </w:r>
          </w:p>
        </w:tc>
      </w:tr>
      <w:tr w:rsidR="0023680F" w:rsidRPr="002E4244" w14:paraId="1C32A5AD" w14:textId="77777777" w:rsidTr="00017C43">
        <w:tc>
          <w:tcPr>
            <w:tcW w:w="637" w:type="dxa"/>
            <w:tcBorders>
              <w:left w:val="single" w:sz="12" w:space="0" w:color="auto"/>
            </w:tcBorders>
          </w:tcPr>
          <w:p w14:paraId="0C9E0E2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69264F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938D77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012</w:t>
            </w:r>
          </w:p>
        </w:tc>
        <w:tc>
          <w:tcPr>
            <w:tcW w:w="2268" w:type="dxa"/>
            <w:tcBorders>
              <w:top w:val="single" w:sz="6" w:space="0" w:color="auto"/>
              <w:bottom w:val="single" w:sz="6" w:space="0" w:color="auto"/>
            </w:tcBorders>
          </w:tcPr>
          <w:p w14:paraId="74AEA161"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Esecutivo</w:t>
            </w:r>
          </w:p>
        </w:tc>
        <w:tc>
          <w:tcPr>
            <w:tcW w:w="5500" w:type="dxa"/>
            <w:tcBorders>
              <w:top w:val="single" w:sz="6" w:space="0" w:color="auto"/>
              <w:bottom w:val="single" w:sz="6" w:space="0" w:color="auto"/>
              <w:right w:val="single" w:sz="12" w:space="0" w:color="auto"/>
            </w:tcBorders>
            <w:vAlign w:val="center"/>
          </w:tcPr>
          <w:p w14:paraId="6A720C6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Potere esecutivo</w:t>
            </w:r>
            <w:r w:rsidRPr="0023680F">
              <w:rPr>
                <w:rFonts w:cs="Arial"/>
                <w:color w:val="000000"/>
                <w:sz w:val="20"/>
                <w:lang w:val="it-CH" w:eastAsia="de-CH"/>
              </w:rPr>
              <w:t xml:space="preserve">; </w:t>
            </w:r>
          </w:p>
          <w:p w14:paraId="3453E47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Consiglio federale, Governi cantonali e Municipi</w:t>
            </w:r>
            <w:r w:rsidRPr="0023680F">
              <w:rPr>
                <w:rFonts w:cs="Arial"/>
                <w:color w:val="000000"/>
                <w:sz w:val="20"/>
                <w:lang w:val="it-CH" w:eastAsia="de-CH"/>
              </w:rPr>
              <w:t>.</w:t>
            </w:r>
          </w:p>
          <w:p w14:paraId="116FFFB9" w14:textId="77777777" w:rsidR="0023680F" w:rsidRPr="0023680F" w:rsidRDefault="0023680F" w:rsidP="0023680F">
            <w:pPr>
              <w:spacing w:line="240" w:lineRule="auto"/>
              <w:ind w:left="360" w:hanging="360"/>
              <w:jc w:val="left"/>
              <w:rPr>
                <w:rFonts w:cs="Arial"/>
                <w:color w:val="000000"/>
                <w:sz w:val="20"/>
                <w:lang w:val="it-CH" w:eastAsia="de-CH"/>
              </w:rPr>
            </w:pPr>
            <w:r w:rsidRPr="0023680F">
              <w:rPr>
                <w:rFonts w:cs="Arial"/>
                <w:sz w:val="20"/>
                <w:lang w:val="it-CH"/>
              </w:rPr>
              <w:t>Non comprende</w:t>
            </w:r>
            <w:r w:rsidRPr="0023680F">
              <w:rPr>
                <w:rFonts w:cs="Arial"/>
                <w:color w:val="000000"/>
                <w:sz w:val="20"/>
                <w:lang w:val="it-CH" w:eastAsia="de-CH"/>
              </w:rPr>
              <w:t>:</w:t>
            </w:r>
          </w:p>
          <w:p w14:paraId="10B21DE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Segreterie generali, segreterie dei capidipartimento a livello federale, cantonale e comunale, commissioni interdipartimentali cui è stato affidato un compito particolare (ripartizione secondo il loro settore di compiti)</w:t>
            </w:r>
            <w:r w:rsidRPr="0023680F">
              <w:rPr>
                <w:rFonts w:cs="Arial"/>
                <w:color w:val="000000"/>
                <w:sz w:val="20"/>
                <w:lang w:val="it-CH" w:eastAsia="de-CH"/>
              </w:rPr>
              <w:t>.</w:t>
            </w:r>
          </w:p>
        </w:tc>
      </w:tr>
      <w:tr w:rsidR="0023680F" w:rsidRPr="0023680F" w14:paraId="3F84CF27" w14:textId="77777777" w:rsidTr="00017C43">
        <w:tc>
          <w:tcPr>
            <w:tcW w:w="637" w:type="dxa"/>
            <w:tcBorders>
              <w:left w:val="single" w:sz="12" w:space="0" w:color="auto"/>
            </w:tcBorders>
          </w:tcPr>
          <w:p w14:paraId="5E0AA78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9C8C88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02</w:t>
            </w:r>
          </w:p>
        </w:tc>
        <w:tc>
          <w:tcPr>
            <w:tcW w:w="627" w:type="dxa"/>
            <w:tcBorders>
              <w:top w:val="single" w:sz="6" w:space="0" w:color="auto"/>
              <w:bottom w:val="single" w:sz="6" w:space="0" w:color="auto"/>
            </w:tcBorders>
            <w:shd w:val="clear" w:color="auto" w:fill="D9D9D9"/>
          </w:tcPr>
          <w:p w14:paraId="06C25DA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6990A63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Servizi generali</w:t>
            </w:r>
          </w:p>
        </w:tc>
        <w:tc>
          <w:tcPr>
            <w:tcW w:w="5500" w:type="dxa"/>
            <w:tcBorders>
              <w:top w:val="single" w:sz="6" w:space="0" w:color="auto"/>
              <w:bottom w:val="single" w:sz="6" w:space="0" w:color="auto"/>
              <w:right w:val="single" w:sz="12" w:space="0" w:color="auto"/>
            </w:tcBorders>
            <w:shd w:val="clear" w:color="auto" w:fill="D9D9D9"/>
            <w:vAlign w:val="center"/>
          </w:tcPr>
          <w:p w14:paraId="6D465DAE"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606ED443" w14:textId="77777777" w:rsidTr="00017C43">
        <w:tc>
          <w:tcPr>
            <w:tcW w:w="637" w:type="dxa"/>
            <w:tcBorders>
              <w:left w:val="single" w:sz="12" w:space="0" w:color="auto"/>
            </w:tcBorders>
          </w:tcPr>
          <w:p w14:paraId="650BD73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24C673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81FB99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021</w:t>
            </w:r>
          </w:p>
        </w:tc>
        <w:tc>
          <w:tcPr>
            <w:tcW w:w="2268" w:type="dxa"/>
            <w:tcBorders>
              <w:top w:val="single" w:sz="6" w:space="0" w:color="auto"/>
              <w:bottom w:val="single" w:sz="6" w:space="0" w:color="auto"/>
            </w:tcBorders>
          </w:tcPr>
          <w:p w14:paraId="141E9F55" w14:textId="77777777" w:rsidR="0023680F" w:rsidRPr="0023680F" w:rsidRDefault="0023680F" w:rsidP="0023680F">
            <w:pPr>
              <w:spacing w:line="240" w:lineRule="auto"/>
              <w:jc w:val="left"/>
              <w:rPr>
                <w:rFonts w:cs="Arial"/>
                <w:sz w:val="20"/>
                <w:lang w:val="it-CH"/>
              </w:rPr>
            </w:pPr>
            <w:r w:rsidRPr="0023680F">
              <w:rPr>
                <w:rFonts w:cs="Arial"/>
                <w:bCs/>
                <w:sz w:val="20"/>
                <w:lang w:val="it-CH"/>
              </w:rPr>
              <w:t>Amministrazione delle finanze e delle contribuzioni</w:t>
            </w:r>
          </w:p>
        </w:tc>
        <w:tc>
          <w:tcPr>
            <w:tcW w:w="5500" w:type="dxa"/>
            <w:tcBorders>
              <w:top w:val="single" w:sz="6" w:space="0" w:color="auto"/>
              <w:bottom w:val="single" w:sz="6" w:space="0" w:color="auto"/>
              <w:right w:val="single" w:sz="12" w:space="0" w:color="auto"/>
            </w:tcBorders>
            <w:vAlign w:val="center"/>
          </w:tcPr>
          <w:p w14:paraId="75D3476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Costi di emissione (962), gestione dei mezzi pubblici, applicazione di sistemi d’imposizione (comprese multe fiscali);</w:t>
            </w:r>
          </w:p>
          <w:p w14:paraId="4568591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Uffici delle finanze, autorità doganali, prestazioni di servizi nell’ambito della contabilità e della revisione dei conti annuali;</w:t>
            </w:r>
          </w:p>
          <w:p w14:paraId="4F2DE92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Amministrazione delle finanze e delle contribuzioni e relative prestazioni di servizi a tutti i livelli amministrativi statali. </w:t>
            </w:r>
          </w:p>
          <w:p w14:paraId="2F570A7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93923A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 patrimonio e del debito (96); vigilanza sulle banche (860); commissioni di verifica dei conti (011).</w:t>
            </w:r>
          </w:p>
          <w:p w14:paraId="6019FF95" w14:textId="40AB73C8" w:rsidR="0023680F" w:rsidRPr="0023680F" w:rsidRDefault="006937FD"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Pr>
                <w:rFonts w:cs="Arial"/>
                <w:sz w:val="20"/>
                <w:highlight w:val="green"/>
                <w:lang w:val="it-IT"/>
              </w:rPr>
              <w:t>S</w:t>
            </w:r>
            <w:r w:rsidR="0023680F" w:rsidRPr="00D71427">
              <w:rPr>
                <w:rFonts w:cs="Arial"/>
                <w:sz w:val="20"/>
                <w:highlight w:val="green"/>
                <w:lang w:val="it-IT"/>
              </w:rPr>
              <w:t xml:space="preserve">pese d'esecuzione (funzione </w:t>
            </w:r>
            <w:proofErr w:type="spellStart"/>
            <w:r w:rsidR="0023680F" w:rsidRPr="00D71427">
              <w:rPr>
                <w:rFonts w:cs="Arial"/>
                <w:sz w:val="20"/>
                <w:highlight w:val="green"/>
                <w:lang w:val="it-IT"/>
              </w:rPr>
              <w:t>conscernente</w:t>
            </w:r>
            <w:proofErr w:type="spellEnd"/>
            <w:r w:rsidR="0023680F" w:rsidRPr="00D71427">
              <w:rPr>
                <w:rFonts w:cs="Arial"/>
                <w:sz w:val="20"/>
                <w:highlight w:val="green"/>
                <w:lang w:val="it-IT"/>
              </w:rPr>
              <w:t xml:space="preserve"> della transazione</w:t>
            </w:r>
            <w:r w:rsidR="0023680F" w:rsidRPr="00D71427">
              <w:rPr>
                <w:rFonts w:cs="Arial"/>
                <w:sz w:val="20"/>
                <w:lang w:val="it-IT"/>
              </w:rPr>
              <w:t>).</w:t>
            </w:r>
          </w:p>
        </w:tc>
      </w:tr>
      <w:tr w:rsidR="0023680F" w:rsidRPr="002E4244" w14:paraId="103B5230" w14:textId="77777777" w:rsidTr="00017C43">
        <w:tc>
          <w:tcPr>
            <w:tcW w:w="637" w:type="dxa"/>
            <w:tcBorders>
              <w:left w:val="single" w:sz="12" w:space="0" w:color="auto"/>
            </w:tcBorders>
          </w:tcPr>
          <w:p w14:paraId="16D2061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23FEAC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91ED95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022</w:t>
            </w:r>
          </w:p>
        </w:tc>
        <w:tc>
          <w:tcPr>
            <w:tcW w:w="2268" w:type="dxa"/>
            <w:tcBorders>
              <w:top w:val="single" w:sz="6" w:space="0" w:color="auto"/>
              <w:bottom w:val="single" w:sz="6" w:space="0" w:color="auto"/>
            </w:tcBorders>
          </w:tcPr>
          <w:p w14:paraId="6F85B566"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Servizi generali, altro</w:t>
            </w:r>
          </w:p>
        </w:tc>
        <w:tc>
          <w:tcPr>
            <w:tcW w:w="5500" w:type="dxa"/>
            <w:tcBorders>
              <w:top w:val="single" w:sz="6" w:space="0" w:color="auto"/>
              <w:bottom w:val="single" w:sz="6" w:space="0" w:color="auto"/>
              <w:right w:val="single" w:sz="12" w:space="0" w:color="auto"/>
            </w:tcBorders>
            <w:vAlign w:val="center"/>
          </w:tcPr>
          <w:p w14:paraId="778D0A7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Amministrazione generale;</w:t>
            </w:r>
          </w:p>
          <w:p w14:paraId="78D7F76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servizi che non possono essere attribuite a una determinata funzione.</w:t>
            </w:r>
          </w:p>
        </w:tc>
      </w:tr>
      <w:tr w:rsidR="0023680F" w:rsidRPr="002E4244" w14:paraId="2C275C99" w14:textId="77777777" w:rsidTr="00017C43">
        <w:tc>
          <w:tcPr>
            <w:tcW w:w="637" w:type="dxa"/>
            <w:tcBorders>
              <w:left w:val="single" w:sz="12" w:space="0" w:color="auto"/>
            </w:tcBorders>
          </w:tcPr>
          <w:p w14:paraId="4ECCA33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B9EACD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15A1DA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023</w:t>
            </w:r>
          </w:p>
        </w:tc>
        <w:tc>
          <w:tcPr>
            <w:tcW w:w="2268" w:type="dxa"/>
            <w:tcBorders>
              <w:top w:val="single" w:sz="6" w:space="0" w:color="auto"/>
              <w:bottom w:val="single" w:sz="6" w:space="0" w:color="auto"/>
            </w:tcBorders>
          </w:tcPr>
          <w:p w14:paraId="69309689" w14:textId="77777777" w:rsidR="0023680F" w:rsidRPr="0023680F" w:rsidRDefault="0023680F" w:rsidP="0023680F">
            <w:pPr>
              <w:spacing w:line="240" w:lineRule="auto"/>
              <w:jc w:val="left"/>
              <w:rPr>
                <w:rFonts w:cs="Arial"/>
                <w:sz w:val="20"/>
                <w:lang w:val="it-CH"/>
              </w:rPr>
            </w:pPr>
            <w:r w:rsidRPr="0023680F">
              <w:rPr>
                <w:rFonts w:cs="Arial"/>
                <w:bCs/>
                <w:sz w:val="20"/>
                <w:lang w:val="it-CH"/>
              </w:rPr>
              <w:t>Meteorologia e Topografia nazionale</w:t>
            </w:r>
          </w:p>
        </w:tc>
        <w:tc>
          <w:tcPr>
            <w:tcW w:w="5500" w:type="dxa"/>
            <w:tcBorders>
              <w:top w:val="single" w:sz="6" w:space="0" w:color="auto"/>
              <w:bottom w:val="single" w:sz="6" w:space="0" w:color="auto"/>
              <w:right w:val="single" w:sz="12" w:space="0" w:color="auto"/>
            </w:tcBorders>
            <w:vAlign w:val="center"/>
          </w:tcPr>
          <w:p w14:paraId="080C042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Questa funzione riguarda la Confederazione; </w:t>
            </w:r>
          </w:p>
          <w:p w14:paraId="5008F63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nel settore meteorologico come l’Organizzazione Meteorologica Mondiale a Ginevra, Organizzazione europea per la gestione dei satelliti meteorologici di Darmstadt o lo </w:t>
            </w:r>
            <w:proofErr w:type="spellStart"/>
            <w:r w:rsidRPr="0023680F">
              <w:rPr>
                <w:rFonts w:cs="Arial"/>
                <w:sz w:val="20"/>
                <w:lang w:val="it-CH"/>
              </w:rPr>
              <w:t>European</w:t>
            </w:r>
            <w:proofErr w:type="spellEnd"/>
            <w:r w:rsidRPr="0023680F">
              <w:rPr>
                <w:rFonts w:cs="Arial"/>
                <w:sz w:val="20"/>
                <w:lang w:val="it-CH"/>
              </w:rPr>
              <w:t xml:space="preserve"> Centre for Medium-Range </w:t>
            </w:r>
            <w:proofErr w:type="spellStart"/>
            <w:r w:rsidRPr="0023680F">
              <w:rPr>
                <w:rFonts w:cs="Arial"/>
                <w:sz w:val="20"/>
                <w:lang w:val="it-CH"/>
              </w:rPr>
              <w:t>Weather</w:t>
            </w:r>
            <w:proofErr w:type="spellEnd"/>
            <w:r w:rsidRPr="0023680F">
              <w:rPr>
                <w:rFonts w:cs="Arial"/>
                <w:sz w:val="20"/>
                <w:lang w:val="it-CH"/>
              </w:rPr>
              <w:t xml:space="preserve"> Forecasts; </w:t>
            </w:r>
          </w:p>
          <w:p w14:paraId="02DB250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nel settore della topografia nazionale.</w:t>
            </w:r>
          </w:p>
        </w:tc>
      </w:tr>
      <w:tr w:rsidR="0023680F" w:rsidRPr="002E4244" w14:paraId="068F8256" w14:textId="77777777" w:rsidTr="00017C43">
        <w:tc>
          <w:tcPr>
            <w:tcW w:w="637" w:type="dxa"/>
            <w:tcBorders>
              <w:left w:val="single" w:sz="12" w:space="0" w:color="auto"/>
            </w:tcBorders>
          </w:tcPr>
          <w:p w14:paraId="7D182D2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38829C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9B7623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029</w:t>
            </w:r>
          </w:p>
        </w:tc>
        <w:tc>
          <w:tcPr>
            <w:tcW w:w="2268" w:type="dxa"/>
            <w:tcBorders>
              <w:top w:val="single" w:sz="6" w:space="0" w:color="auto"/>
              <w:bottom w:val="single" w:sz="6" w:space="0" w:color="auto"/>
            </w:tcBorders>
          </w:tcPr>
          <w:p w14:paraId="4B4027FB" w14:textId="77777777" w:rsidR="0023680F" w:rsidRPr="0023680F" w:rsidRDefault="0023680F" w:rsidP="0023680F">
            <w:pPr>
              <w:spacing w:line="240" w:lineRule="auto"/>
              <w:jc w:val="left"/>
              <w:rPr>
                <w:rFonts w:cs="Arial"/>
                <w:sz w:val="20"/>
                <w:lang w:val="it-CH"/>
              </w:rPr>
            </w:pPr>
            <w:r w:rsidRPr="0023680F">
              <w:rPr>
                <w:rFonts w:cs="Arial"/>
                <w:bCs/>
                <w:sz w:val="20"/>
                <w:lang w:val="it-CH"/>
              </w:rPr>
              <w:t>Immobili amministrativi, non menzionati altrove (n. m. a.)</w:t>
            </w:r>
          </w:p>
        </w:tc>
        <w:tc>
          <w:tcPr>
            <w:tcW w:w="5500" w:type="dxa"/>
            <w:tcBorders>
              <w:top w:val="single" w:sz="6" w:space="0" w:color="auto"/>
              <w:bottom w:val="single" w:sz="6" w:space="0" w:color="auto"/>
              <w:right w:val="single" w:sz="12" w:space="0" w:color="auto"/>
            </w:tcBorders>
            <w:vAlign w:val="center"/>
          </w:tcPr>
          <w:p w14:paraId="774AAB0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Immobili amministrativi che non possono essere attribuiti a una determinata funzione (multiuso</w:t>
            </w:r>
            <w:r w:rsidRPr="0023680F">
              <w:rPr>
                <w:rFonts w:cs="Arial"/>
                <w:color w:val="000000"/>
                <w:sz w:val="20"/>
                <w:lang w:val="it-CH" w:eastAsia="de-CH"/>
              </w:rPr>
              <w:t>).</w:t>
            </w:r>
          </w:p>
        </w:tc>
      </w:tr>
      <w:tr w:rsidR="0023680F" w:rsidRPr="002E4244" w14:paraId="6434E67B" w14:textId="77777777" w:rsidTr="00017C43">
        <w:tc>
          <w:tcPr>
            <w:tcW w:w="637" w:type="dxa"/>
            <w:tcBorders>
              <w:left w:val="single" w:sz="12" w:space="0" w:color="auto"/>
            </w:tcBorders>
          </w:tcPr>
          <w:p w14:paraId="4A87D49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7F46DC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03</w:t>
            </w:r>
          </w:p>
        </w:tc>
        <w:tc>
          <w:tcPr>
            <w:tcW w:w="627" w:type="dxa"/>
            <w:tcBorders>
              <w:top w:val="single" w:sz="6" w:space="0" w:color="auto"/>
              <w:bottom w:val="single" w:sz="6" w:space="0" w:color="auto"/>
            </w:tcBorders>
            <w:shd w:val="clear" w:color="auto" w:fill="D9D9D9"/>
          </w:tcPr>
          <w:p w14:paraId="5724C7A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90C59B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Relazioni con l’estero</w:t>
            </w:r>
          </w:p>
        </w:tc>
        <w:tc>
          <w:tcPr>
            <w:tcW w:w="5500" w:type="dxa"/>
            <w:tcBorders>
              <w:top w:val="single" w:sz="6" w:space="0" w:color="auto"/>
              <w:bottom w:val="single" w:sz="6" w:space="0" w:color="auto"/>
              <w:right w:val="single" w:sz="12" w:space="0" w:color="auto"/>
            </w:tcBorders>
            <w:shd w:val="clear" w:color="auto" w:fill="D9D9D9"/>
            <w:vAlign w:val="center"/>
          </w:tcPr>
          <w:p w14:paraId="29DB7C1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Questa funzione riguarda la Confederazione</w:t>
            </w:r>
            <w:r w:rsidRPr="0023680F">
              <w:rPr>
                <w:rFonts w:cs="Arial"/>
                <w:color w:val="000000"/>
                <w:sz w:val="20"/>
                <w:lang w:val="it-CH" w:eastAsia="de-CH"/>
              </w:rPr>
              <w:t>.</w:t>
            </w:r>
          </w:p>
        </w:tc>
      </w:tr>
      <w:tr w:rsidR="0023680F" w:rsidRPr="002E4244" w14:paraId="2BD44DC3" w14:textId="77777777" w:rsidTr="00017C43">
        <w:tc>
          <w:tcPr>
            <w:tcW w:w="637" w:type="dxa"/>
            <w:tcBorders>
              <w:left w:val="single" w:sz="12" w:space="0" w:color="auto"/>
            </w:tcBorders>
          </w:tcPr>
          <w:p w14:paraId="5C7AF23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3AC348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066F5A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031</w:t>
            </w:r>
          </w:p>
        </w:tc>
        <w:tc>
          <w:tcPr>
            <w:tcW w:w="2268" w:type="dxa"/>
            <w:tcBorders>
              <w:top w:val="single" w:sz="6" w:space="0" w:color="auto"/>
              <w:bottom w:val="single" w:sz="6" w:space="0" w:color="auto"/>
            </w:tcBorders>
          </w:tcPr>
          <w:p w14:paraId="78EA0750"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Relazioni politiche</w:t>
            </w:r>
          </w:p>
        </w:tc>
        <w:tc>
          <w:tcPr>
            <w:tcW w:w="5500" w:type="dxa"/>
            <w:tcBorders>
              <w:top w:val="single" w:sz="6" w:space="0" w:color="auto"/>
              <w:bottom w:val="single" w:sz="6" w:space="0" w:color="auto"/>
              <w:right w:val="single" w:sz="12" w:space="0" w:color="auto"/>
            </w:tcBorders>
            <w:vAlign w:val="center"/>
          </w:tcPr>
          <w:p w14:paraId="4527827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degli affari esteri e prestazioni di servizi corrispondenti;   </w:t>
            </w:r>
          </w:p>
          <w:p w14:paraId="17C6147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Esercizio del Dipartimento degli affari esteri e delle rappresentanze diplomatiche e consolari all’estero o presso la sede di organizzazioni internazionali; fornitura o sostegno di determinati servizi d’informazione o culturali all’estero, esercizio (di) o sostegno a biblioteche, sale di lettura e servizi di documentazione all’estero;</w:t>
            </w:r>
          </w:p>
          <w:p w14:paraId="250CA46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regolari di membro o contributi speciali per coprire i costi d’esercizio generali di organizzazioni internazionali. </w:t>
            </w:r>
          </w:p>
          <w:p w14:paraId="710CB918"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025C33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Aiuto economico ai Paesi in sviluppo e in transizione (033 o 034)</w:t>
            </w:r>
          </w:p>
          <w:p w14:paraId="13BE9AE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Missioni di aiuto economico accreditate presso Governi stranieri (033 o 034);</w:t>
            </w:r>
          </w:p>
          <w:p w14:paraId="124950C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a programmi di aiuto economico di organizzazioni internazionali o regionali (033);</w:t>
            </w:r>
          </w:p>
          <w:p w14:paraId="21ADD43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Unità militari stazionate all’estero (161);</w:t>
            </w:r>
          </w:p>
          <w:p w14:paraId="24B3129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militare all’estero (163);</w:t>
            </w:r>
          </w:p>
          <w:p w14:paraId="04DD88D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Affari generali dell’economia estera (850);</w:t>
            </w:r>
          </w:p>
          <w:p w14:paraId="41D88E3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Affari e prestazioni di servizi del turismo (840).</w:t>
            </w:r>
          </w:p>
        </w:tc>
      </w:tr>
      <w:tr w:rsidR="0023680F" w:rsidRPr="0023680F" w14:paraId="4F8CCCE1" w14:textId="77777777" w:rsidTr="00017C43">
        <w:tc>
          <w:tcPr>
            <w:tcW w:w="637" w:type="dxa"/>
            <w:tcBorders>
              <w:left w:val="single" w:sz="12" w:space="0" w:color="auto"/>
            </w:tcBorders>
          </w:tcPr>
          <w:p w14:paraId="0AB808C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134C8E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10D0CC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032</w:t>
            </w:r>
          </w:p>
        </w:tc>
        <w:tc>
          <w:tcPr>
            <w:tcW w:w="2268" w:type="dxa"/>
            <w:tcBorders>
              <w:top w:val="single" w:sz="6" w:space="0" w:color="auto"/>
              <w:bottom w:val="single" w:sz="6" w:space="0" w:color="auto"/>
            </w:tcBorders>
          </w:tcPr>
          <w:p w14:paraId="1CAF2E18" w14:textId="77777777" w:rsidR="0023680F" w:rsidRPr="0023680F" w:rsidRDefault="0023680F" w:rsidP="0023680F">
            <w:pPr>
              <w:spacing w:line="240" w:lineRule="auto"/>
              <w:jc w:val="left"/>
              <w:rPr>
                <w:rFonts w:cs="Arial"/>
                <w:sz w:val="20"/>
                <w:lang w:val="it-CH"/>
              </w:rPr>
            </w:pPr>
            <w:r w:rsidRPr="0023680F">
              <w:rPr>
                <w:rFonts w:cs="Arial"/>
                <w:bCs/>
                <w:sz w:val="20"/>
                <w:lang w:val="it-CH"/>
              </w:rPr>
              <w:t>Gestione civile dei conflitti</w:t>
            </w:r>
          </w:p>
        </w:tc>
        <w:tc>
          <w:tcPr>
            <w:tcW w:w="5500" w:type="dxa"/>
            <w:tcBorders>
              <w:top w:val="single" w:sz="6" w:space="0" w:color="auto"/>
              <w:bottom w:val="single" w:sz="6" w:space="0" w:color="auto"/>
              <w:right w:val="single" w:sz="12" w:space="0" w:color="auto"/>
            </w:tcBorders>
            <w:vAlign w:val="center"/>
          </w:tcPr>
          <w:p w14:paraId="07880A7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umanitario.</w:t>
            </w:r>
          </w:p>
          <w:p w14:paraId="09053B9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 xml:space="preserve">Non comprende: </w:t>
            </w:r>
          </w:p>
          <w:p w14:paraId="28CCB01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Promovimento della pace (163).</w:t>
            </w:r>
          </w:p>
        </w:tc>
      </w:tr>
      <w:tr w:rsidR="0023680F" w:rsidRPr="002E4244" w14:paraId="21EAC342" w14:textId="77777777" w:rsidTr="00017C43">
        <w:tc>
          <w:tcPr>
            <w:tcW w:w="637" w:type="dxa"/>
            <w:tcBorders>
              <w:left w:val="single" w:sz="6" w:space="0" w:color="auto"/>
            </w:tcBorders>
          </w:tcPr>
          <w:p w14:paraId="679CC21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3CF750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8C8701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033</w:t>
            </w:r>
          </w:p>
        </w:tc>
        <w:tc>
          <w:tcPr>
            <w:tcW w:w="2268" w:type="dxa"/>
            <w:tcBorders>
              <w:top w:val="single" w:sz="6" w:space="0" w:color="auto"/>
              <w:bottom w:val="single" w:sz="6" w:space="0" w:color="auto"/>
            </w:tcBorders>
          </w:tcPr>
          <w:p w14:paraId="4C82170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Relazioni economiche</w:t>
            </w:r>
          </w:p>
        </w:tc>
        <w:tc>
          <w:tcPr>
            <w:tcW w:w="5500" w:type="dxa"/>
            <w:tcBorders>
              <w:top w:val="single" w:sz="6" w:space="0" w:color="auto"/>
              <w:bottom w:val="single" w:sz="6" w:space="0" w:color="auto"/>
              <w:right w:val="single" w:sz="12" w:space="0" w:color="auto"/>
            </w:tcBorders>
            <w:vAlign w:val="center"/>
          </w:tcPr>
          <w:p w14:paraId="35BB13A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dell’aiuto economico prestato tramite organizzazioni internazionali;</w:t>
            </w:r>
          </w:p>
          <w:p w14:paraId="64ECF36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sotto forma di prestazioni in contanti o in natura a fondi per l’aiuto allo sviluppo gestiti da organizzazioni internazionali, regionali o multinazionali. </w:t>
            </w:r>
          </w:p>
          <w:p w14:paraId="7141E60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8222B7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per provvedimenti internazionali volti a garantire la pace (163).</w:t>
            </w:r>
          </w:p>
        </w:tc>
      </w:tr>
      <w:tr w:rsidR="0023680F" w:rsidRPr="0023680F" w14:paraId="61B0880D" w14:textId="77777777" w:rsidTr="00017C43">
        <w:tc>
          <w:tcPr>
            <w:tcW w:w="637" w:type="dxa"/>
            <w:tcBorders>
              <w:left w:val="single" w:sz="6" w:space="0" w:color="auto"/>
            </w:tcBorders>
          </w:tcPr>
          <w:p w14:paraId="46518FF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20C100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3CECF1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034</w:t>
            </w:r>
          </w:p>
        </w:tc>
        <w:tc>
          <w:tcPr>
            <w:tcW w:w="2268" w:type="dxa"/>
            <w:tcBorders>
              <w:top w:val="single" w:sz="6" w:space="0" w:color="auto"/>
              <w:bottom w:val="single" w:sz="6" w:space="0" w:color="auto"/>
            </w:tcBorders>
          </w:tcPr>
          <w:p w14:paraId="0FEB0E81" w14:textId="77777777" w:rsidR="0023680F" w:rsidRPr="0023680F" w:rsidRDefault="0023680F" w:rsidP="0023680F">
            <w:pPr>
              <w:spacing w:line="240" w:lineRule="auto"/>
              <w:jc w:val="left"/>
              <w:rPr>
                <w:rFonts w:cs="Arial"/>
                <w:sz w:val="20"/>
                <w:lang w:val="it-CH"/>
              </w:rPr>
            </w:pPr>
            <w:r w:rsidRPr="0023680F">
              <w:rPr>
                <w:rFonts w:cs="Arial"/>
                <w:bCs/>
                <w:sz w:val="20"/>
                <w:lang w:val="it-CH"/>
              </w:rPr>
              <w:t>Cooperazione allo sviluppo</w:t>
            </w:r>
          </w:p>
        </w:tc>
        <w:tc>
          <w:tcPr>
            <w:tcW w:w="5500" w:type="dxa"/>
            <w:tcBorders>
              <w:top w:val="single" w:sz="6" w:space="0" w:color="auto"/>
              <w:bottom w:val="single" w:sz="6" w:space="0" w:color="auto"/>
              <w:right w:val="single" w:sz="12" w:space="0" w:color="auto"/>
            </w:tcBorders>
            <w:vAlign w:val="center"/>
          </w:tcPr>
          <w:p w14:paraId="4798355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della cooperazione economica con Paesi in sviluppo;</w:t>
            </w:r>
          </w:p>
          <w:p w14:paraId="3543399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di missioni di aiuto economico accreditate presso Governi stranieri, esercizio o sostegno di programmi di aiuto tecnici, programmi di scolarizzazione, progetti di ricerca e programmi di borse di studio;</w:t>
            </w:r>
          </w:p>
          <w:p w14:paraId="6F04969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economico sotto forma di versamenti (in contanti o in natura) o mutui (senza tener conto degli oneri a titolo di interessi).</w:t>
            </w:r>
          </w:p>
          <w:p w14:paraId="1E12F98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8FC5B1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a fondi per lo sviluppo economico di organizzazioni internazionali o regionali (033);</w:t>
            </w:r>
          </w:p>
          <w:p w14:paraId="643F0BB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militare all’estero (163).</w:t>
            </w:r>
          </w:p>
        </w:tc>
      </w:tr>
      <w:tr w:rsidR="0023680F" w:rsidRPr="0023680F" w14:paraId="3EADEEC8" w14:textId="77777777" w:rsidTr="00017C43">
        <w:tc>
          <w:tcPr>
            <w:tcW w:w="637" w:type="dxa"/>
            <w:tcBorders>
              <w:left w:val="single" w:sz="6" w:space="0" w:color="auto"/>
            </w:tcBorders>
          </w:tcPr>
          <w:p w14:paraId="4C60332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196AC7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C62460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035</w:t>
            </w:r>
          </w:p>
        </w:tc>
        <w:tc>
          <w:tcPr>
            <w:tcW w:w="2268" w:type="dxa"/>
            <w:tcBorders>
              <w:top w:val="single" w:sz="6" w:space="0" w:color="auto"/>
              <w:bottom w:val="single" w:sz="6" w:space="0" w:color="auto"/>
            </w:tcBorders>
          </w:tcPr>
          <w:p w14:paraId="5124CE8F" w14:textId="77777777" w:rsidR="0023680F" w:rsidRPr="0023680F" w:rsidRDefault="0023680F" w:rsidP="0023680F">
            <w:pPr>
              <w:spacing w:line="240" w:lineRule="auto"/>
              <w:jc w:val="left"/>
              <w:rPr>
                <w:rFonts w:cs="Arial"/>
                <w:sz w:val="20"/>
                <w:lang w:val="it-CH"/>
              </w:rPr>
            </w:pPr>
            <w:r w:rsidRPr="0023680F">
              <w:rPr>
                <w:rFonts w:cs="Arial"/>
                <w:bCs/>
                <w:sz w:val="20"/>
                <w:lang w:val="it-CH"/>
              </w:rPr>
              <w:t>Paesi in transizione, Aiuto ai Paesi dell’Est</w:t>
            </w:r>
          </w:p>
        </w:tc>
        <w:tc>
          <w:tcPr>
            <w:tcW w:w="5500" w:type="dxa"/>
            <w:tcBorders>
              <w:top w:val="single" w:sz="6" w:space="0" w:color="auto"/>
              <w:bottom w:val="single" w:sz="6" w:space="0" w:color="auto"/>
              <w:right w:val="single" w:sz="12" w:space="0" w:color="auto"/>
            </w:tcBorders>
            <w:vAlign w:val="center"/>
          </w:tcPr>
          <w:p w14:paraId="0C152C4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della cooperazione economica con Paesi in transizione;</w:t>
            </w:r>
          </w:p>
          <w:p w14:paraId="234F671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di missioni di aiuto economico accreditate presso Governi stranieri, esercizio o sostegno di programmi di aiuto tecnici, programmi di scolarizzazione, progetti di ricerca e programmi di borse di studio;</w:t>
            </w:r>
          </w:p>
          <w:p w14:paraId="3832E76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economico sotto forma di versamenti (in contanti o in natura) o mutui (senza tener conto degli oneri a titolo di interessi).</w:t>
            </w:r>
          </w:p>
          <w:p w14:paraId="13E317A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A1044D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a fondi per lo sviluppo economico di organizzazioni internazionali o regionali (033);</w:t>
            </w:r>
          </w:p>
          <w:p w14:paraId="2D2D51F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militare all’estero (163).</w:t>
            </w:r>
          </w:p>
        </w:tc>
      </w:tr>
      <w:tr w:rsidR="0023680F" w:rsidRPr="0023680F" w14:paraId="06FD734C" w14:textId="77777777" w:rsidTr="00017C43">
        <w:tc>
          <w:tcPr>
            <w:tcW w:w="637" w:type="dxa"/>
            <w:tcBorders>
              <w:left w:val="single" w:sz="12" w:space="0" w:color="auto"/>
            </w:tcBorders>
          </w:tcPr>
          <w:p w14:paraId="31AE532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07B82F7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08</w:t>
            </w:r>
          </w:p>
        </w:tc>
        <w:tc>
          <w:tcPr>
            <w:tcW w:w="627" w:type="dxa"/>
            <w:tcBorders>
              <w:top w:val="single" w:sz="6" w:space="0" w:color="auto"/>
              <w:bottom w:val="single" w:sz="6" w:space="0" w:color="auto"/>
            </w:tcBorders>
            <w:shd w:val="clear" w:color="auto" w:fill="D9D9D9"/>
          </w:tcPr>
          <w:p w14:paraId="4000F81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0395AE1" w14:textId="77777777" w:rsidR="0023680F" w:rsidRPr="0023680F" w:rsidRDefault="0023680F" w:rsidP="0023680F">
            <w:pPr>
              <w:spacing w:line="240" w:lineRule="auto"/>
              <w:jc w:val="left"/>
              <w:rPr>
                <w:rFonts w:cs="Arial"/>
                <w:sz w:val="20"/>
                <w:lang w:val="it-CH"/>
              </w:rPr>
            </w:pPr>
            <w:r w:rsidRPr="0023680F">
              <w:rPr>
                <w:rFonts w:cs="Arial"/>
                <w:sz w:val="20"/>
                <w:lang w:val="it-CH"/>
              </w:rPr>
              <w:t>R&amp;S nell’Amministrazione generale</w:t>
            </w:r>
          </w:p>
        </w:tc>
        <w:tc>
          <w:tcPr>
            <w:tcW w:w="5500" w:type="dxa"/>
            <w:tcBorders>
              <w:top w:val="single" w:sz="6" w:space="0" w:color="auto"/>
              <w:bottom w:val="single" w:sz="6" w:space="0" w:color="auto"/>
              <w:right w:val="single" w:sz="12" w:space="0" w:color="auto"/>
            </w:tcBorders>
            <w:shd w:val="clear" w:color="auto" w:fill="D9D9D9"/>
            <w:vAlign w:val="center"/>
          </w:tcPr>
          <w:p w14:paraId="33600DC8"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78B1FDAF" w14:textId="77777777" w:rsidTr="00017C43">
        <w:tc>
          <w:tcPr>
            <w:tcW w:w="637" w:type="dxa"/>
            <w:tcBorders>
              <w:left w:val="single" w:sz="12" w:space="0" w:color="auto"/>
            </w:tcBorders>
          </w:tcPr>
          <w:p w14:paraId="443CF0F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0F5231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tcBorders>
          </w:tcPr>
          <w:p w14:paraId="074F669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080</w:t>
            </w:r>
          </w:p>
        </w:tc>
        <w:tc>
          <w:tcPr>
            <w:tcW w:w="2268" w:type="dxa"/>
            <w:tcBorders>
              <w:top w:val="single" w:sz="6" w:space="0" w:color="auto"/>
            </w:tcBorders>
          </w:tcPr>
          <w:p w14:paraId="0C1FB535" w14:textId="77777777" w:rsidR="0023680F" w:rsidRPr="0023680F" w:rsidRDefault="0023680F" w:rsidP="0023680F">
            <w:pPr>
              <w:spacing w:line="240" w:lineRule="auto"/>
              <w:jc w:val="left"/>
              <w:rPr>
                <w:rFonts w:cs="Arial"/>
                <w:sz w:val="20"/>
                <w:lang w:val="it-CH"/>
              </w:rPr>
            </w:pPr>
            <w:r w:rsidRPr="0023680F">
              <w:rPr>
                <w:rFonts w:cs="Arial"/>
                <w:sz w:val="20"/>
                <w:lang w:val="it-CH"/>
              </w:rPr>
              <w:t>R&amp;S nell’Amministrazione generale</w:t>
            </w:r>
          </w:p>
        </w:tc>
        <w:tc>
          <w:tcPr>
            <w:tcW w:w="5500" w:type="dxa"/>
            <w:tcBorders>
              <w:top w:val="single" w:sz="6" w:space="0" w:color="auto"/>
              <w:right w:val="single" w:sz="12" w:space="0" w:color="auto"/>
            </w:tcBorders>
            <w:vAlign w:val="center"/>
          </w:tcPr>
          <w:p w14:paraId="3777598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esercizio o sostegno della ricerca applicata e dello sviluppo sperimentale nel settore dell’Amministrazione generale</w:t>
            </w:r>
            <w:r w:rsidRPr="0023680F">
              <w:rPr>
                <w:rFonts w:cs="Arial"/>
                <w:color w:val="000000"/>
                <w:sz w:val="20"/>
                <w:lang w:val="it-CH" w:eastAsia="de-CH"/>
              </w:rPr>
              <w:t>.</w:t>
            </w:r>
          </w:p>
        </w:tc>
      </w:tr>
      <w:tr w:rsidR="0023680F" w:rsidRPr="002E4244" w14:paraId="1FAD2EBD" w14:textId="77777777" w:rsidTr="00017C43">
        <w:tc>
          <w:tcPr>
            <w:tcW w:w="637" w:type="dxa"/>
            <w:tcBorders>
              <w:left w:val="single" w:sz="12" w:space="0" w:color="auto"/>
            </w:tcBorders>
            <w:shd w:val="clear" w:color="auto" w:fill="BFBFBF"/>
          </w:tcPr>
          <w:p w14:paraId="5F5E0F85"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1</w:t>
            </w:r>
          </w:p>
        </w:tc>
        <w:tc>
          <w:tcPr>
            <w:tcW w:w="649" w:type="dxa"/>
            <w:tcBorders>
              <w:bottom w:val="single" w:sz="6" w:space="0" w:color="auto"/>
            </w:tcBorders>
            <w:shd w:val="clear" w:color="auto" w:fill="BFBFBF"/>
          </w:tcPr>
          <w:p w14:paraId="36863F5A"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bottom w:val="single" w:sz="6" w:space="0" w:color="auto"/>
            </w:tcBorders>
            <w:shd w:val="clear" w:color="auto" w:fill="BFBFBF"/>
          </w:tcPr>
          <w:p w14:paraId="573937F6"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7768" w:type="dxa"/>
            <w:gridSpan w:val="2"/>
            <w:tcBorders>
              <w:bottom w:val="single" w:sz="6" w:space="0" w:color="auto"/>
              <w:right w:val="single" w:sz="12" w:space="0" w:color="auto"/>
            </w:tcBorders>
            <w:shd w:val="clear" w:color="auto" w:fill="BFBFBF"/>
          </w:tcPr>
          <w:p w14:paraId="4924B128" w14:textId="3057B9B9" w:rsidR="0023680F" w:rsidRPr="0023680F" w:rsidRDefault="0023680F" w:rsidP="0023680F">
            <w:pPr>
              <w:spacing w:before="60" w:after="60" w:line="240" w:lineRule="auto"/>
              <w:ind w:left="357" w:hanging="357"/>
              <w:jc w:val="left"/>
              <w:rPr>
                <w:rFonts w:cs="Arial"/>
                <w:color w:val="000000"/>
                <w:sz w:val="20"/>
                <w:lang w:val="it-CH" w:eastAsia="de-CH"/>
              </w:rPr>
            </w:pPr>
            <w:r w:rsidRPr="0023680F">
              <w:rPr>
                <w:rFonts w:cs="Arial"/>
                <w:b/>
                <w:sz w:val="20"/>
                <w:lang w:val="it-CH"/>
              </w:rPr>
              <w:t xml:space="preserve">ORDINE </w:t>
            </w:r>
            <w:r w:rsidRPr="003228BB">
              <w:rPr>
                <w:rFonts w:cs="Arial"/>
                <w:b/>
                <w:strike/>
                <w:sz w:val="20"/>
                <w:highlight w:val="green"/>
                <w:lang w:val="it-CH"/>
              </w:rPr>
              <w:t>PUBBLICO</w:t>
            </w:r>
            <w:r w:rsidRPr="0023680F">
              <w:rPr>
                <w:rFonts w:cs="Arial"/>
                <w:b/>
                <w:sz w:val="20"/>
                <w:lang w:val="it-CH"/>
              </w:rPr>
              <w:t xml:space="preserve"> E SICUREZZA</w:t>
            </w:r>
            <w:r w:rsidR="00FD6980">
              <w:rPr>
                <w:rFonts w:cs="Arial"/>
                <w:b/>
                <w:sz w:val="20"/>
                <w:lang w:val="it-CH"/>
              </w:rPr>
              <w:t xml:space="preserve"> </w:t>
            </w:r>
            <w:r w:rsidR="00FD6980" w:rsidRPr="003228BB">
              <w:rPr>
                <w:rFonts w:cs="Arial"/>
                <w:b/>
                <w:sz w:val="20"/>
                <w:highlight w:val="green"/>
                <w:lang w:val="it-CH"/>
              </w:rPr>
              <w:t>PUBBLICI</w:t>
            </w:r>
            <w:r w:rsidRPr="0023680F">
              <w:rPr>
                <w:rFonts w:cs="Arial"/>
                <w:b/>
                <w:sz w:val="20"/>
                <w:lang w:val="it-CH"/>
              </w:rPr>
              <w:t>, DIFESA</w:t>
            </w:r>
          </w:p>
        </w:tc>
      </w:tr>
      <w:tr w:rsidR="0023680F" w:rsidRPr="0023680F" w14:paraId="2995B1D5" w14:textId="77777777" w:rsidTr="00017C43">
        <w:tc>
          <w:tcPr>
            <w:tcW w:w="637" w:type="dxa"/>
            <w:tcBorders>
              <w:left w:val="single" w:sz="12" w:space="0" w:color="auto"/>
            </w:tcBorders>
          </w:tcPr>
          <w:p w14:paraId="51E6CF0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EA0BBC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11</w:t>
            </w:r>
          </w:p>
        </w:tc>
        <w:tc>
          <w:tcPr>
            <w:tcW w:w="627" w:type="dxa"/>
            <w:tcBorders>
              <w:top w:val="single" w:sz="6" w:space="0" w:color="auto"/>
              <w:bottom w:val="single" w:sz="6" w:space="0" w:color="auto"/>
            </w:tcBorders>
            <w:shd w:val="clear" w:color="auto" w:fill="D9D9D9"/>
          </w:tcPr>
          <w:p w14:paraId="175157C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6A2336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Sicurezza pubblica</w:t>
            </w:r>
          </w:p>
        </w:tc>
        <w:tc>
          <w:tcPr>
            <w:tcW w:w="5500" w:type="dxa"/>
            <w:tcBorders>
              <w:top w:val="single" w:sz="6" w:space="0" w:color="auto"/>
              <w:bottom w:val="single" w:sz="6" w:space="0" w:color="auto"/>
              <w:right w:val="single" w:sz="12" w:space="0" w:color="auto"/>
            </w:tcBorders>
            <w:shd w:val="clear" w:color="auto" w:fill="D9D9D9"/>
            <w:vAlign w:val="center"/>
          </w:tcPr>
          <w:p w14:paraId="3799FD43"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427A9AE4" w14:textId="77777777" w:rsidTr="00017C43">
        <w:tc>
          <w:tcPr>
            <w:tcW w:w="637" w:type="dxa"/>
            <w:tcBorders>
              <w:left w:val="single" w:sz="12" w:space="0" w:color="auto"/>
            </w:tcBorders>
          </w:tcPr>
          <w:p w14:paraId="6ED3FE9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5DAA1E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F81D37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111</w:t>
            </w:r>
          </w:p>
        </w:tc>
        <w:tc>
          <w:tcPr>
            <w:tcW w:w="2268" w:type="dxa"/>
            <w:tcBorders>
              <w:top w:val="single" w:sz="6" w:space="0" w:color="auto"/>
              <w:bottom w:val="single" w:sz="6" w:space="0" w:color="auto"/>
            </w:tcBorders>
          </w:tcPr>
          <w:p w14:paraId="729B4191"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Polizia</w:t>
            </w:r>
          </w:p>
        </w:tc>
        <w:tc>
          <w:tcPr>
            <w:tcW w:w="5500" w:type="dxa"/>
            <w:tcBorders>
              <w:top w:val="single" w:sz="6" w:space="0" w:color="auto"/>
              <w:bottom w:val="single" w:sz="6" w:space="0" w:color="auto"/>
              <w:right w:val="single" w:sz="12" w:space="0" w:color="auto"/>
            </w:tcBorders>
            <w:vAlign w:val="center"/>
          </w:tcPr>
          <w:p w14:paraId="492F4BB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Impiego di forze di polizia regolari e di servizi ausiliari della polizia, di guardie portuali e di confine, altre unità speciali di polizia finanziate da autorità pubbliche;</w:t>
            </w:r>
          </w:p>
          <w:p w14:paraId="3679797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Scuola di polizia.</w:t>
            </w:r>
          </w:p>
          <w:p w14:paraId="6D34871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330640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Sicurezza stradale (112).</w:t>
            </w:r>
          </w:p>
        </w:tc>
      </w:tr>
      <w:tr w:rsidR="0023680F" w:rsidRPr="002E4244" w14:paraId="640E5A4E" w14:textId="77777777" w:rsidTr="00017C43">
        <w:tc>
          <w:tcPr>
            <w:tcW w:w="637" w:type="dxa"/>
            <w:tcBorders>
              <w:left w:val="single" w:sz="12" w:space="0" w:color="auto"/>
            </w:tcBorders>
          </w:tcPr>
          <w:p w14:paraId="7494ECB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04980F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EE674C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112</w:t>
            </w:r>
          </w:p>
        </w:tc>
        <w:tc>
          <w:tcPr>
            <w:tcW w:w="2268" w:type="dxa"/>
            <w:tcBorders>
              <w:top w:val="single" w:sz="6" w:space="0" w:color="auto"/>
              <w:bottom w:val="single" w:sz="6" w:space="0" w:color="auto"/>
            </w:tcBorders>
          </w:tcPr>
          <w:p w14:paraId="1A19D9D8"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Sicurezza stradale</w:t>
            </w:r>
          </w:p>
        </w:tc>
        <w:tc>
          <w:tcPr>
            <w:tcW w:w="5500" w:type="dxa"/>
            <w:tcBorders>
              <w:top w:val="single" w:sz="6" w:space="0" w:color="auto"/>
              <w:bottom w:val="single" w:sz="6" w:space="0" w:color="auto"/>
              <w:right w:val="single" w:sz="12" w:space="0" w:color="auto"/>
            </w:tcBorders>
            <w:vAlign w:val="center"/>
          </w:tcPr>
          <w:p w14:paraId="6CC7031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Regolamentazione e controllo del traffico stradale.</w:t>
            </w:r>
          </w:p>
          <w:p w14:paraId="29CF72F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67A11E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Sicurezza stradale nei settori aviazione e astronautica (632).</w:t>
            </w:r>
          </w:p>
        </w:tc>
      </w:tr>
      <w:tr w:rsidR="0023680F" w:rsidRPr="002E4244" w14:paraId="29367571" w14:textId="77777777" w:rsidTr="00017C43">
        <w:tc>
          <w:tcPr>
            <w:tcW w:w="637" w:type="dxa"/>
            <w:tcBorders>
              <w:left w:val="single" w:sz="12" w:space="0" w:color="auto"/>
            </w:tcBorders>
          </w:tcPr>
          <w:p w14:paraId="15AB5EC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A60604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E5A1EB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113</w:t>
            </w:r>
          </w:p>
        </w:tc>
        <w:tc>
          <w:tcPr>
            <w:tcW w:w="2268" w:type="dxa"/>
            <w:tcBorders>
              <w:top w:val="single" w:sz="6" w:space="0" w:color="auto"/>
              <w:bottom w:val="single" w:sz="6" w:space="0" w:color="auto"/>
            </w:tcBorders>
          </w:tcPr>
          <w:p w14:paraId="32584E29" w14:textId="77777777" w:rsidR="0023680F" w:rsidRPr="0023680F" w:rsidRDefault="0023680F" w:rsidP="0023680F">
            <w:pPr>
              <w:spacing w:line="240" w:lineRule="auto"/>
              <w:jc w:val="left"/>
              <w:rPr>
                <w:rFonts w:cs="Arial"/>
                <w:sz w:val="20"/>
                <w:lang w:val="it-CH"/>
              </w:rPr>
            </w:pPr>
            <w:r w:rsidRPr="0023680F">
              <w:rPr>
                <w:rFonts w:cs="Arial"/>
                <w:bCs/>
                <w:sz w:val="20"/>
                <w:lang w:val="it-CH"/>
              </w:rPr>
              <w:t xml:space="preserve">Ufficio della circolazione stradale </w:t>
            </w:r>
            <w:r w:rsidRPr="0023680F">
              <w:rPr>
                <w:rFonts w:cs="Arial"/>
                <w:bCs/>
                <w:sz w:val="20"/>
                <w:highlight w:val="green"/>
                <w:lang w:val="it-CH"/>
              </w:rPr>
              <w:t>e della navigazione</w:t>
            </w:r>
          </w:p>
        </w:tc>
        <w:tc>
          <w:tcPr>
            <w:tcW w:w="5500" w:type="dxa"/>
            <w:tcBorders>
              <w:top w:val="single" w:sz="6" w:space="0" w:color="auto"/>
              <w:bottom w:val="single" w:sz="6" w:space="0" w:color="auto"/>
              <w:right w:val="single" w:sz="12" w:space="0" w:color="auto"/>
            </w:tcBorders>
            <w:vAlign w:val="center"/>
          </w:tcPr>
          <w:p w14:paraId="00BB36E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Ufficio cantonale della circolazione stradale e della navigazione</w:t>
            </w:r>
            <w:r w:rsidRPr="0023680F">
              <w:rPr>
                <w:rFonts w:cs="Arial"/>
                <w:color w:val="000000"/>
                <w:sz w:val="20"/>
                <w:lang w:val="it-CH" w:eastAsia="de-CH"/>
              </w:rPr>
              <w:t>.</w:t>
            </w:r>
          </w:p>
        </w:tc>
      </w:tr>
      <w:tr w:rsidR="0023680F" w:rsidRPr="0023680F" w14:paraId="30A9A585" w14:textId="77777777" w:rsidTr="00017C43">
        <w:tc>
          <w:tcPr>
            <w:tcW w:w="637" w:type="dxa"/>
            <w:tcBorders>
              <w:left w:val="single" w:sz="12" w:space="0" w:color="auto"/>
            </w:tcBorders>
          </w:tcPr>
          <w:p w14:paraId="2944400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A581E1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12</w:t>
            </w:r>
          </w:p>
        </w:tc>
        <w:tc>
          <w:tcPr>
            <w:tcW w:w="627" w:type="dxa"/>
            <w:tcBorders>
              <w:top w:val="single" w:sz="6" w:space="0" w:color="auto"/>
              <w:bottom w:val="single" w:sz="6" w:space="0" w:color="auto"/>
            </w:tcBorders>
            <w:shd w:val="clear" w:color="auto" w:fill="D9D9D9"/>
          </w:tcPr>
          <w:p w14:paraId="6186877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107F08C"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Giurisprudenza</w:t>
            </w:r>
          </w:p>
        </w:tc>
        <w:tc>
          <w:tcPr>
            <w:tcW w:w="5500" w:type="dxa"/>
            <w:tcBorders>
              <w:top w:val="single" w:sz="6" w:space="0" w:color="auto"/>
              <w:bottom w:val="single" w:sz="6" w:space="0" w:color="auto"/>
              <w:right w:val="single" w:sz="12" w:space="0" w:color="auto"/>
            </w:tcBorders>
            <w:shd w:val="clear" w:color="auto" w:fill="D9D9D9"/>
            <w:vAlign w:val="center"/>
          </w:tcPr>
          <w:p w14:paraId="28A3D831"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0D711CF2" w14:textId="77777777" w:rsidTr="00017C43">
        <w:tc>
          <w:tcPr>
            <w:tcW w:w="637" w:type="dxa"/>
            <w:tcBorders>
              <w:left w:val="single" w:sz="12" w:space="0" w:color="auto"/>
            </w:tcBorders>
          </w:tcPr>
          <w:p w14:paraId="773FBCD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33D4EC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204EEE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120</w:t>
            </w:r>
          </w:p>
        </w:tc>
        <w:tc>
          <w:tcPr>
            <w:tcW w:w="2268" w:type="dxa"/>
            <w:tcBorders>
              <w:top w:val="single" w:sz="6" w:space="0" w:color="auto"/>
              <w:bottom w:val="single" w:sz="6" w:space="0" w:color="auto"/>
            </w:tcBorders>
          </w:tcPr>
          <w:p w14:paraId="524E0B5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Giurisprudenza</w:t>
            </w:r>
          </w:p>
        </w:tc>
        <w:tc>
          <w:tcPr>
            <w:tcW w:w="5500" w:type="dxa"/>
            <w:tcBorders>
              <w:top w:val="single" w:sz="6" w:space="0" w:color="auto"/>
              <w:bottom w:val="single" w:sz="6" w:space="0" w:color="auto"/>
              <w:right w:val="single" w:sz="12" w:space="0" w:color="auto"/>
            </w:tcBorders>
            <w:vAlign w:val="center"/>
          </w:tcPr>
          <w:p w14:paraId="17166A1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di tribunali civili, penali e delle assicurazioni nonché dell’amministrazione della giustizia;</w:t>
            </w:r>
          </w:p>
          <w:p w14:paraId="51EFD70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Disposizione di multe pecuniarie e di somme di liquidazione disposte da un tribunale nonché dalla messa in libertà condizionale e del periodo di prova;</w:t>
            </w:r>
          </w:p>
          <w:p w14:paraId="7918307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Patrocinio e informazioni giuridiche su incarico dello Stato o di terzi, finanziati o messi a disposizione dallo Stato.</w:t>
            </w:r>
          </w:p>
          <w:p w14:paraId="3008C6D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BC0C5C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Esecuzione delle pene (130).</w:t>
            </w:r>
          </w:p>
        </w:tc>
      </w:tr>
      <w:tr w:rsidR="0023680F" w:rsidRPr="0023680F" w14:paraId="233CAE02" w14:textId="77777777" w:rsidTr="00017C43">
        <w:tc>
          <w:tcPr>
            <w:tcW w:w="637" w:type="dxa"/>
            <w:tcBorders>
              <w:left w:val="single" w:sz="12" w:space="0" w:color="auto"/>
            </w:tcBorders>
          </w:tcPr>
          <w:p w14:paraId="477030B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60A2DF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13</w:t>
            </w:r>
          </w:p>
        </w:tc>
        <w:tc>
          <w:tcPr>
            <w:tcW w:w="627" w:type="dxa"/>
            <w:tcBorders>
              <w:top w:val="single" w:sz="6" w:space="0" w:color="auto"/>
              <w:bottom w:val="single" w:sz="6" w:space="0" w:color="auto"/>
            </w:tcBorders>
            <w:shd w:val="clear" w:color="auto" w:fill="D9D9D9"/>
          </w:tcPr>
          <w:p w14:paraId="3F92CAE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7D7FD0A4" w14:textId="77777777" w:rsidR="0023680F" w:rsidRPr="0023680F" w:rsidRDefault="0023680F" w:rsidP="0023680F">
            <w:pPr>
              <w:spacing w:line="240" w:lineRule="auto"/>
              <w:ind w:left="227" w:hanging="227"/>
              <w:jc w:val="left"/>
              <w:rPr>
                <w:rFonts w:cs="Arial"/>
                <w:sz w:val="20"/>
                <w:lang w:val="it-CH"/>
              </w:rPr>
            </w:pPr>
            <w:r w:rsidRPr="0023680F">
              <w:rPr>
                <w:rFonts w:cs="Arial"/>
                <w:noProof/>
                <w:sz w:val="20"/>
                <w:lang w:val="it-CH"/>
              </w:rPr>
              <w:t>Esecuzione delle pene</w:t>
            </w:r>
          </w:p>
        </w:tc>
        <w:tc>
          <w:tcPr>
            <w:tcW w:w="5500" w:type="dxa"/>
            <w:tcBorders>
              <w:top w:val="single" w:sz="6" w:space="0" w:color="auto"/>
              <w:bottom w:val="single" w:sz="6" w:space="0" w:color="auto"/>
              <w:right w:val="single" w:sz="12" w:space="0" w:color="auto"/>
            </w:tcBorders>
            <w:shd w:val="clear" w:color="auto" w:fill="D9D9D9"/>
            <w:vAlign w:val="center"/>
          </w:tcPr>
          <w:p w14:paraId="2B742F05"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23C5E76F" w14:textId="77777777" w:rsidTr="00017C43">
        <w:tc>
          <w:tcPr>
            <w:tcW w:w="637" w:type="dxa"/>
            <w:tcBorders>
              <w:left w:val="single" w:sz="12" w:space="0" w:color="auto"/>
            </w:tcBorders>
          </w:tcPr>
          <w:p w14:paraId="69EC385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63B96D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7157E8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130</w:t>
            </w:r>
          </w:p>
        </w:tc>
        <w:tc>
          <w:tcPr>
            <w:tcW w:w="2268" w:type="dxa"/>
            <w:tcBorders>
              <w:top w:val="single" w:sz="6" w:space="0" w:color="auto"/>
              <w:bottom w:val="single" w:sz="6" w:space="0" w:color="auto"/>
            </w:tcBorders>
          </w:tcPr>
          <w:p w14:paraId="6EA4007E" w14:textId="77777777" w:rsidR="0023680F" w:rsidRPr="0023680F" w:rsidRDefault="0023680F" w:rsidP="0023680F">
            <w:pPr>
              <w:spacing w:line="240" w:lineRule="auto"/>
              <w:ind w:left="227" w:hanging="227"/>
              <w:jc w:val="left"/>
              <w:rPr>
                <w:rFonts w:cs="Arial"/>
                <w:sz w:val="20"/>
                <w:lang w:val="it-CH"/>
              </w:rPr>
            </w:pPr>
            <w:r w:rsidRPr="0023680F">
              <w:rPr>
                <w:rFonts w:cs="Arial"/>
                <w:noProof/>
                <w:sz w:val="20"/>
                <w:lang w:val="it-CH"/>
              </w:rPr>
              <w:t>Esecuzione delle pene</w:t>
            </w:r>
          </w:p>
        </w:tc>
        <w:tc>
          <w:tcPr>
            <w:tcW w:w="5500" w:type="dxa"/>
            <w:tcBorders>
              <w:top w:val="single" w:sz="6" w:space="0" w:color="auto"/>
              <w:bottom w:val="single" w:sz="6" w:space="0" w:color="auto"/>
              <w:right w:val="single" w:sz="12" w:space="0" w:color="auto"/>
            </w:tcBorders>
            <w:vAlign w:val="center"/>
          </w:tcPr>
          <w:p w14:paraId="24B3E0D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esercizio o sostegno di penitenziari e altri istituti per la detenzione e il reinserimento di delinquenti come «fattorie-carcere», case di educazione, carceri minorili, asili psichiatrici per persone in stato di irresponsabilità ecc</w:t>
            </w:r>
            <w:r w:rsidRPr="0023680F">
              <w:rPr>
                <w:rFonts w:cs="Arial"/>
                <w:color w:val="000000"/>
                <w:sz w:val="20"/>
                <w:lang w:val="it-CH" w:eastAsia="de-CH"/>
              </w:rPr>
              <w:t>.</w:t>
            </w:r>
          </w:p>
        </w:tc>
      </w:tr>
      <w:tr w:rsidR="0023680F" w:rsidRPr="0023680F" w14:paraId="03CF0B46" w14:textId="77777777" w:rsidTr="00017C43">
        <w:tc>
          <w:tcPr>
            <w:tcW w:w="637" w:type="dxa"/>
            <w:tcBorders>
              <w:left w:val="single" w:sz="12" w:space="0" w:color="auto"/>
            </w:tcBorders>
          </w:tcPr>
          <w:p w14:paraId="7A4C57C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DD1427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14</w:t>
            </w:r>
          </w:p>
        </w:tc>
        <w:tc>
          <w:tcPr>
            <w:tcW w:w="627" w:type="dxa"/>
            <w:tcBorders>
              <w:top w:val="single" w:sz="6" w:space="0" w:color="auto"/>
              <w:bottom w:val="single" w:sz="6" w:space="0" w:color="auto"/>
            </w:tcBorders>
            <w:shd w:val="clear" w:color="auto" w:fill="D9D9D9"/>
          </w:tcPr>
          <w:p w14:paraId="3FEEC35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5C8B5B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Diritto generale</w:t>
            </w:r>
          </w:p>
        </w:tc>
        <w:tc>
          <w:tcPr>
            <w:tcW w:w="5500" w:type="dxa"/>
            <w:tcBorders>
              <w:top w:val="single" w:sz="6" w:space="0" w:color="auto"/>
              <w:bottom w:val="single" w:sz="6" w:space="0" w:color="auto"/>
              <w:right w:val="single" w:sz="12" w:space="0" w:color="auto"/>
            </w:tcBorders>
            <w:shd w:val="clear" w:color="auto" w:fill="D9D9D9"/>
            <w:vAlign w:val="center"/>
          </w:tcPr>
          <w:p w14:paraId="3FF0613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273573D2" w14:textId="77777777" w:rsidTr="00017C43">
        <w:tc>
          <w:tcPr>
            <w:tcW w:w="637" w:type="dxa"/>
            <w:tcBorders>
              <w:left w:val="single" w:sz="12" w:space="0" w:color="auto"/>
            </w:tcBorders>
          </w:tcPr>
          <w:p w14:paraId="38F0330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1E3638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B6DD17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140</w:t>
            </w:r>
          </w:p>
        </w:tc>
        <w:tc>
          <w:tcPr>
            <w:tcW w:w="2268" w:type="dxa"/>
            <w:tcBorders>
              <w:top w:val="single" w:sz="6" w:space="0" w:color="auto"/>
              <w:bottom w:val="single" w:sz="6" w:space="0" w:color="auto"/>
            </w:tcBorders>
          </w:tcPr>
          <w:p w14:paraId="7F0893B8"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Diritto generale</w:t>
            </w:r>
          </w:p>
        </w:tc>
        <w:tc>
          <w:tcPr>
            <w:tcW w:w="5500" w:type="dxa"/>
            <w:tcBorders>
              <w:top w:val="single" w:sz="6" w:space="0" w:color="auto"/>
              <w:bottom w:val="single" w:sz="6" w:space="0" w:color="auto"/>
              <w:right w:val="single" w:sz="12" w:space="0" w:color="auto"/>
            </w:tcBorders>
            <w:vAlign w:val="center"/>
          </w:tcPr>
          <w:p w14:paraId="0717F87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preparazione o sostegno di attività come elaborazione, esecuzione, coordinamento e sorveglianza della politica generale, di piani, programmi e budget in relazione all’ordine pubblico e alla sicurezza, preparazione ed esecuzione della legislazione concernente l’ordine pubblico e la sicurezza;</w:t>
            </w:r>
          </w:p>
          <w:p w14:paraId="3DA412E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servizi nel campo del diritto generale;</w:t>
            </w:r>
          </w:p>
          <w:p w14:paraId="5A75CC5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Difensori civici, mediatori e simili;</w:t>
            </w:r>
          </w:p>
          <w:p w14:paraId="742CBD5B" w14:textId="77777777" w:rsid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 xml:space="preserve">I servizi del catasto e della </w:t>
            </w:r>
            <w:proofErr w:type="spellStart"/>
            <w:r w:rsidRPr="0023680F">
              <w:rPr>
                <w:rFonts w:cs="Arial"/>
                <w:sz w:val="20"/>
                <w:highlight w:val="green"/>
                <w:lang w:val="it-CH"/>
              </w:rPr>
              <w:t>mensura</w:t>
            </w:r>
            <w:proofErr w:type="spellEnd"/>
            <w:r w:rsidRPr="0023680F">
              <w:rPr>
                <w:rFonts w:cs="Arial"/>
                <w:sz w:val="20"/>
                <w:highlight w:val="green"/>
                <w:lang w:val="it-CH"/>
              </w:rPr>
              <w:t xml:space="preserve">; </w:t>
            </w:r>
          </w:p>
          <w:p w14:paraId="3D511E82" w14:textId="1DA1E292" w:rsidR="009F6F82" w:rsidRPr="00D57EAF" w:rsidRDefault="006F67A2"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D57EAF">
              <w:rPr>
                <w:rFonts w:cs="Arial"/>
                <w:sz w:val="20"/>
                <w:highlight w:val="green"/>
                <w:lang w:val="it-CH"/>
              </w:rPr>
              <w:t xml:space="preserve">Spese amministrative dell’ARP (prima curatela professionale, </w:t>
            </w:r>
            <w:r w:rsidR="002A1F01" w:rsidRPr="00D57EAF">
              <w:rPr>
                <w:rFonts w:cs="Arial"/>
                <w:sz w:val="20"/>
                <w:highlight w:val="green"/>
                <w:lang w:val="it-CH"/>
              </w:rPr>
              <w:t>autorità di tutela</w:t>
            </w:r>
            <w:r w:rsidRPr="00D57EAF">
              <w:rPr>
                <w:rFonts w:cs="Arial"/>
                <w:sz w:val="20"/>
                <w:highlight w:val="green"/>
                <w:lang w:val="it-CH"/>
              </w:rPr>
              <w:t>);</w:t>
            </w:r>
          </w:p>
          <w:p w14:paraId="66C5070A" w14:textId="77777777" w:rsid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Affari e prestazioni di servizi nell’ambito dell’ordine pubblico e della sicurezza che non rientrano nelle funzioni 11, 12, 13, 15, 16 o 18.</w:t>
            </w:r>
          </w:p>
          <w:p w14:paraId="2FABF63B" w14:textId="731208FA" w:rsidR="006F67A2" w:rsidRPr="00D57EAF" w:rsidRDefault="006F67A2" w:rsidP="006F67A2">
            <w:pPr>
              <w:overflowPunct w:val="0"/>
              <w:autoSpaceDE w:val="0"/>
              <w:autoSpaceDN w:val="0"/>
              <w:adjustRightInd w:val="0"/>
              <w:spacing w:line="240" w:lineRule="auto"/>
              <w:jc w:val="left"/>
              <w:textAlignment w:val="baseline"/>
              <w:rPr>
                <w:rFonts w:cs="Arial"/>
                <w:sz w:val="20"/>
                <w:highlight w:val="green"/>
                <w:lang w:val="it-CH"/>
              </w:rPr>
            </w:pPr>
            <w:r w:rsidRPr="00D57EAF">
              <w:rPr>
                <w:rFonts w:cs="Arial"/>
                <w:sz w:val="20"/>
                <w:highlight w:val="green"/>
                <w:lang w:val="it-CH"/>
              </w:rPr>
              <w:t>Non comprende:</w:t>
            </w:r>
          </w:p>
          <w:p w14:paraId="73693C26" w14:textId="3F49BE5C" w:rsidR="006F67A2" w:rsidRPr="0023680F" w:rsidRDefault="006F67A2" w:rsidP="002A1F01">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D57EAF">
              <w:rPr>
                <w:rFonts w:cs="Arial"/>
                <w:sz w:val="20"/>
                <w:highlight w:val="green"/>
                <w:lang w:val="it-CH"/>
              </w:rPr>
              <w:t xml:space="preserve">Attuazione di misure dell’ARP (prima curatela professionale, </w:t>
            </w:r>
            <w:r w:rsidR="002A1F01" w:rsidRPr="00D57EAF">
              <w:rPr>
                <w:rFonts w:cs="Arial"/>
                <w:sz w:val="20"/>
                <w:highlight w:val="green"/>
                <w:lang w:val="it-CH"/>
              </w:rPr>
              <w:t>autorità di tutela</w:t>
            </w:r>
            <w:r w:rsidRPr="00D57EAF">
              <w:rPr>
                <w:rFonts w:cs="Arial"/>
                <w:sz w:val="20"/>
                <w:highlight w:val="green"/>
                <w:lang w:val="it-CH"/>
              </w:rPr>
              <w:t>) nella funzione 544 (</w:t>
            </w:r>
            <w:r w:rsidR="008F04F6" w:rsidRPr="00D57EAF">
              <w:rPr>
                <w:rFonts w:cs="Arial"/>
                <w:sz w:val="20"/>
                <w:highlight w:val="green"/>
                <w:lang w:val="it-CH"/>
              </w:rPr>
              <w:t xml:space="preserve">assistenza </w:t>
            </w:r>
            <w:r w:rsidRPr="00D57EAF">
              <w:rPr>
                <w:rFonts w:cs="Arial"/>
                <w:sz w:val="20"/>
                <w:highlight w:val="green"/>
                <w:lang w:val="it-CH"/>
              </w:rPr>
              <w:t>dei giovani) e 545 (</w:t>
            </w:r>
            <w:r w:rsidR="008F04F6" w:rsidRPr="00D57EAF">
              <w:rPr>
                <w:rFonts w:cs="Arial"/>
                <w:sz w:val="20"/>
                <w:highlight w:val="green"/>
                <w:lang w:val="it-CH"/>
              </w:rPr>
              <w:t>assistenza dell’adulto</w:t>
            </w:r>
            <w:r w:rsidRPr="00D57EAF">
              <w:rPr>
                <w:rFonts w:cs="Arial"/>
                <w:sz w:val="20"/>
                <w:highlight w:val="green"/>
                <w:lang w:val="it-CH"/>
              </w:rPr>
              <w:t>)</w:t>
            </w:r>
          </w:p>
        </w:tc>
      </w:tr>
      <w:tr w:rsidR="0023680F" w:rsidRPr="0023680F" w14:paraId="6AD82457" w14:textId="77777777" w:rsidTr="00017C43">
        <w:tc>
          <w:tcPr>
            <w:tcW w:w="637" w:type="dxa"/>
            <w:tcBorders>
              <w:left w:val="single" w:sz="12" w:space="0" w:color="auto"/>
            </w:tcBorders>
          </w:tcPr>
          <w:p w14:paraId="48A8F61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4F4953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15</w:t>
            </w:r>
          </w:p>
        </w:tc>
        <w:tc>
          <w:tcPr>
            <w:tcW w:w="627" w:type="dxa"/>
            <w:tcBorders>
              <w:top w:val="single" w:sz="6" w:space="0" w:color="auto"/>
              <w:bottom w:val="single" w:sz="6" w:space="0" w:color="auto"/>
            </w:tcBorders>
            <w:shd w:val="clear" w:color="auto" w:fill="D9D9D9"/>
          </w:tcPr>
          <w:p w14:paraId="060C0FF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7CCE25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Vigili del fuoco</w:t>
            </w:r>
          </w:p>
        </w:tc>
        <w:tc>
          <w:tcPr>
            <w:tcW w:w="5500" w:type="dxa"/>
            <w:tcBorders>
              <w:top w:val="single" w:sz="6" w:space="0" w:color="auto"/>
              <w:bottom w:val="single" w:sz="6" w:space="0" w:color="auto"/>
              <w:right w:val="single" w:sz="12" w:space="0" w:color="auto"/>
            </w:tcBorders>
            <w:shd w:val="clear" w:color="auto" w:fill="D9D9D9"/>
            <w:vAlign w:val="center"/>
          </w:tcPr>
          <w:p w14:paraId="2A1460F3"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732A8BEA" w14:textId="77777777" w:rsidTr="00017C43">
        <w:tc>
          <w:tcPr>
            <w:tcW w:w="637" w:type="dxa"/>
            <w:tcBorders>
              <w:left w:val="single" w:sz="12" w:space="0" w:color="auto"/>
            </w:tcBorders>
          </w:tcPr>
          <w:p w14:paraId="00F7043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1F684C2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F3F30A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150</w:t>
            </w:r>
          </w:p>
        </w:tc>
        <w:tc>
          <w:tcPr>
            <w:tcW w:w="2268" w:type="dxa"/>
            <w:tcBorders>
              <w:top w:val="single" w:sz="6" w:space="0" w:color="auto"/>
              <w:bottom w:val="single" w:sz="6" w:space="0" w:color="auto"/>
            </w:tcBorders>
          </w:tcPr>
          <w:p w14:paraId="363AD8B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Vigili del fuoco</w:t>
            </w:r>
          </w:p>
        </w:tc>
        <w:tc>
          <w:tcPr>
            <w:tcW w:w="5500" w:type="dxa"/>
            <w:tcBorders>
              <w:top w:val="single" w:sz="6" w:space="0" w:color="auto"/>
              <w:bottom w:val="single" w:sz="6" w:space="0" w:color="auto"/>
              <w:right w:val="single" w:sz="12" w:space="0" w:color="auto"/>
            </w:tcBorders>
            <w:vAlign w:val="center"/>
          </w:tcPr>
          <w:p w14:paraId="0A97C1F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di affari e prestazioni di servizi per la prevenzione e la lotta contro gli incendi </w:t>
            </w:r>
            <w:r w:rsidRPr="0023680F">
              <w:rPr>
                <w:rFonts w:cs="Arial"/>
                <w:sz w:val="20"/>
                <w:highlight w:val="green"/>
                <w:lang w:val="it-CH"/>
              </w:rPr>
              <w:t>ed altre competenze assegnate ai vigili del fuoco;</w:t>
            </w:r>
          </w:p>
          <w:p w14:paraId="7AF8D50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Esercizio di vigili del fuoco professionisti nonché di servizi per la prevenzione e la lotta contro gli incendi; preparazione o sostegno di programmi di formazione in materia di prevenzione e lotta contro gli incendi. </w:t>
            </w:r>
          </w:p>
          <w:p w14:paraId="3711658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16FD85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Difesa civile (162);</w:t>
            </w:r>
          </w:p>
          <w:p w14:paraId="2ACC1AB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Forze specialmente istruite per la lotta e la prevenzione degli incendi di boschi (820).</w:t>
            </w:r>
          </w:p>
        </w:tc>
      </w:tr>
      <w:tr w:rsidR="0023680F" w:rsidRPr="0023680F" w14:paraId="356C0B2E" w14:textId="77777777" w:rsidTr="00017C43">
        <w:tc>
          <w:tcPr>
            <w:tcW w:w="637" w:type="dxa"/>
            <w:tcBorders>
              <w:left w:val="single" w:sz="12" w:space="0" w:color="auto"/>
            </w:tcBorders>
          </w:tcPr>
          <w:p w14:paraId="4246863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698EAA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16</w:t>
            </w:r>
          </w:p>
        </w:tc>
        <w:tc>
          <w:tcPr>
            <w:tcW w:w="627" w:type="dxa"/>
            <w:tcBorders>
              <w:top w:val="single" w:sz="6" w:space="0" w:color="auto"/>
              <w:bottom w:val="single" w:sz="6" w:space="0" w:color="auto"/>
            </w:tcBorders>
            <w:shd w:val="clear" w:color="auto" w:fill="D9D9D9"/>
          </w:tcPr>
          <w:p w14:paraId="536E618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CA16578"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Difesa</w:t>
            </w:r>
          </w:p>
        </w:tc>
        <w:tc>
          <w:tcPr>
            <w:tcW w:w="5500" w:type="dxa"/>
            <w:tcBorders>
              <w:top w:val="single" w:sz="6" w:space="0" w:color="auto"/>
              <w:bottom w:val="single" w:sz="6" w:space="0" w:color="auto"/>
              <w:right w:val="single" w:sz="12" w:space="0" w:color="auto"/>
            </w:tcBorders>
            <w:shd w:val="clear" w:color="auto" w:fill="D9D9D9"/>
            <w:vAlign w:val="center"/>
          </w:tcPr>
          <w:p w14:paraId="66BE811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260E1BEE" w14:textId="77777777" w:rsidTr="00017C43">
        <w:tc>
          <w:tcPr>
            <w:tcW w:w="637" w:type="dxa"/>
            <w:tcBorders>
              <w:left w:val="single" w:sz="12" w:space="0" w:color="auto"/>
            </w:tcBorders>
          </w:tcPr>
          <w:p w14:paraId="0CF5AEC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83F555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0BAFD1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161</w:t>
            </w:r>
          </w:p>
        </w:tc>
        <w:tc>
          <w:tcPr>
            <w:tcW w:w="2268" w:type="dxa"/>
            <w:tcBorders>
              <w:top w:val="single" w:sz="6" w:space="0" w:color="auto"/>
              <w:bottom w:val="single" w:sz="6" w:space="0" w:color="auto"/>
            </w:tcBorders>
          </w:tcPr>
          <w:p w14:paraId="608D5F68"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Difesa militare</w:t>
            </w:r>
          </w:p>
        </w:tc>
        <w:tc>
          <w:tcPr>
            <w:tcW w:w="5500" w:type="dxa"/>
            <w:tcBorders>
              <w:top w:val="single" w:sz="6" w:space="0" w:color="auto"/>
              <w:bottom w:val="single" w:sz="6" w:space="0" w:color="auto"/>
              <w:right w:val="single" w:sz="12" w:space="0" w:color="auto"/>
            </w:tcBorders>
            <w:vAlign w:val="center"/>
          </w:tcPr>
          <w:p w14:paraId="2A920E1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di affari e prestazioni di servizi nell’ambito della difesa militare;</w:t>
            </w:r>
          </w:p>
          <w:p w14:paraId="40347FF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di servizi operazionali nei settori ingegneria, trasporti, comunicazione e servizi d’informazione. </w:t>
            </w:r>
          </w:p>
          <w:p w14:paraId="391E3C9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8072B1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Azioni di soccorso militare (163).</w:t>
            </w:r>
          </w:p>
        </w:tc>
      </w:tr>
      <w:tr w:rsidR="0023680F" w:rsidRPr="002E4244" w14:paraId="639F3C52" w14:textId="77777777" w:rsidTr="00017C43">
        <w:tc>
          <w:tcPr>
            <w:tcW w:w="637" w:type="dxa"/>
            <w:tcBorders>
              <w:left w:val="single" w:sz="12" w:space="0" w:color="auto"/>
            </w:tcBorders>
          </w:tcPr>
          <w:p w14:paraId="065240D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C8F627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3C10C3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162</w:t>
            </w:r>
          </w:p>
        </w:tc>
        <w:tc>
          <w:tcPr>
            <w:tcW w:w="2268" w:type="dxa"/>
            <w:tcBorders>
              <w:top w:val="single" w:sz="6" w:space="0" w:color="auto"/>
              <w:bottom w:val="single" w:sz="6" w:space="0" w:color="auto"/>
            </w:tcBorders>
          </w:tcPr>
          <w:p w14:paraId="5FFEF23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Difesa civile</w:t>
            </w:r>
          </w:p>
        </w:tc>
        <w:tc>
          <w:tcPr>
            <w:tcW w:w="5500" w:type="dxa"/>
            <w:tcBorders>
              <w:top w:val="single" w:sz="6" w:space="0" w:color="auto"/>
              <w:bottom w:val="single" w:sz="6" w:space="0" w:color="auto"/>
              <w:right w:val="single" w:sz="12" w:space="0" w:color="auto"/>
            </w:tcBorders>
            <w:vAlign w:val="center"/>
          </w:tcPr>
          <w:p w14:paraId="529F56C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di affari e prestazioni di servizi nell’ambito della difesa civile (in particolare della protezione civile); elaborazione di piani di catastrofe, organizzazione di esercizi coinvolgendo istituti e popolazione civili;</w:t>
            </w:r>
          </w:p>
          <w:p w14:paraId="45D1544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di servizi operazionali o sostegno alle forze di difesa civili. </w:t>
            </w:r>
          </w:p>
          <w:p w14:paraId="0A9C14C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0D59AA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Vigili del fuoco (150); </w:t>
            </w:r>
          </w:p>
          <w:p w14:paraId="3D9A4D9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Acquisto e stoccaggio di derrate alimentari e altri mezzi di approvvigionamento per l’impiego in situazioni di emergenza e di catastrofe in tempo di pace (850).</w:t>
            </w:r>
          </w:p>
        </w:tc>
      </w:tr>
      <w:tr w:rsidR="0023680F" w:rsidRPr="002E4244" w14:paraId="10BA4A7B" w14:textId="77777777" w:rsidTr="00017C43">
        <w:tc>
          <w:tcPr>
            <w:tcW w:w="637" w:type="dxa"/>
            <w:tcBorders>
              <w:left w:val="single" w:sz="12" w:space="0" w:color="auto"/>
            </w:tcBorders>
          </w:tcPr>
          <w:p w14:paraId="6EDA04E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CFB206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918086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163</w:t>
            </w:r>
          </w:p>
        </w:tc>
        <w:tc>
          <w:tcPr>
            <w:tcW w:w="2268" w:type="dxa"/>
            <w:tcBorders>
              <w:top w:val="single" w:sz="6" w:space="0" w:color="auto"/>
              <w:bottom w:val="single" w:sz="6" w:space="0" w:color="auto"/>
            </w:tcBorders>
          </w:tcPr>
          <w:p w14:paraId="7A066B12" w14:textId="77777777" w:rsidR="0023680F" w:rsidRPr="0023680F" w:rsidRDefault="0023680F" w:rsidP="0023680F">
            <w:pPr>
              <w:spacing w:line="240" w:lineRule="auto"/>
              <w:jc w:val="left"/>
              <w:rPr>
                <w:rFonts w:cs="Arial"/>
                <w:sz w:val="20"/>
                <w:lang w:val="it-CH"/>
              </w:rPr>
            </w:pPr>
            <w:r w:rsidRPr="0023680F">
              <w:rPr>
                <w:rFonts w:cs="Arial"/>
                <w:sz w:val="20"/>
                <w:lang w:val="it-CH"/>
              </w:rPr>
              <w:t>Aiuto militare all’estero, promovimento della pace</w:t>
            </w:r>
          </w:p>
        </w:tc>
        <w:tc>
          <w:tcPr>
            <w:tcW w:w="5500" w:type="dxa"/>
            <w:tcBorders>
              <w:top w:val="single" w:sz="6" w:space="0" w:color="auto"/>
              <w:bottom w:val="single" w:sz="6" w:space="0" w:color="auto"/>
              <w:right w:val="single" w:sz="12" w:space="0" w:color="auto"/>
            </w:tcBorders>
            <w:vAlign w:val="center"/>
          </w:tcPr>
          <w:p w14:paraId="634678B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dell’aiuto militare ed esecuzione di azioni di soccorso militari riconosciute da Governi esteri o in relazione a organizzazioni militari o alleanze;</w:t>
            </w:r>
          </w:p>
          <w:p w14:paraId="2191E2F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Aiuto militare sotto forma di cessione pubblica o mutui sotto forma di equipaggiamento;</w:t>
            </w:r>
          </w:p>
          <w:p w14:paraId="74BCF971" w14:textId="66690ABB" w:rsidR="0023680F" w:rsidRPr="0023680F" w:rsidRDefault="006937FD"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Pr>
                <w:rFonts w:cs="Arial"/>
                <w:sz w:val="20"/>
                <w:lang w:val="it-CH"/>
              </w:rPr>
              <w:t>C</w:t>
            </w:r>
            <w:r w:rsidR="0023680F" w:rsidRPr="0023680F">
              <w:rPr>
                <w:rFonts w:cs="Arial"/>
                <w:sz w:val="20"/>
                <w:lang w:val="it-CH"/>
              </w:rPr>
              <w:t>ontributi a provvedimenti internazionali per il mantenimento della pace, compresa la messa a disposizione di personale.</w:t>
            </w:r>
          </w:p>
        </w:tc>
      </w:tr>
      <w:tr w:rsidR="0023680F" w:rsidRPr="002E4244" w14:paraId="740DFA20" w14:textId="77777777" w:rsidTr="00017C43">
        <w:tc>
          <w:tcPr>
            <w:tcW w:w="637" w:type="dxa"/>
            <w:tcBorders>
              <w:left w:val="single" w:sz="12" w:space="0" w:color="auto"/>
            </w:tcBorders>
          </w:tcPr>
          <w:p w14:paraId="55C80FD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714D66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18</w:t>
            </w:r>
          </w:p>
        </w:tc>
        <w:tc>
          <w:tcPr>
            <w:tcW w:w="627" w:type="dxa"/>
            <w:tcBorders>
              <w:top w:val="single" w:sz="6" w:space="0" w:color="auto"/>
              <w:bottom w:val="single" w:sz="6" w:space="0" w:color="auto"/>
            </w:tcBorders>
            <w:shd w:val="clear" w:color="auto" w:fill="D9D9D9"/>
          </w:tcPr>
          <w:p w14:paraId="75719D0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2A1381C" w14:textId="77777777" w:rsidR="0023680F" w:rsidRPr="0023680F" w:rsidRDefault="0023680F" w:rsidP="0023680F">
            <w:pPr>
              <w:spacing w:line="240" w:lineRule="auto"/>
              <w:jc w:val="left"/>
              <w:rPr>
                <w:rFonts w:cs="Arial"/>
                <w:sz w:val="20"/>
                <w:lang w:val="it-CH"/>
              </w:rPr>
            </w:pPr>
            <w:r w:rsidRPr="0023680F">
              <w:rPr>
                <w:rFonts w:cs="Arial"/>
                <w:sz w:val="20"/>
                <w:lang w:val="it-CH"/>
              </w:rPr>
              <w:t>R&amp;S ordine pubblico e sicurezza, difesa</w:t>
            </w:r>
          </w:p>
        </w:tc>
        <w:tc>
          <w:tcPr>
            <w:tcW w:w="5500" w:type="dxa"/>
            <w:tcBorders>
              <w:top w:val="single" w:sz="6" w:space="0" w:color="auto"/>
              <w:bottom w:val="single" w:sz="6" w:space="0" w:color="auto"/>
              <w:right w:val="single" w:sz="12" w:space="0" w:color="auto"/>
            </w:tcBorders>
            <w:shd w:val="clear" w:color="auto" w:fill="D9D9D9"/>
            <w:vAlign w:val="center"/>
          </w:tcPr>
          <w:p w14:paraId="1DF250AF"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09CC9FCB" w14:textId="77777777" w:rsidTr="00017C43">
        <w:tc>
          <w:tcPr>
            <w:tcW w:w="637" w:type="dxa"/>
            <w:tcBorders>
              <w:left w:val="single" w:sz="12" w:space="0" w:color="auto"/>
            </w:tcBorders>
          </w:tcPr>
          <w:p w14:paraId="5741927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99BB36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53EFCD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181</w:t>
            </w:r>
          </w:p>
        </w:tc>
        <w:tc>
          <w:tcPr>
            <w:tcW w:w="2268" w:type="dxa"/>
            <w:tcBorders>
              <w:top w:val="single" w:sz="6" w:space="0" w:color="auto"/>
              <w:bottom w:val="single" w:sz="6" w:space="0" w:color="auto"/>
            </w:tcBorders>
          </w:tcPr>
          <w:p w14:paraId="4C75BBCF" w14:textId="77777777" w:rsidR="0023680F" w:rsidRPr="0023680F" w:rsidRDefault="0023680F" w:rsidP="0023680F">
            <w:pPr>
              <w:spacing w:line="240" w:lineRule="auto"/>
              <w:jc w:val="left"/>
              <w:rPr>
                <w:rFonts w:cs="Arial"/>
                <w:sz w:val="20"/>
                <w:lang w:val="it-CH"/>
              </w:rPr>
            </w:pPr>
            <w:r w:rsidRPr="0023680F">
              <w:rPr>
                <w:rFonts w:cs="Arial"/>
                <w:sz w:val="20"/>
                <w:lang w:val="it-CH"/>
              </w:rPr>
              <w:t>R&amp;S ordine pubblico e sicurezza</w:t>
            </w:r>
          </w:p>
        </w:tc>
        <w:tc>
          <w:tcPr>
            <w:tcW w:w="5500" w:type="dxa"/>
            <w:tcBorders>
              <w:top w:val="single" w:sz="6" w:space="0" w:color="auto"/>
              <w:bottom w:val="single" w:sz="6" w:space="0" w:color="auto"/>
              <w:right w:val="single" w:sz="12" w:space="0" w:color="auto"/>
            </w:tcBorders>
            <w:vAlign w:val="center"/>
          </w:tcPr>
          <w:p w14:paraId="5BB2E4E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della ricerca applicata e dello sviluppo sperimentale nel settore dell’ordine pubblico e della sicurezza. </w:t>
            </w:r>
          </w:p>
          <w:p w14:paraId="7903DFDB"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4AFDD6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6C64A628" w14:textId="77777777" w:rsidTr="00017C43">
        <w:tc>
          <w:tcPr>
            <w:tcW w:w="637" w:type="dxa"/>
            <w:tcBorders>
              <w:left w:val="single" w:sz="12" w:space="0" w:color="auto"/>
              <w:bottom w:val="single" w:sz="6" w:space="0" w:color="auto"/>
            </w:tcBorders>
          </w:tcPr>
          <w:p w14:paraId="0A1AE22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4462968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534D6B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182</w:t>
            </w:r>
          </w:p>
        </w:tc>
        <w:tc>
          <w:tcPr>
            <w:tcW w:w="2268" w:type="dxa"/>
            <w:tcBorders>
              <w:top w:val="single" w:sz="6" w:space="0" w:color="auto"/>
              <w:bottom w:val="single" w:sz="6" w:space="0" w:color="auto"/>
            </w:tcBorders>
          </w:tcPr>
          <w:p w14:paraId="271EDE83"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R&amp;S difesa</w:t>
            </w:r>
          </w:p>
        </w:tc>
        <w:tc>
          <w:tcPr>
            <w:tcW w:w="5500" w:type="dxa"/>
            <w:tcBorders>
              <w:top w:val="single" w:sz="6" w:space="0" w:color="auto"/>
              <w:bottom w:val="single" w:sz="6" w:space="0" w:color="auto"/>
              <w:right w:val="single" w:sz="12" w:space="0" w:color="auto"/>
            </w:tcBorders>
            <w:vAlign w:val="center"/>
          </w:tcPr>
          <w:p w14:paraId="664B16D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e dello sviluppo sperimentale nel settore della difesa.</w:t>
            </w:r>
          </w:p>
          <w:p w14:paraId="69B8FCDE"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8C9AFA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E4244" w14:paraId="4F24C2D5" w14:textId="77777777" w:rsidTr="00017C43">
        <w:tc>
          <w:tcPr>
            <w:tcW w:w="637" w:type="dxa"/>
            <w:tcBorders>
              <w:top w:val="single" w:sz="6" w:space="0" w:color="auto"/>
              <w:left w:val="single" w:sz="12" w:space="0" w:color="auto"/>
            </w:tcBorders>
            <w:shd w:val="clear" w:color="auto" w:fill="BFBFBF"/>
          </w:tcPr>
          <w:p w14:paraId="6C473C8C"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2</w:t>
            </w:r>
          </w:p>
        </w:tc>
        <w:tc>
          <w:tcPr>
            <w:tcW w:w="649" w:type="dxa"/>
            <w:tcBorders>
              <w:top w:val="single" w:sz="6" w:space="0" w:color="auto"/>
              <w:bottom w:val="single" w:sz="6" w:space="0" w:color="auto"/>
            </w:tcBorders>
            <w:shd w:val="clear" w:color="auto" w:fill="BFBFBF"/>
          </w:tcPr>
          <w:p w14:paraId="03EAB5FB"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5E54200B"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2268" w:type="dxa"/>
            <w:tcBorders>
              <w:top w:val="single" w:sz="6" w:space="0" w:color="auto"/>
              <w:bottom w:val="single" w:sz="6" w:space="0" w:color="auto"/>
            </w:tcBorders>
            <w:shd w:val="clear" w:color="auto" w:fill="BFBFBF"/>
          </w:tcPr>
          <w:p w14:paraId="5C5E393C" w14:textId="77777777" w:rsidR="0023680F" w:rsidRPr="0023680F" w:rsidRDefault="0023680F" w:rsidP="0023680F">
            <w:pPr>
              <w:spacing w:before="60" w:after="60" w:line="240" w:lineRule="auto"/>
              <w:ind w:left="227" w:hanging="227"/>
              <w:jc w:val="left"/>
              <w:rPr>
                <w:rFonts w:cs="Arial"/>
                <w:b/>
                <w:sz w:val="20"/>
                <w:lang w:val="it-CH"/>
              </w:rPr>
            </w:pPr>
            <w:r w:rsidRPr="0023680F">
              <w:rPr>
                <w:rFonts w:cs="Arial"/>
                <w:b/>
                <w:sz w:val="20"/>
                <w:lang w:val="it-CH"/>
              </w:rPr>
              <w:t>FORMAZIONE</w:t>
            </w:r>
          </w:p>
        </w:tc>
        <w:tc>
          <w:tcPr>
            <w:tcW w:w="5500" w:type="dxa"/>
            <w:tcBorders>
              <w:top w:val="single" w:sz="6" w:space="0" w:color="auto"/>
              <w:bottom w:val="single" w:sz="6" w:space="0" w:color="auto"/>
              <w:right w:val="single" w:sz="12" w:space="0" w:color="auto"/>
            </w:tcBorders>
            <w:shd w:val="clear" w:color="auto" w:fill="BFBFBF"/>
            <w:vAlign w:val="center"/>
          </w:tcPr>
          <w:p w14:paraId="25C69A93" w14:textId="77777777" w:rsidR="0023680F" w:rsidRPr="0023680F" w:rsidRDefault="0023680F" w:rsidP="0023680F">
            <w:pPr>
              <w:numPr>
                <w:ilvl w:val="0"/>
                <w:numId w:val="30"/>
              </w:numPr>
              <w:overflowPunct w:val="0"/>
              <w:autoSpaceDE w:val="0"/>
              <w:autoSpaceDN w:val="0"/>
              <w:adjustRightInd w:val="0"/>
              <w:spacing w:before="60" w:line="240" w:lineRule="auto"/>
              <w:ind w:left="227" w:hanging="227"/>
              <w:jc w:val="left"/>
              <w:textAlignment w:val="baseline"/>
              <w:rPr>
                <w:rFonts w:cs="Arial"/>
                <w:color w:val="000000"/>
                <w:sz w:val="20"/>
                <w:lang w:val="it-CH" w:eastAsia="de-CH"/>
              </w:rPr>
            </w:pPr>
            <w:r w:rsidRPr="0023680F">
              <w:rPr>
                <w:rFonts w:cs="Arial"/>
                <w:sz w:val="20"/>
                <w:lang w:val="it-CH"/>
              </w:rPr>
              <w:t xml:space="preserve">L’articolazione del settore della formazione tiene conto della delimitazione dei livelli di formazione secondo la ISCED (International Standard </w:t>
            </w:r>
            <w:proofErr w:type="spellStart"/>
            <w:r w:rsidRPr="0023680F">
              <w:rPr>
                <w:rFonts w:cs="Arial"/>
                <w:sz w:val="20"/>
                <w:lang w:val="it-CH"/>
              </w:rPr>
              <w:t>Classification</w:t>
            </w:r>
            <w:proofErr w:type="spellEnd"/>
            <w:r w:rsidRPr="0023680F">
              <w:rPr>
                <w:rFonts w:cs="Arial"/>
                <w:sz w:val="20"/>
                <w:lang w:val="it-CH"/>
              </w:rPr>
              <w:t>) e si orienta al manuale tecnico sulle uscite pubbliche a titolo di formazione dell’Ufficio federale di statistica (disponibile solo in tedesco e francese)</w:t>
            </w:r>
            <w:r w:rsidRPr="0023680F">
              <w:rPr>
                <w:rFonts w:cs="Arial"/>
                <w:color w:val="000000"/>
                <w:sz w:val="20"/>
                <w:lang w:val="it-CH" w:eastAsia="de-CH"/>
              </w:rPr>
              <w:t>.</w:t>
            </w:r>
          </w:p>
        </w:tc>
      </w:tr>
      <w:tr w:rsidR="0023680F" w:rsidRPr="0023680F" w14:paraId="2E83A77A" w14:textId="77777777" w:rsidTr="00017C43">
        <w:tc>
          <w:tcPr>
            <w:tcW w:w="637" w:type="dxa"/>
            <w:tcBorders>
              <w:left w:val="single" w:sz="12" w:space="0" w:color="auto"/>
            </w:tcBorders>
          </w:tcPr>
          <w:p w14:paraId="50533F8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4B8988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w:t>
            </w:r>
          </w:p>
        </w:tc>
        <w:tc>
          <w:tcPr>
            <w:tcW w:w="627" w:type="dxa"/>
            <w:tcBorders>
              <w:top w:val="single" w:sz="6" w:space="0" w:color="auto"/>
              <w:bottom w:val="single" w:sz="6" w:space="0" w:color="auto"/>
            </w:tcBorders>
            <w:shd w:val="clear" w:color="auto" w:fill="D9D9D9"/>
          </w:tcPr>
          <w:p w14:paraId="58BF2F6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98A788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Scuola dell’obbligo</w:t>
            </w:r>
          </w:p>
        </w:tc>
        <w:tc>
          <w:tcPr>
            <w:tcW w:w="5500" w:type="dxa"/>
            <w:tcBorders>
              <w:top w:val="single" w:sz="6" w:space="0" w:color="auto"/>
              <w:bottom w:val="single" w:sz="6" w:space="0" w:color="auto"/>
              <w:right w:val="single" w:sz="12" w:space="0" w:color="auto"/>
            </w:tcBorders>
            <w:shd w:val="clear" w:color="auto" w:fill="D9D9D9"/>
            <w:vAlign w:val="center"/>
          </w:tcPr>
          <w:p w14:paraId="103DD0E5"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DABAE52" w14:textId="77777777" w:rsidTr="00017C43">
        <w:tc>
          <w:tcPr>
            <w:tcW w:w="637" w:type="dxa"/>
            <w:tcBorders>
              <w:left w:val="single" w:sz="12" w:space="0" w:color="auto"/>
            </w:tcBorders>
          </w:tcPr>
          <w:p w14:paraId="0BBCB55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18558B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3A85DD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211</w:t>
            </w:r>
          </w:p>
        </w:tc>
        <w:tc>
          <w:tcPr>
            <w:tcW w:w="2268" w:type="dxa"/>
            <w:tcBorders>
              <w:top w:val="single" w:sz="6" w:space="0" w:color="auto"/>
              <w:bottom w:val="single" w:sz="6" w:space="0" w:color="auto"/>
            </w:tcBorders>
          </w:tcPr>
          <w:p w14:paraId="7D24A4E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Scuola dell’infanzia</w:t>
            </w:r>
          </w:p>
        </w:tc>
        <w:tc>
          <w:tcPr>
            <w:tcW w:w="5500" w:type="dxa"/>
            <w:tcBorders>
              <w:top w:val="single" w:sz="6" w:space="0" w:color="auto"/>
              <w:bottom w:val="single" w:sz="6" w:space="0" w:color="auto"/>
              <w:right w:val="single" w:sz="12" w:space="0" w:color="auto"/>
            </w:tcBorders>
            <w:vAlign w:val="center"/>
          </w:tcPr>
          <w:p w14:paraId="01D7C4D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Dal punto di vista strutturale, nei Cantoni esistono diversi tipi di scuole dell’infanzia, primo ciclo elementare o livelli di base.</w:t>
            </w:r>
          </w:p>
          <w:p w14:paraId="4DA6E3C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(priorità: competenze sociali e metodo di lavoro scolastico) al livello elementare rispettivamente al livello di formazione 0 secondo la ISCED-97;</w:t>
            </w:r>
          </w:p>
          <w:p w14:paraId="167D900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esercizio o sostegno di scuole e altri istituti che offrono prestazioni di servizi per l’insegnamento al livello elementare rispettivamente al livello di formazione 0 secondo la ISCED-97.</w:t>
            </w:r>
          </w:p>
          <w:p w14:paraId="6A0A5C1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A7CB80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servizi per le funzioni 214, 218 o 219.</w:t>
            </w:r>
          </w:p>
        </w:tc>
      </w:tr>
      <w:tr w:rsidR="0023680F" w:rsidRPr="002E4244" w14:paraId="032DB9E4" w14:textId="77777777" w:rsidTr="00017C43">
        <w:tc>
          <w:tcPr>
            <w:tcW w:w="637" w:type="dxa"/>
            <w:tcBorders>
              <w:left w:val="single" w:sz="12" w:space="0" w:color="auto"/>
            </w:tcBorders>
          </w:tcPr>
          <w:p w14:paraId="0E4B3CD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76A78D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AA9F34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212</w:t>
            </w:r>
          </w:p>
        </w:tc>
        <w:tc>
          <w:tcPr>
            <w:tcW w:w="2268" w:type="dxa"/>
            <w:tcBorders>
              <w:top w:val="single" w:sz="6" w:space="0" w:color="auto"/>
              <w:bottom w:val="single" w:sz="6" w:space="0" w:color="auto"/>
            </w:tcBorders>
          </w:tcPr>
          <w:p w14:paraId="74E675F4"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Livello primario</w:t>
            </w:r>
          </w:p>
        </w:tc>
        <w:tc>
          <w:tcPr>
            <w:tcW w:w="5500" w:type="dxa"/>
            <w:tcBorders>
              <w:top w:val="single" w:sz="6" w:space="0" w:color="auto"/>
              <w:bottom w:val="single" w:sz="6" w:space="0" w:color="auto"/>
              <w:right w:val="single" w:sz="12" w:space="0" w:color="auto"/>
            </w:tcBorders>
            <w:vAlign w:val="center"/>
          </w:tcPr>
          <w:p w14:paraId="4848145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(priorità: lettura, scrittura, calcolo e altre materie) al livello di formazione 1 secondo la ISCED-97;</w:t>
            </w:r>
          </w:p>
          <w:p w14:paraId="104038E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di servizi per l’insegnamento ad allievi con difficoltà d’apprendimento (classi ridotte, classi d’integrazione, classi per alloglotti); </w:t>
            </w:r>
          </w:p>
          <w:p w14:paraId="0AD2ADD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esercizio o sostegno di scuole e altri istituti che offrono prestazioni di servizi per l’insegnamento al livello di formazione 1 secondo la ISCED-97.</w:t>
            </w:r>
          </w:p>
          <w:p w14:paraId="4F64AB8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4148B3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Prestazioni di servizi per le funzioni 214, 218 o 219.</w:t>
            </w:r>
          </w:p>
        </w:tc>
      </w:tr>
      <w:tr w:rsidR="0023680F" w:rsidRPr="002E4244" w14:paraId="146FD388" w14:textId="77777777" w:rsidTr="00017C43">
        <w:tc>
          <w:tcPr>
            <w:tcW w:w="637" w:type="dxa"/>
            <w:tcBorders>
              <w:left w:val="single" w:sz="12" w:space="0" w:color="auto"/>
            </w:tcBorders>
          </w:tcPr>
          <w:p w14:paraId="0C410B7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660969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27DF39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213</w:t>
            </w:r>
          </w:p>
        </w:tc>
        <w:tc>
          <w:tcPr>
            <w:tcW w:w="2268" w:type="dxa"/>
            <w:tcBorders>
              <w:top w:val="single" w:sz="6" w:space="0" w:color="auto"/>
              <w:bottom w:val="single" w:sz="6" w:space="0" w:color="auto"/>
            </w:tcBorders>
          </w:tcPr>
          <w:p w14:paraId="24F6C31F"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 xml:space="preserve">Livello secondario I </w:t>
            </w:r>
          </w:p>
        </w:tc>
        <w:tc>
          <w:tcPr>
            <w:tcW w:w="5500" w:type="dxa"/>
            <w:tcBorders>
              <w:top w:val="single" w:sz="6" w:space="0" w:color="auto"/>
              <w:bottom w:val="single" w:sz="6" w:space="0" w:color="auto"/>
              <w:right w:val="single" w:sz="12" w:space="0" w:color="auto"/>
            </w:tcBorders>
            <w:vAlign w:val="center"/>
          </w:tcPr>
          <w:p w14:paraId="29A838E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(priorità: cultura generale e preparazione alla vita professionale o accesso alle scuole superiori) al livello secondario inferiore rispettivamente al livello di formazione 2 secondo la ISCED-97;</w:t>
            </w:r>
          </w:p>
          <w:p w14:paraId="359AE78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esercizio o sostegno di scuole e altri istituti che offrono prestazioni di servizi per l’insegnamento al livello secondario inferiore rispettivamente al livello di formazione 2 secondo la ISCED-97;</w:t>
            </w:r>
          </w:p>
          <w:p w14:paraId="12B207E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servizi per l’insegnamento ad allievi con difficoltà d’apprendimento (classi ridotte, classi d’integrazione, classi per alloglotti, classi pratiche);</w:t>
            </w:r>
          </w:p>
          <w:p w14:paraId="52E70B0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Borse di studio, sussidi, mutui e aiuti finanziari per il sostegno di allievi che seguono una formazione del livello secondario inferiore rispettivamente del livello di formazione 2 secondo la ISCED-97;</w:t>
            </w:r>
          </w:p>
          <w:p w14:paraId="049EF605" w14:textId="786AD2E5"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«Formazioni transitorie» come il </w:t>
            </w:r>
            <w:proofErr w:type="gramStart"/>
            <w:r w:rsidRPr="0023680F">
              <w:rPr>
                <w:rFonts w:cs="Arial"/>
                <w:sz w:val="20"/>
                <w:lang w:val="it-CH"/>
              </w:rPr>
              <w:t>10°</w:t>
            </w:r>
            <w:proofErr w:type="gramEnd"/>
            <w:r w:rsidRPr="0023680F">
              <w:rPr>
                <w:rFonts w:cs="Arial"/>
                <w:sz w:val="20"/>
                <w:lang w:val="it-CH"/>
              </w:rPr>
              <w:t xml:space="preserve"> anno purché si tratti di un’offerta scolastica. </w:t>
            </w:r>
          </w:p>
          <w:p w14:paraId="6150D59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51DD48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servizi per le funzioni 214, 218 o 219.</w:t>
            </w:r>
          </w:p>
        </w:tc>
      </w:tr>
      <w:tr w:rsidR="0023680F" w:rsidRPr="002E4244" w14:paraId="28045CE2" w14:textId="77777777" w:rsidTr="00017C43">
        <w:tc>
          <w:tcPr>
            <w:tcW w:w="637" w:type="dxa"/>
            <w:tcBorders>
              <w:left w:val="single" w:sz="12" w:space="0" w:color="auto"/>
            </w:tcBorders>
          </w:tcPr>
          <w:p w14:paraId="2112C5C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83A0DB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62C84E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214</w:t>
            </w:r>
          </w:p>
        </w:tc>
        <w:tc>
          <w:tcPr>
            <w:tcW w:w="2268" w:type="dxa"/>
            <w:tcBorders>
              <w:top w:val="single" w:sz="6" w:space="0" w:color="auto"/>
              <w:bottom w:val="single" w:sz="6" w:space="0" w:color="auto"/>
            </w:tcBorders>
          </w:tcPr>
          <w:p w14:paraId="44F2D1C8"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Scuole di musica</w:t>
            </w:r>
          </w:p>
        </w:tc>
        <w:tc>
          <w:tcPr>
            <w:tcW w:w="5500" w:type="dxa"/>
            <w:tcBorders>
              <w:top w:val="single" w:sz="6" w:space="0" w:color="auto"/>
              <w:bottom w:val="single" w:sz="6" w:space="0" w:color="auto"/>
              <w:right w:val="single" w:sz="12" w:space="0" w:color="auto"/>
            </w:tcBorders>
            <w:vAlign w:val="center"/>
          </w:tcPr>
          <w:p w14:paraId="3266ACE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Scuole di musica a livello di scuola dell’obbligo</w:t>
            </w:r>
            <w:r w:rsidRPr="0023680F">
              <w:rPr>
                <w:rFonts w:cs="Arial"/>
                <w:color w:val="000000"/>
                <w:sz w:val="20"/>
                <w:lang w:val="it-CH" w:eastAsia="de-CH"/>
              </w:rPr>
              <w:t>.</w:t>
            </w:r>
          </w:p>
        </w:tc>
      </w:tr>
      <w:tr w:rsidR="0023680F" w:rsidRPr="002E4244" w14:paraId="10C68EE6" w14:textId="77777777" w:rsidTr="00017C43">
        <w:tc>
          <w:tcPr>
            <w:tcW w:w="637" w:type="dxa"/>
            <w:tcBorders>
              <w:left w:val="single" w:sz="12" w:space="0" w:color="auto"/>
            </w:tcBorders>
          </w:tcPr>
          <w:p w14:paraId="4A6C15B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F897EC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8D21ADF" w14:textId="77777777" w:rsidR="0023680F" w:rsidRPr="0023680F" w:rsidRDefault="0023680F" w:rsidP="0023680F">
            <w:pPr>
              <w:spacing w:line="240" w:lineRule="auto"/>
              <w:ind w:left="227" w:hanging="227"/>
              <w:jc w:val="center"/>
              <w:rPr>
                <w:rFonts w:cs="Arial"/>
                <w:color w:val="000000"/>
                <w:sz w:val="20"/>
                <w:highlight w:val="green"/>
                <w:lang w:val="it-CH" w:eastAsia="de-CH"/>
              </w:rPr>
            </w:pPr>
            <w:r w:rsidRPr="0023680F">
              <w:rPr>
                <w:rFonts w:cs="Arial"/>
                <w:color w:val="000000"/>
                <w:sz w:val="20"/>
                <w:highlight w:val="green"/>
                <w:lang w:val="it-CH" w:eastAsia="de-CH"/>
              </w:rPr>
              <w:t>217</w:t>
            </w:r>
          </w:p>
        </w:tc>
        <w:tc>
          <w:tcPr>
            <w:tcW w:w="2268" w:type="dxa"/>
            <w:tcBorders>
              <w:top w:val="single" w:sz="6" w:space="0" w:color="auto"/>
              <w:bottom w:val="single" w:sz="6" w:space="0" w:color="auto"/>
            </w:tcBorders>
          </w:tcPr>
          <w:p w14:paraId="3F5DB0C8"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bCs/>
                <w:sz w:val="20"/>
                <w:highlight w:val="green"/>
                <w:lang w:val="it-CH"/>
              </w:rPr>
              <w:t>Edifici scolastici</w:t>
            </w:r>
          </w:p>
        </w:tc>
        <w:tc>
          <w:tcPr>
            <w:tcW w:w="5500" w:type="dxa"/>
            <w:tcBorders>
              <w:top w:val="single" w:sz="6" w:space="0" w:color="auto"/>
              <w:bottom w:val="single" w:sz="6" w:space="0" w:color="auto"/>
              <w:right w:val="single" w:sz="12" w:space="0" w:color="auto"/>
            </w:tcBorders>
            <w:vAlign w:val="center"/>
          </w:tcPr>
          <w:p w14:paraId="0853C55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highlight w:val="green"/>
                <w:lang w:val="it-CH"/>
              </w:rPr>
              <w:t>Gestione, costruzione, esercizio e manutenzione di edifici scolastici</w:t>
            </w:r>
            <w:r w:rsidRPr="0023680F">
              <w:rPr>
                <w:rFonts w:cs="Arial"/>
                <w:color w:val="000000"/>
                <w:sz w:val="20"/>
                <w:highlight w:val="green"/>
                <w:lang w:val="it-CH" w:eastAsia="de-CH"/>
              </w:rPr>
              <w:t>.</w:t>
            </w:r>
          </w:p>
        </w:tc>
      </w:tr>
      <w:tr w:rsidR="0023680F" w:rsidRPr="0023680F" w14:paraId="5EA3D429" w14:textId="77777777" w:rsidTr="00017C43">
        <w:tc>
          <w:tcPr>
            <w:tcW w:w="637" w:type="dxa"/>
            <w:tcBorders>
              <w:left w:val="single" w:sz="12" w:space="0" w:color="auto"/>
            </w:tcBorders>
          </w:tcPr>
          <w:p w14:paraId="2C64BD6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FC427C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337296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218</w:t>
            </w:r>
          </w:p>
        </w:tc>
        <w:tc>
          <w:tcPr>
            <w:tcW w:w="2268" w:type="dxa"/>
            <w:tcBorders>
              <w:top w:val="single" w:sz="6" w:space="0" w:color="auto"/>
              <w:bottom w:val="single" w:sz="6" w:space="0" w:color="auto"/>
            </w:tcBorders>
          </w:tcPr>
          <w:p w14:paraId="463C3706"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Custodia diurna</w:t>
            </w:r>
          </w:p>
        </w:tc>
        <w:tc>
          <w:tcPr>
            <w:tcW w:w="5500" w:type="dxa"/>
            <w:tcBorders>
              <w:top w:val="single" w:sz="6" w:space="0" w:color="auto"/>
              <w:bottom w:val="single" w:sz="6" w:space="0" w:color="auto"/>
              <w:right w:val="single" w:sz="12" w:space="0" w:color="auto"/>
            </w:tcBorders>
            <w:vAlign w:val="center"/>
          </w:tcPr>
          <w:p w14:paraId="0F17BC8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Custodia diurna extrafamiliare (compreso vitto) di bambini e adolescenti senza i Centri psico-educativi (CPS). </w:t>
            </w:r>
          </w:p>
          <w:p w14:paraId="1CA7FDE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highlight w:val="green"/>
                <w:lang w:val="it-CH"/>
              </w:rPr>
              <w:t>Servizio di pasti alla scuola</w:t>
            </w:r>
          </w:p>
          <w:p w14:paraId="73C45A9C"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ED50EC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Doposcuola e asili nido (</w:t>
            </w:r>
            <w:r w:rsidRPr="0023680F">
              <w:rPr>
                <w:rFonts w:cs="Arial"/>
                <w:sz w:val="20"/>
                <w:highlight w:val="green"/>
                <w:lang w:val="it-CH"/>
              </w:rPr>
              <w:t>545</w:t>
            </w:r>
            <w:r w:rsidRPr="0023680F">
              <w:rPr>
                <w:rFonts w:cs="Arial"/>
                <w:sz w:val="20"/>
                <w:lang w:val="it-CH"/>
              </w:rPr>
              <w:t>).</w:t>
            </w:r>
          </w:p>
        </w:tc>
      </w:tr>
      <w:tr w:rsidR="0023680F" w:rsidRPr="0023680F" w14:paraId="3DE90429" w14:textId="77777777" w:rsidTr="00017C43">
        <w:tc>
          <w:tcPr>
            <w:tcW w:w="637" w:type="dxa"/>
            <w:tcBorders>
              <w:left w:val="single" w:sz="12" w:space="0" w:color="auto"/>
            </w:tcBorders>
          </w:tcPr>
          <w:p w14:paraId="4E0EFEC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0505ED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652924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219</w:t>
            </w:r>
          </w:p>
        </w:tc>
        <w:tc>
          <w:tcPr>
            <w:tcW w:w="2268" w:type="dxa"/>
            <w:tcBorders>
              <w:top w:val="single" w:sz="6" w:space="0" w:color="auto"/>
              <w:bottom w:val="single" w:sz="6" w:space="0" w:color="auto"/>
            </w:tcBorders>
          </w:tcPr>
          <w:p w14:paraId="78C28E86" w14:textId="77777777" w:rsidR="0023680F" w:rsidRPr="0023680F" w:rsidRDefault="0023680F" w:rsidP="0023680F">
            <w:pPr>
              <w:spacing w:line="240" w:lineRule="auto"/>
              <w:jc w:val="left"/>
              <w:rPr>
                <w:rFonts w:cs="Arial"/>
                <w:sz w:val="20"/>
                <w:lang w:val="it-CH"/>
              </w:rPr>
            </w:pPr>
            <w:r w:rsidRPr="0023680F">
              <w:rPr>
                <w:rFonts w:cs="Arial"/>
                <w:bCs/>
                <w:sz w:val="20"/>
                <w:lang w:val="it-CH"/>
              </w:rPr>
              <w:t>Scuola dell’obbligo, n. m. a.</w:t>
            </w:r>
          </w:p>
        </w:tc>
        <w:tc>
          <w:tcPr>
            <w:tcW w:w="5500" w:type="dxa"/>
            <w:tcBorders>
              <w:top w:val="single" w:sz="6" w:space="0" w:color="auto"/>
              <w:bottom w:val="single" w:sz="6" w:space="0" w:color="auto"/>
              <w:right w:val="single" w:sz="12" w:space="0" w:color="auto"/>
            </w:tcBorders>
            <w:vAlign w:val="center"/>
          </w:tcPr>
          <w:p w14:paraId="5AE297A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Compiti nel settore della scuola dell’obbligo (21), che non possono essere attribuiti a una funzione specifica; </w:t>
            </w:r>
          </w:p>
          <w:p w14:paraId="41DFB32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della scuola dell’obbligo.</w:t>
            </w:r>
          </w:p>
        </w:tc>
      </w:tr>
      <w:tr w:rsidR="0023680F" w:rsidRPr="0023680F" w14:paraId="3E35945D" w14:textId="77777777" w:rsidTr="00017C43">
        <w:tc>
          <w:tcPr>
            <w:tcW w:w="637" w:type="dxa"/>
            <w:tcBorders>
              <w:left w:val="single" w:sz="12" w:space="0" w:color="auto"/>
            </w:tcBorders>
          </w:tcPr>
          <w:p w14:paraId="2F5171B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28329C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22</w:t>
            </w:r>
          </w:p>
        </w:tc>
        <w:tc>
          <w:tcPr>
            <w:tcW w:w="627" w:type="dxa"/>
            <w:tcBorders>
              <w:top w:val="single" w:sz="6" w:space="0" w:color="auto"/>
              <w:bottom w:val="single" w:sz="6" w:space="0" w:color="auto"/>
            </w:tcBorders>
            <w:shd w:val="clear" w:color="auto" w:fill="D9D9D9"/>
          </w:tcPr>
          <w:p w14:paraId="5CE6A40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72EF67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Scuole speciali</w:t>
            </w:r>
          </w:p>
        </w:tc>
        <w:tc>
          <w:tcPr>
            <w:tcW w:w="5500" w:type="dxa"/>
            <w:tcBorders>
              <w:top w:val="single" w:sz="6" w:space="0" w:color="auto"/>
              <w:bottom w:val="single" w:sz="6" w:space="0" w:color="auto"/>
              <w:right w:val="single" w:sz="12" w:space="0" w:color="auto"/>
            </w:tcBorders>
            <w:shd w:val="clear" w:color="auto" w:fill="D9D9D9"/>
            <w:vAlign w:val="center"/>
          </w:tcPr>
          <w:p w14:paraId="7FB0D703"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852DD97" w14:textId="77777777" w:rsidTr="00017C43">
        <w:tc>
          <w:tcPr>
            <w:tcW w:w="637" w:type="dxa"/>
            <w:tcBorders>
              <w:left w:val="single" w:sz="12" w:space="0" w:color="auto"/>
            </w:tcBorders>
          </w:tcPr>
          <w:p w14:paraId="28897A7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D2B25E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B59FB7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220</w:t>
            </w:r>
          </w:p>
        </w:tc>
        <w:tc>
          <w:tcPr>
            <w:tcW w:w="2268" w:type="dxa"/>
            <w:tcBorders>
              <w:top w:val="single" w:sz="6" w:space="0" w:color="auto"/>
              <w:bottom w:val="single" w:sz="6" w:space="0" w:color="auto"/>
            </w:tcBorders>
          </w:tcPr>
          <w:p w14:paraId="0611CBD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Scuole speciali</w:t>
            </w:r>
          </w:p>
        </w:tc>
        <w:tc>
          <w:tcPr>
            <w:tcW w:w="5500" w:type="dxa"/>
            <w:tcBorders>
              <w:top w:val="single" w:sz="6" w:space="0" w:color="auto"/>
              <w:bottom w:val="single" w:sz="6" w:space="0" w:color="auto"/>
              <w:right w:val="single" w:sz="12" w:space="0" w:color="auto"/>
            </w:tcBorders>
            <w:vAlign w:val="center"/>
          </w:tcPr>
          <w:p w14:paraId="73C4EFD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Scuole di pedagogia curativa, scuole speciali per i bambini disabili secondo le leggi cantonali in materia scolastica e di formazione nonché altre leggi (legge su prestazioni assistenziali, legge sui disabili ecc.);</w:t>
            </w:r>
          </w:p>
          <w:p w14:paraId="6532AA1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negli ambiti educazione precoce di natura pedagogico-terapeutica, misure pedagogico-terapeutiche (compreso vitto e alloggio) nonché trasporti. </w:t>
            </w:r>
          </w:p>
          <w:p w14:paraId="63B3B57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045FEF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Insegnamento delle lingue nazionali per gli alloglotti, lezioni di ricupero e di logopedia, aiuto ai compiti, classi ridotte e classi pratiche (21).</w:t>
            </w:r>
          </w:p>
        </w:tc>
      </w:tr>
      <w:tr w:rsidR="0023680F" w:rsidRPr="0023680F" w14:paraId="35C9764C" w14:textId="77777777" w:rsidTr="00017C43">
        <w:tc>
          <w:tcPr>
            <w:tcW w:w="637" w:type="dxa"/>
            <w:tcBorders>
              <w:left w:val="single" w:sz="12" w:space="0" w:color="auto"/>
            </w:tcBorders>
          </w:tcPr>
          <w:p w14:paraId="3E0BA28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F65FCF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23</w:t>
            </w:r>
          </w:p>
        </w:tc>
        <w:tc>
          <w:tcPr>
            <w:tcW w:w="627" w:type="dxa"/>
            <w:tcBorders>
              <w:top w:val="single" w:sz="6" w:space="0" w:color="auto"/>
              <w:bottom w:val="single" w:sz="6" w:space="0" w:color="auto"/>
            </w:tcBorders>
            <w:shd w:val="clear" w:color="auto" w:fill="D9D9D9"/>
          </w:tcPr>
          <w:p w14:paraId="66A78F4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530DCC1" w14:textId="77777777" w:rsidR="0023680F" w:rsidRPr="0023680F" w:rsidRDefault="0023680F" w:rsidP="0023680F">
            <w:pPr>
              <w:spacing w:line="240" w:lineRule="auto"/>
              <w:jc w:val="left"/>
              <w:rPr>
                <w:rFonts w:cs="Arial"/>
                <w:sz w:val="20"/>
                <w:lang w:val="it-CH"/>
              </w:rPr>
            </w:pPr>
            <w:r w:rsidRPr="0023680F">
              <w:rPr>
                <w:rFonts w:cs="Arial"/>
                <w:sz w:val="20"/>
                <w:lang w:val="it-CH"/>
              </w:rPr>
              <w:t>Formazione professionale di base</w:t>
            </w:r>
          </w:p>
        </w:tc>
        <w:tc>
          <w:tcPr>
            <w:tcW w:w="5500" w:type="dxa"/>
            <w:tcBorders>
              <w:top w:val="single" w:sz="6" w:space="0" w:color="auto"/>
              <w:bottom w:val="single" w:sz="6" w:space="0" w:color="auto"/>
              <w:right w:val="single" w:sz="12" w:space="0" w:color="auto"/>
            </w:tcBorders>
            <w:shd w:val="clear" w:color="auto" w:fill="D9D9D9"/>
            <w:vAlign w:val="center"/>
          </w:tcPr>
          <w:p w14:paraId="7E91ADE7"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5D09F725" w14:textId="77777777" w:rsidTr="00017C43">
        <w:tc>
          <w:tcPr>
            <w:tcW w:w="637" w:type="dxa"/>
            <w:tcBorders>
              <w:left w:val="single" w:sz="12" w:space="0" w:color="auto"/>
            </w:tcBorders>
          </w:tcPr>
          <w:p w14:paraId="0CCC135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C0F6A6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67254F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230</w:t>
            </w:r>
          </w:p>
        </w:tc>
        <w:tc>
          <w:tcPr>
            <w:tcW w:w="2268" w:type="dxa"/>
            <w:tcBorders>
              <w:top w:val="single" w:sz="6" w:space="0" w:color="auto"/>
              <w:bottom w:val="single" w:sz="6" w:space="0" w:color="auto"/>
            </w:tcBorders>
          </w:tcPr>
          <w:p w14:paraId="2B32C6F3" w14:textId="77777777" w:rsidR="0023680F" w:rsidRPr="0023680F" w:rsidRDefault="0023680F" w:rsidP="0023680F">
            <w:pPr>
              <w:spacing w:line="240" w:lineRule="auto"/>
              <w:jc w:val="left"/>
              <w:rPr>
                <w:rFonts w:cs="Arial"/>
                <w:sz w:val="20"/>
                <w:lang w:val="it-CH"/>
              </w:rPr>
            </w:pPr>
            <w:r w:rsidRPr="0023680F">
              <w:rPr>
                <w:rFonts w:cs="Arial"/>
                <w:sz w:val="20"/>
                <w:lang w:val="it-CH"/>
              </w:rPr>
              <w:t>Formazione professionale di base</w:t>
            </w:r>
          </w:p>
        </w:tc>
        <w:tc>
          <w:tcPr>
            <w:tcW w:w="5500" w:type="dxa"/>
            <w:tcBorders>
              <w:top w:val="single" w:sz="6" w:space="0" w:color="auto"/>
              <w:bottom w:val="single" w:sz="6" w:space="0" w:color="auto"/>
              <w:right w:val="single" w:sz="12" w:space="0" w:color="auto"/>
            </w:tcBorders>
            <w:vAlign w:val="center"/>
          </w:tcPr>
          <w:p w14:paraId="560720B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al livello secondario superiore rispettivamente ai livelli di formazione 3 e 4 secondo la ISCED-97;</w:t>
            </w:r>
          </w:p>
          <w:p w14:paraId="6A7F989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La formazione professionale di base del livello secondario II può essere assolta in forma di tirocinio (sistema duale: scuola e azienda) o frequentando una scuola a tempo pieno;</w:t>
            </w:r>
          </w:p>
          <w:p w14:paraId="3C0D15C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Maturità professionale.</w:t>
            </w:r>
          </w:p>
        </w:tc>
      </w:tr>
      <w:tr w:rsidR="0023680F" w:rsidRPr="0023680F" w14:paraId="61FC4F1A" w14:textId="77777777" w:rsidTr="00017C43">
        <w:tc>
          <w:tcPr>
            <w:tcW w:w="637" w:type="dxa"/>
            <w:tcBorders>
              <w:left w:val="single" w:sz="12" w:space="0" w:color="auto"/>
            </w:tcBorders>
          </w:tcPr>
          <w:p w14:paraId="625B1D9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C8AC07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25</w:t>
            </w:r>
          </w:p>
        </w:tc>
        <w:tc>
          <w:tcPr>
            <w:tcW w:w="627" w:type="dxa"/>
            <w:tcBorders>
              <w:top w:val="single" w:sz="6" w:space="0" w:color="auto"/>
              <w:bottom w:val="single" w:sz="6" w:space="0" w:color="auto"/>
            </w:tcBorders>
            <w:shd w:val="clear" w:color="auto" w:fill="D9D9D9"/>
          </w:tcPr>
          <w:p w14:paraId="5207295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77C9D5B4" w14:textId="77777777" w:rsidR="0023680F" w:rsidRPr="0023680F" w:rsidRDefault="0023680F" w:rsidP="0023680F">
            <w:pPr>
              <w:spacing w:line="240" w:lineRule="auto"/>
              <w:jc w:val="left"/>
              <w:rPr>
                <w:rFonts w:cs="Arial"/>
                <w:sz w:val="20"/>
                <w:lang w:val="it-CH"/>
              </w:rPr>
            </w:pPr>
            <w:r w:rsidRPr="0023680F">
              <w:rPr>
                <w:rFonts w:cs="Arial"/>
                <w:sz w:val="20"/>
                <w:lang w:val="it-CH"/>
              </w:rPr>
              <w:t>Scuole di formazione generale</w:t>
            </w:r>
          </w:p>
        </w:tc>
        <w:tc>
          <w:tcPr>
            <w:tcW w:w="5500" w:type="dxa"/>
            <w:tcBorders>
              <w:top w:val="single" w:sz="6" w:space="0" w:color="auto"/>
              <w:bottom w:val="single" w:sz="6" w:space="0" w:color="auto"/>
              <w:right w:val="single" w:sz="12" w:space="0" w:color="auto"/>
            </w:tcBorders>
            <w:shd w:val="clear" w:color="auto" w:fill="D9D9D9"/>
            <w:vAlign w:val="center"/>
          </w:tcPr>
          <w:p w14:paraId="15185833"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5AFE1C80" w14:textId="77777777" w:rsidTr="00017C43">
        <w:tc>
          <w:tcPr>
            <w:tcW w:w="637" w:type="dxa"/>
            <w:tcBorders>
              <w:left w:val="single" w:sz="12" w:space="0" w:color="auto"/>
            </w:tcBorders>
          </w:tcPr>
          <w:p w14:paraId="2773899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67223F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3DAD13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251</w:t>
            </w:r>
          </w:p>
        </w:tc>
        <w:tc>
          <w:tcPr>
            <w:tcW w:w="2268" w:type="dxa"/>
            <w:tcBorders>
              <w:top w:val="single" w:sz="6" w:space="0" w:color="auto"/>
              <w:bottom w:val="single" w:sz="6" w:space="0" w:color="auto"/>
            </w:tcBorders>
          </w:tcPr>
          <w:p w14:paraId="6C97EE15" w14:textId="77777777" w:rsidR="0023680F" w:rsidRPr="0023680F" w:rsidRDefault="0023680F" w:rsidP="0023680F">
            <w:pPr>
              <w:spacing w:line="240" w:lineRule="auto"/>
              <w:jc w:val="left"/>
              <w:rPr>
                <w:rFonts w:cs="Arial"/>
                <w:sz w:val="20"/>
                <w:lang w:val="it-CH"/>
              </w:rPr>
            </w:pPr>
            <w:r w:rsidRPr="0023680F">
              <w:rPr>
                <w:rFonts w:cs="Arial"/>
                <w:bCs/>
                <w:sz w:val="20"/>
                <w:lang w:val="it-CH"/>
              </w:rPr>
              <w:t>Scuole di maturità liceale</w:t>
            </w:r>
          </w:p>
        </w:tc>
        <w:tc>
          <w:tcPr>
            <w:tcW w:w="5500" w:type="dxa"/>
            <w:tcBorders>
              <w:top w:val="single" w:sz="6" w:space="0" w:color="auto"/>
              <w:bottom w:val="single" w:sz="6" w:space="0" w:color="auto"/>
              <w:right w:val="single" w:sz="12" w:space="0" w:color="auto"/>
            </w:tcBorders>
            <w:vAlign w:val="center"/>
          </w:tcPr>
          <w:p w14:paraId="1B959F0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al livello secondario superiore rispettivamente al livello di formazione 3 secondo la ISCED-97;</w:t>
            </w:r>
          </w:p>
          <w:p w14:paraId="5603A6A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Gestione, sorveglianza, esercizio e sostegno di scuole e altri istituti che offrono prestazioni di servizi per l’insegnamento al livello secondario superiore rispettivamente al livello di formazione 3 secondo la ISCED-97;</w:t>
            </w:r>
          </w:p>
          <w:p w14:paraId="651CB12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Borse di studio, sussidi, mutui e aiuti finanziari per il sostegno di allievi che seguono una formazione del livello secondario superiore rispettivamente del livello di formazione 3 secondo la ISCED-97.</w:t>
            </w:r>
          </w:p>
          <w:p w14:paraId="18C4FB4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di servizi per l’insegnamento </w:t>
            </w:r>
            <w:proofErr w:type="gramStart"/>
            <w:r w:rsidRPr="0023680F">
              <w:rPr>
                <w:rFonts w:cs="Arial"/>
                <w:sz w:val="20"/>
                <w:lang w:val="it-CH"/>
              </w:rPr>
              <w:t>ad</w:t>
            </w:r>
            <w:proofErr w:type="gramEnd"/>
            <w:r w:rsidRPr="0023680F">
              <w:rPr>
                <w:rFonts w:cs="Arial"/>
                <w:sz w:val="20"/>
                <w:lang w:val="it-CH"/>
              </w:rPr>
              <w:t xml:space="preserve"> adulti e a giovani nel livello secondario superiore. </w:t>
            </w:r>
          </w:p>
          <w:p w14:paraId="57E807D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B8290E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Maturità professionale (230).</w:t>
            </w:r>
          </w:p>
        </w:tc>
      </w:tr>
      <w:tr w:rsidR="0023680F" w:rsidRPr="0023680F" w14:paraId="712DACB2" w14:textId="77777777" w:rsidTr="00017C43">
        <w:tc>
          <w:tcPr>
            <w:tcW w:w="637" w:type="dxa"/>
            <w:tcBorders>
              <w:left w:val="single" w:sz="12" w:space="0" w:color="auto"/>
            </w:tcBorders>
          </w:tcPr>
          <w:p w14:paraId="61983D0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86A304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CCADB8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252</w:t>
            </w:r>
          </w:p>
        </w:tc>
        <w:tc>
          <w:tcPr>
            <w:tcW w:w="2268" w:type="dxa"/>
            <w:tcBorders>
              <w:top w:val="single" w:sz="6" w:space="0" w:color="auto"/>
              <w:bottom w:val="single" w:sz="6" w:space="0" w:color="auto"/>
            </w:tcBorders>
          </w:tcPr>
          <w:p w14:paraId="5D5390D2" w14:textId="77777777" w:rsidR="0023680F" w:rsidRPr="0023680F" w:rsidRDefault="0023680F" w:rsidP="0023680F">
            <w:pPr>
              <w:spacing w:line="240" w:lineRule="auto"/>
              <w:jc w:val="left"/>
              <w:rPr>
                <w:rFonts w:cs="Arial"/>
                <w:sz w:val="20"/>
                <w:lang w:val="it-CH"/>
              </w:rPr>
            </w:pPr>
            <w:r w:rsidRPr="0023680F">
              <w:rPr>
                <w:rFonts w:cs="Arial"/>
                <w:bCs/>
                <w:sz w:val="20"/>
                <w:lang w:val="it-CH"/>
              </w:rPr>
              <w:t>Scuole specializzate e altre scuole di formazione generale</w:t>
            </w:r>
          </w:p>
        </w:tc>
        <w:tc>
          <w:tcPr>
            <w:tcW w:w="5500" w:type="dxa"/>
            <w:tcBorders>
              <w:top w:val="single" w:sz="6" w:space="0" w:color="auto"/>
              <w:bottom w:val="single" w:sz="6" w:space="0" w:color="auto"/>
              <w:right w:val="single" w:sz="12" w:space="0" w:color="auto"/>
            </w:tcBorders>
            <w:vAlign w:val="center"/>
          </w:tcPr>
          <w:p w14:paraId="69E7A18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Le scuole specializzate (ex scuole di diploma) offrono un ampio ciclo di formazione che prepara in modo mirato a formazioni professionali del livello terziario (formazioni presso scuole specializzate superiori e scuole universitarie superiori). Offerta di prestazioni di servizi per l’insegnamento al livello secondario superiore rispettivamente al livello di formazione 3 secondo la ISCED-97</w:t>
            </w:r>
          </w:p>
          <w:p w14:paraId="762C9EB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8D0E6A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Maturità professionale (230).</w:t>
            </w:r>
          </w:p>
        </w:tc>
      </w:tr>
      <w:tr w:rsidR="0023680F" w:rsidRPr="0023680F" w14:paraId="66ACDE25" w14:textId="77777777" w:rsidTr="00017C43">
        <w:tc>
          <w:tcPr>
            <w:tcW w:w="637" w:type="dxa"/>
            <w:tcBorders>
              <w:left w:val="single" w:sz="12" w:space="0" w:color="auto"/>
            </w:tcBorders>
          </w:tcPr>
          <w:p w14:paraId="0047179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425F9C3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26</w:t>
            </w:r>
          </w:p>
        </w:tc>
        <w:tc>
          <w:tcPr>
            <w:tcW w:w="627" w:type="dxa"/>
            <w:tcBorders>
              <w:top w:val="single" w:sz="6" w:space="0" w:color="auto"/>
              <w:bottom w:val="single" w:sz="6" w:space="0" w:color="auto"/>
            </w:tcBorders>
            <w:shd w:val="clear" w:color="auto" w:fill="D9D9D9"/>
          </w:tcPr>
          <w:p w14:paraId="68F7FC6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C9C277D" w14:textId="77777777" w:rsidR="0023680F" w:rsidRPr="0023680F" w:rsidRDefault="0023680F" w:rsidP="0023680F">
            <w:pPr>
              <w:spacing w:line="240" w:lineRule="auto"/>
              <w:jc w:val="left"/>
              <w:rPr>
                <w:rFonts w:cs="Arial"/>
                <w:sz w:val="20"/>
                <w:lang w:val="it-CH"/>
              </w:rPr>
            </w:pPr>
            <w:r w:rsidRPr="0023680F">
              <w:rPr>
                <w:rFonts w:cs="Arial"/>
                <w:sz w:val="20"/>
                <w:lang w:val="it-CH"/>
              </w:rPr>
              <w:t>Formazione professionale superiore</w:t>
            </w:r>
          </w:p>
        </w:tc>
        <w:tc>
          <w:tcPr>
            <w:tcW w:w="5500" w:type="dxa"/>
            <w:tcBorders>
              <w:top w:val="single" w:sz="6" w:space="0" w:color="auto"/>
              <w:bottom w:val="single" w:sz="6" w:space="0" w:color="auto"/>
              <w:right w:val="single" w:sz="12" w:space="0" w:color="auto"/>
            </w:tcBorders>
            <w:shd w:val="clear" w:color="auto" w:fill="D9D9D9"/>
            <w:vAlign w:val="center"/>
          </w:tcPr>
          <w:p w14:paraId="5DA38EDF"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1894886" w14:textId="77777777" w:rsidTr="00017C43">
        <w:tc>
          <w:tcPr>
            <w:tcW w:w="637" w:type="dxa"/>
            <w:tcBorders>
              <w:left w:val="single" w:sz="12" w:space="0" w:color="auto"/>
            </w:tcBorders>
          </w:tcPr>
          <w:p w14:paraId="10D3292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FDF873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D539AC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260</w:t>
            </w:r>
          </w:p>
        </w:tc>
        <w:tc>
          <w:tcPr>
            <w:tcW w:w="2268" w:type="dxa"/>
            <w:tcBorders>
              <w:top w:val="single" w:sz="6" w:space="0" w:color="auto"/>
              <w:bottom w:val="single" w:sz="6" w:space="0" w:color="auto"/>
            </w:tcBorders>
          </w:tcPr>
          <w:p w14:paraId="5B65B4E9" w14:textId="77777777" w:rsidR="0023680F" w:rsidRPr="0023680F" w:rsidRDefault="0023680F" w:rsidP="0023680F">
            <w:pPr>
              <w:spacing w:line="240" w:lineRule="auto"/>
              <w:jc w:val="left"/>
              <w:rPr>
                <w:rFonts w:cs="Arial"/>
                <w:sz w:val="20"/>
                <w:lang w:val="it-CH"/>
              </w:rPr>
            </w:pPr>
            <w:r w:rsidRPr="0023680F">
              <w:rPr>
                <w:rFonts w:cs="Arial"/>
                <w:sz w:val="20"/>
                <w:lang w:val="it-CH"/>
              </w:rPr>
              <w:t>Formazione professionale superiore</w:t>
            </w:r>
          </w:p>
        </w:tc>
        <w:tc>
          <w:tcPr>
            <w:tcW w:w="5500" w:type="dxa"/>
            <w:tcBorders>
              <w:top w:val="single" w:sz="6" w:space="0" w:color="auto"/>
              <w:bottom w:val="single" w:sz="6" w:space="0" w:color="auto"/>
              <w:right w:val="single" w:sz="12" w:space="0" w:color="auto"/>
            </w:tcBorders>
            <w:vAlign w:val="center"/>
          </w:tcPr>
          <w:p w14:paraId="67DA28B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nel settore post-secondario, non terziario del livello di formazione 5B secondo la ISCED-97;</w:t>
            </w:r>
          </w:p>
          <w:p w14:paraId="37588E5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esercizio o sostegno di istituti che offrono prestazioni di servizi per l’insegnamento nel settore post-secondario, non terziario del livello di formazione 5B secondo la ISCED-97;</w:t>
            </w:r>
          </w:p>
          <w:p w14:paraId="5B591FE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Borse di studio, sussidi, mutui e aiuti finanziari per studenti che assolvono una formazione nel settore post secondario, non terziario del livello di formazione 5B.</w:t>
            </w:r>
          </w:p>
          <w:p w14:paraId="0529D6A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di servizi per l’insegnamento extrascolastico </w:t>
            </w:r>
            <w:proofErr w:type="gramStart"/>
            <w:r w:rsidRPr="0023680F">
              <w:rPr>
                <w:rFonts w:cs="Arial"/>
                <w:sz w:val="20"/>
                <w:lang w:val="it-CH"/>
              </w:rPr>
              <w:t>ad</w:t>
            </w:r>
            <w:proofErr w:type="gramEnd"/>
            <w:r w:rsidRPr="0023680F">
              <w:rPr>
                <w:rFonts w:cs="Arial"/>
                <w:sz w:val="20"/>
                <w:lang w:val="it-CH"/>
              </w:rPr>
              <w:t xml:space="preserve"> adulti e a giovani nel settore post secondario, non terziario;</w:t>
            </w:r>
          </w:p>
          <w:p w14:paraId="311BC60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Diploma di una scuola specializzata superiore riconosciuta o diploma professionale superiore o specializzato (attestato professionale federale, diploma federale o diploma di maestria).</w:t>
            </w:r>
          </w:p>
        </w:tc>
      </w:tr>
      <w:tr w:rsidR="0023680F" w:rsidRPr="0023680F" w14:paraId="354CD53A" w14:textId="77777777" w:rsidTr="00017C43">
        <w:tc>
          <w:tcPr>
            <w:tcW w:w="637" w:type="dxa"/>
            <w:tcBorders>
              <w:left w:val="single" w:sz="12" w:space="0" w:color="auto"/>
            </w:tcBorders>
          </w:tcPr>
          <w:p w14:paraId="5AAFFCD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C82CA5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27</w:t>
            </w:r>
          </w:p>
        </w:tc>
        <w:tc>
          <w:tcPr>
            <w:tcW w:w="627" w:type="dxa"/>
            <w:tcBorders>
              <w:top w:val="single" w:sz="6" w:space="0" w:color="auto"/>
              <w:bottom w:val="single" w:sz="6" w:space="0" w:color="auto"/>
            </w:tcBorders>
            <w:shd w:val="clear" w:color="auto" w:fill="D9D9D9"/>
          </w:tcPr>
          <w:p w14:paraId="30998BC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D951EA7"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Università</w:t>
            </w:r>
          </w:p>
        </w:tc>
        <w:tc>
          <w:tcPr>
            <w:tcW w:w="5500" w:type="dxa"/>
            <w:tcBorders>
              <w:top w:val="single" w:sz="6" w:space="0" w:color="auto"/>
              <w:bottom w:val="single" w:sz="6" w:space="0" w:color="auto"/>
              <w:right w:val="single" w:sz="12" w:space="0" w:color="auto"/>
            </w:tcBorders>
            <w:shd w:val="clear" w:color="auto" w:fill="D9D9D9"/>
            <w:vAlign w:val="center"/>
          </w:tcPr>
          <w:p w14:paraId="2CC5A4B7"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0EB2B6CB" w14:textId="77777777" w:rsidTr="00017C43">
        <w:tc>
          <w:tcPr>
            <w:tcW w:w="637" w:type="dxa"/>
            <w:tcBorders>
              <w:left w:val="single" w:sz="12" w:space="0" w:color="auto"/>
            </w:tcBorders>
          </w:tcPr>
          <w:p w14:paraId="5F9CD64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ED460B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48E416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271</w:t>
            </w:r>
          </w:p>
        </w:tc>
        <w:tc>
          <w:tcPr>
            <w:tcW w:w="2268" w:type="dxa"/>
            <w:tcBorders>
              <w:top w:val="single" w:sz="6" w:space="0" w:color="auto"/>
              <w:bottom w:val="single" w:sz="6" w:space="0" w:color="auto"/>
            </w:tcBorders>
          </w:tcPr>
          <w:p w14:paraId="7070548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Scuole universitarie</w:t>
            </w:r>
          </w:p>
        </w:tc>
        <w:tc>
          <w:tcPr>
            <w:tcW w:w="5500" w:type="dxa"/>
            <w:tcBorders>
              <w:top w:val="single" w:sz="6" w:space="0" w:color="auto"/>
              <w:bottom w:val="single" w:sz="6" w:space="0" w:color="auto"/>
              <w:right w:val="single" w:sz="12" w:space="0" w:color="auto"/>
            </w:tcBorders>
            <w:vAlign w:val="center"/>
          </w:tcPr>
          <w:p w14:paraId="2068854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al livello terziario rispettivamente al livello di formazione 5A/6 secondo la ISCED-97;</w:t>
            </w:r>
          </w:p>
          <w:p w14:paraId="64CDEFE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esercizio o sostegno di università e altri istituti che offrono prestazioni di servizi per l’insegnamento al livello terziario rispettivamente al livello di formazione 5A/6 secondo la ISCED-97;</w:t>
            </w:r>
          </w:p>
          <w:p w14:paraId="4B79351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Borse di studio, sussidi, mutui e aiuti finanziari per studenti che frequentano una formazione a livello terziario rispettivamente a livello di formazione 5A/6 secondo la ISCED-97;</w:t>
            </w:r>
          </w:p>
          <w:p w14:paraId="03F70B8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proofErr w:type="gramStart"/>
            <w:r w:rsidRPr="0023680F">
              <w:rPr>
                <w:rFonts w:cs="Arial"/>
                <w:sz w:val="20"/>
                <w:lang w:val="it-CH"/>
              </w:rPr>
              <w:t>10</w:t>
            </w:r>
            <w:proofErr w:type="gramEnd"/>
            <w:r w:rsidRPr="0023680F">
              <w:rPr>
                <w:rFonts w:cs="Arial"/>
                <w:sz w:val="20"/>
                <w:lang w:val="it-CH"/>
              </w:rPr>
              <w:t xml:space="preserve"> università cantonali (ZH, BE, FR, BS, SG, TI, VD, NE, GE, LU);</w:t>
            </w:r>
          </w:p>
          <w:p w14:paraId="3781EEC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Politecnici federali.</w:t>
            </w:r>
          </w:p>
        </w:tc>
      </w:tr>
      <w:tr w:rsidR="0023680F" w:rsidRPr="002E4244" w14:paraId="0D0C1D9C" w14:textId="77777777" w:rsidTr="00017C43">
        <w:tc>
          <w:tcPr>
            <w:tcW w:w="637" w:type="dxa"/>
            <w:tcBorders>
              <w:left w:val="single" w:sz="12" w:space="0" w:color="auto"/>
            </w:tcBorders>
          </w:tcPr>
          <w:p w14:paraId="791B437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5F71AA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3C608A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272</w:t>
            </w:r>
          </w:p>
        </w:tc>
        <w:tc>
          <w:tcPr>
            <w:tcW w:w="2268" w:type="dxa"/>
            <w:tcBorders>
              <w:top w:val="single" w:sz="6" w:space="0" w:color="auto"/>
              <w:bottom w:val="single" w:sz="6" w:space="0" w:color="auto"/>
            </w:tcBorders>
          </w:tcPr>
          <w:p w14:paraId="2F45D66A" w14:textId="77777777" w:rsidR="0023680F" w:rsidRPr="0023680F" w:rsidRDefault="0023680F" w:rsidP="0023680F">
            <w:pPr>
              <w:spacing w:line="240" w:lineRule="auto"/>
              <w:jc w:val="left"/>
              <w:rPr>
                <w:rFonts w:cs="Arial"/>
                <w:sz w:val="20"/>
                <w:lang w:val="it-CH"/>
              </w:rPr>
            </w:pPr>
            <w:r w:rsidRPr="0023680F">
              <w:rPr>
                <w:rFonts w:cs="Arial"/>
                <w:bCs/>
                <w:sz w:val="20"/>
                <w:lang w:val="it-CH"/>
              </w:rPr>
              <w:t>Alte scuole pedagogiche</w:t>
            </w:r>
          </w:p>
        </w:tc>
        <w:tc>
          <w:tcPr>
            <w:tcW w:w="5500" w:type="dxa"/>
            <w:tcBorders>
              <w:top w:val="single" w:sz="6" w:space="0" w:color="auto"/>
              <w:bottom w:val="single" w:sz="6" w:space="0" w:color="auto"/>
              <w:right w:val="single" w:sz="12" w:space="0" w:color="auto"/>
            </w:tcBorders>
            <w:vAlign w:val="center"/>
          </w:tcPr>
          <w:p w14:paraId="253F76C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al livello terziario rispettivamente al livello di formazione 5A secondo la ISCED-97;</w:t>
            </w:r>
          </w:p>
          <w:p w14:paraId="0EBB803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Formazione di base di insegnanti di livello prescolastico, primario e in parte anche secondario I e II impartita dalle circa 15 alte scuole pedagogiche; </w:t>
            </w:r>
          </w:p>
          <w:p w14:paraId="4A32770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Sebbene abbiano lo statuto di scuole universitarie professionali, le alte scuole pedagogiche sottostanno al diritto cantonale.</w:t>
            </w:r>
          </w:p>
        </w:tc>
      </w:tr>
      <w:tr w:rsidR="0023680F" w:rsidRPr="002E4244" w14:paraId="3E6D4DFC" w14:textId="77777777" w:rsidTr="00017C43">
        <w:tc>
          <w:tcPr>
            <w:tcW w:w="637" w:type="dxa"/>
            <w:tcBorders>
              <w:left w:val="single" w:sz="12" w:space="0" w:color="auto"/>
            </w:tcBorders>
          </w:tcPr>
          <w:p w14:paraId="24D89EA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54B09E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AC7438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273</w:t>
            </w:r>
          </w:p>
        </w:tc>
        <w:tc>
          <w:tcPr>
            <w:tcW w:w="2268" w:type="dxa"/>
            <w:tcBorders>
              <w:top w:val="single" w:sz="6" w:space="0" w:color="auto"/>
              <w:bottom w:val="single" w:sz="6" w:space="0" w:color="auto"/>
            </w:tcBorders>
          </w:tcPr>
          <w:p w14:paraId="59764165" w14:textId="77777777" w:rsidR="0023680F" w:rsidRPr="0023680F" w:rsidRDefault="0023680F" w:rsidP="0023680F">
            <w:pPr>
              <w:spacing w:line="240" w:lineRule="auto"/>
              <w:jc w:val="left"/>
              <w:rPr>
                <w:rFonts w:cs="Arial"/>
                <w:sz w:val="20"/>
                <w:lang w:val="it-CH"/>
              </w:rPr>
            </w:pPr>
            <w:r w:rsidRPr="0023680F">
              <w:rPr>
                <w:rFonts w:cs="Arial"/>
                <w:bCs/>
                <w:sz w:val="20"/>
                <w:lang w:val="it-CH"/>
              </w:rPr>
              <w:t>Scuole universitarie professionali</w:t>
            </w:r>
          </w:p>
        </w:tc>
        <w:tc>
          <w:tcPr>
            <w:tcW w:w="5500" w:type="dxa"/>
            <w:tcBorders>
              <w:top w:val="single" w:sz="6" w:space="0" w:color="auto"/>
              <w:bottom w:val="single" w:sz="6" w:space="0" w:color="auto"/>
              <w:right w:val="single" w:sz="12" w:space="0" w:color="auto"/>
            </w:tcBorders>
            <w:vAlign w:val="center"/>
          </w:tcPr>
          <w:p w14:paraId="28B7B81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Offerta di prestazioni di servizi per l’insegnamento al livello terziario rispettivamente al livello di formazione 5A secondo la ISCED-97;</w:t>
            </w:r>
          </w:p>
          <w:p w14:paraId="2B1E935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esercizio e sostegno di università e altri istituti che offrono prestazioni di servizi per l’insegnamento al livello terziario rispettivamente al livello di formazione 5A secondo la ISCED-97;</w:t>
            </w:r>
          </w:p>
          <w:p w14:paraId="4F06440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Borse di studio, sussidi, mutui e aiuti finanziari per studenti, che frequentano una formazione di livello terziario rispettivamente di livello di formazione 5A secondo la ISCED-97.</w:t>
            </w:r>
          </w:p>
        </w:tc>
      </w:tr>
      <w:tr w:rsidR="0023680F" w:rsidRPr="0023680F" w14:paraId="7E83EA7B" w14:textId="77777777" w:rsidTr="00017C43">
        <w:tc>
          <w:tcPr>
            <w:tcW w:w="637" w:type="dxa"/>
            <w:tcBorders>
              <w:left w:val="single" w:sz="12" w:space="0" w:color="auto"/>
            </w:tcBorders>
          </w:tcPr>
          <w:p w14:paraId="02559D4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97F99B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28</w:t>
            </w:r>
          </w:p>
        </w:tc>
        <w:tc>
          <w:tcPr>
            <w:tcW w:w="627" w:type="dxa"/>
            <w:tcBorders>
              <w:top w:val="single" w:sz="6" w:space="0" w:color="auto"/>
              <w:bottom w:val="single" w:sz="6" w:space="0" w:color="auto"/>
            </w:tcBorders>
            <w:shd w:val="clear" w:color="auto" w:fill="D9D9D9"/>
          </w:tcPr>
          <w:p w14:paraId="1F39C58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65C6D3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Ricerca</w:t>
            </w:r>
          </w:p>
        </w:tc>
        <w:tc>
          <w:tcPr>
            <w:tcW w:w="5500" w:type="dxa"/>
            <w:tcBorders>
              <w:top w:val="single" w:sz="6" w:space="0" w:color="auto"/>
              <w:bottom w:val="single" w:sz="6" w:space="0" w:color="auto"/>
              <w:right w:val="single" w:sz="12" w:space="0" w:color="auto"/>
            </w:tcBorders>
            <w:shd w:val="clear" w:color="auto" w:fill="D9D9D9"/>
            <w:vAlign w:val="center"/>
          </w:tcPr>
          <w:p w14:paraId="22D5C8C5"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533D17B3" w14:textId="77777777" w:rsidTr="00017C43">
        <w:tc>
          <w:tcPr>
            <w:tcW w:w="637" w:type="dxa"/>
            <w:tcBorders>
              <w:left w:val="single" w:sz="12" w:space="0" w:color="auto"/>
            </w:tcBorders>
          </w:tcPr>
          <w:p w14:paraId="25C7646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D627BB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631B25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281</w:t>
            </w:r>
          </w:p>
        </w:tc>
        <w:tc>
          <w:tcPr>
            <w:tcW w:w="2268" w:type="dxa"/>
            <w:tcBorders>
              <w:top w:val="single" w:sz="6" w:space="0" w:color="auto"/>
              <w:bottom w:val="single" w:sz="6" w:space="0" w:color="auto"/>
            </w:tcBorders>
          </w:tcPr>
          <w:p w14:paraId="6B947652"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Ricerca fondamentale</w:t>
            </w:r>
          </w:p>
        </w:tc>
        <w:tc>
          <w:tcPr>
            <w:tcW w:w="5500" w:type="dxa"/>
            <w:tcBorders>
              <w:top w:val="single" w:sz="6" w:space="0" w:color="auto"/>
              <w:bottom w:val="single" w:sz="6" w:space="0" w:color="auto"/>
              <w:right w:val="single" w:sz="12" w:space="0" w:color="auto"/>
            </w:tcBorders>
            <w:vAlign w:val="center"/>
          </w:tcPr>
          <w:p w14:paraId="398C0E3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sotto forma di contributi o sussidi d’investimento a istituti non statali come istituti di ricerca o università. </w:t>
            </w:r>
          </w:p>
          <w:p w14:paraId="4D0A398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 xml:space="preserve">Non comprende: </w:t>
            </w:r>
          </w:p>
          <w:p w14:paraId="1C4D0EC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e sviluppo nei settori funzionali.</w:t>
            </w:r>
          </w:p>
        </w:tc>
      </w:tr>
      <w:tr w:rsidR="0023680F" w:rsidRPr="0023680F" w14:paraId="628A57AA" w14:textId="77777777" w:rsidTr="00017C43">
        <w:tc>
          <w:tcPr>
            <w:tcW w:w="637" w:type="dxa"/>
            <w:tcBorders>
              <w:left w:val="single" w:sz="12" w:space="0" w:color="auto"/>
            </w:tcBorders>
          </w:tcPr>
          <w:p w14:paraId="69C3105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B5672B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E7B5DD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282</w:t>
            </w:r>
          </w:p>
        </w:tc>
        <w:tc>
          <w:tcPr>
            <w:tcW w:w="2268" w:type="dxa"/>
            <w:tcBorders>
              <w:top w:val="single" w:sz="6" w:space="0" w:color="auto"/>
              <w:bottom w:val="single" w:sz="6" w:space="0" w:color="auto"/>
            </w:tcBorders>
          </w:tcPr>
          <w:p w14:paraId="1DCB3A00"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R&amp;S formazione</w:t>
            </w:r>
          </w:p>
        </w:tc>
        <w:tc>
          <w:tcPr>
            <w:tcW w:w="5500" w:type="dxa"/>
            <w:tcBorders>
              <w:top w:val="single" w:sz="6" w:space="0" w:color="auto"/>
              <w:bottom w:val="single" w:sz="6" w:space="0" w:color="auto"/>
              <w:right w:val="single" w:sz="12" w:space="0" w:color="auto"/>
            </w:tcBorders>
            <w:vAlign w:val="center"/>
          </w:tcPr>
          <w:p w14:paraId="187CDD6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alla ricerca applicata e allo sviluppo sperimentale nel settore della formazione. </w:t>
            </w:r>
          </w:p>
          <w:p w14:paraId="0945A1BE"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F5A9EC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2C394D1B" w14:textId="77777777" w:rsidTr="00017C43">
        <w:tc>
          <w:tcPr>
            <w:tcW w:w="637" w:type="dxa"/>
            <w:tcBorders>
              <w:left w:val="single" w:sz="12" w:space="0" w:color="auto"/>
            </w:tcBorders>
          </w:tcPr>
          <w:p w14:paraId="7051FC0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43DBE1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29</w:t>
            </w:r>
          </w:p>
        </w:tc>
        <w:tc>
          <w:tcPr>
            <w:tcW w:w="627" w:type="dxa"/>
            <w:tcBorders>
              <w:top w:val="single" w:sz="6" w:space="0" w:color="auto"/>
              <w:bottom w:val="single" w:sz="6" w:space="0" w:color="auto"/>
            </w:tcBorders>
            <w:shd w:val="clear" w:color="auto" w:fill="D9D9D9"/>
          </w:tcPr>
          <w:p w14:paraId="1FB2E28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CA860C1" w14:textId="77777777" w:rsidR="0023680F" w:rsidRPr="0023680F" w:rsidRDefault="0023680F" w:rsidP="0023680F">
            <w:pPr>
              <w:spacing w:line="240" w:lineRule="auto"/>
              <w:jc w:val="left"/>
              <w:rPr>
                <w:rFonts w:cs="Arial"/>
                <w:sz w:val="20"/>
                <w:lang w:val="it-CH"/>
              </w:rPr>
            </w:pPr>
            <w:r w:rsidRPr="0023680F">
              <w:rPr>
                <w:rFonts w:cs="Arial"/>
                <w:sz w:val="20"/>
                <w:lang w:val="it-CH"/>
              </w:rPr>
              <w:t>Rimanente settore della formazione</w:t>
            </w:r>
          </w:p>
        </w:tc>
        <w:tc>
          <w:tcPr>
            <w:tcW w:w="5500" w:type="dxa"/>
            <w:tcBorders>
              <w:top w:val="single" w:sz="6" w:space="0" w:color="auto"/>
              <w:bottom w:val="single" w:sz="6" w:space="0" w:color="auto"/>
              <w:right w:val="single" w:sz="12" w:space="0" w:color="auto"/>
            </w:tcBorders>
            <w:shd w:val="clear" w:color="auto" w:fill="D9D9D9"/>
            <w:vAlign w:val="center"/>
          </w:tcPr>
          <w:p w14:paraId="5294A98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3F22B522" w14:textId="77777777" w:rsidTr="00017C43">
        <w:tc>
          <w:tcPr>
            <w:tcW w:w="637" w:type="dxa"/>
            <w:tcBorders>
              <w:left w:val="single" w:sz="12" w:space="0" w:color="auto"/>
            </w:tcBorders>
          </w:tcPr>
          <w:p w14:paraId="2D4FD83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B26231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11D589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291</w:t>
            </w:r>
          </w:p>
        </w:tc>
        <w:tc>
          <w:tcPr>
            <w:tcW w:w="2268" w:type="dxa"/>
            <w:tcBorders>
              <w:top w:val="single" w:sz="6" w:space="0" w:color="auto"/>
              <w:bottom w:val="single" w:sz="6" w:space="0" w:color="auto"/>
            </w:tcBorders>
          </w:tcPr>
          <w:p w14:paraId="4DDD537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Amministrazione</w:t>
            </w:r>
          </w:p>
        </w:tc>
        <w:tc>
          <w:tcPr>
            <w:tcW w:w="5500" w:type="dxa"/>
            <w:tcBorders>
              <w:top w:val="single" w:sz="6" w:space="0" w:color="auto"/>
              <w:bottom w:val="single" w:sz="6" w:space="0" w:color="auto"/>
              <w:right w:val="single" w:sz="12" w:space="0" w:color="auto"/>
            </w:tcBorders>
            <w:vAlign w:val="center"/>
          </w:tcPr>
          <w:p w14:paraId="3ED8645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Esercizio o sostegno alla formazione nonché coordinamento e monitoraggio di tutte le politiche scolastiche, piani, programmi e preventivi;</w:t>
            </w:r>
          </w:p>
          <w:p w14:paraId="0E8EECA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 prestazioni di servizi dei dipartimenti dell’educazione;</w:t>
            </w:r>
          </w:p>
          <w:p w14:paraId="1C18696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Concessione di licenze a istituti scolastici;</w:t>
            </w:r>
          </w:p>
          <w:p w14:paraId="6F8F6B0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C08EB1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della scuola dell’obbligo (219);</w:t>
            </w:r>
          </w:p>
          <w:p w14:paraId="2D30AB2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costruzione, esercizio e manutenzione di edifici scolastici (219).</w:t>
            </w:r>
          </w:p>
        </w:tc>
      </w:tr>
      <w:tr w:rsidR="0023680F" w:rsidRPr="002E4244" w14:paraId="0683A92E" w14:textId="77777777" w:rsidTr="00017C43">
        <w:tc>
          <w:tcPr>
            <w:tcW w:w="637" w:type="dxa"/>
            <w:tcBorders>
              <w:left w:val="single" w:sz="12" w:space="0" w:color="auto"/>
              <w:bottom w:val="single" w:sz="6" w:space="0" w:color="auto"/>
            </w:tcBorders>
          </w:tcPr>
          <w:p w14:paraId="318BBB8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8A5421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6E6553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299</w:t>
            </w:r>
          </w:p>
        </w:tc>
        <w:tc>
          <w:tcPr>
            <w:tcW w:w="2268" w:type="dxa"/>
            <w:tcBorders>
              <w:top w:val="single" w:sz="6" w:space="0" w:color="auto"/>
              <w:bottom w:val="single" w:sz="6" w:space="0" w:color="auto"/>
            </w:tcBorders>
          </w:tcPr>
          <w:p w14:paraId="5D5FCA10"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Formazione, n. m. a.</w:t>
            </w:r>
          </w:p>
        </w:tc>
        <w:tc>
          <w:tcPr>
            <w:tcW w:w="5500" w:type="dxa"/>
            <w:tcBorders>
              <w:top w:val="single" w:sz="6" w:space="0" w:color="auto"/>
              <w:bottom w:val="single" w:sz="6" w:space="0" w:color="auto"/>
              <w:right w:val="single" w:sz="12" w:space="0" w:color="auto"/>
            </w:tcBorders>
            <w:vAlign w:val="center"/>
          </w:tcPr>
          <w:p w14:paraId="3ED7B2A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Compiti rimanenti non attribuibili a un determinato livello di formazione (formazione degli adulti, perfezionamento, orientamento professionale);</w:t>
            </w:r>
          </w:p>
          <w:p w14:paraId="73EDD7F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Borse di studio non attribuibili ai livelli di formazione.</w:t>
            </w:r>
          </w:p>
        </w:tc>
      </w:tr>
      <w:tr w:rsidR="0023680F" w:rsidRPr="002E4244" w14:paraId="6A7B1A8E" w14:textId="77777777" w:rsidTr="00017C43">
        <w:tc>
          <w:tcPr>
            <w:tcW w:w="637" w:type="dxa"/>
            <w:tcBorders>
              <w:top w:val="single" w:sz="6" w:space="0" w:color="auto"/>
              <w:left w:val="single" w:sz="12" w:space="0" w:color="auto"/>
            </w:tcBorders>
            <w:shd w:val="clear" w:color="auto" w:fill="BFBFBF"/>
          </w:tcPr>
          <w:p w14:paraId="03FDF9E5"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3</w:t>
            </w:r>
          </w:p>
        </w:tc>
        <w:tc>
          <w:tcPr>
            <w:tcW w:w="649" w:type="dxa"/>
            <w:tcBorders>
              <w:top w:val="single" w:sz="6" w:space="0" w:color="auto"/>
              <w:bottom w:val="single" w:sz="6" w:space="0" w:color="auto"/>
            </w:tcBorders>
            <w:shd w:val="clear" w:color="auto" w:fill="BFBFBF"/>
          </w:tcPr>
          <w:p w14:paraId="416871CD"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5EE2945F"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2268" w:type="dxa"/>
            <w:tcBorders>
              <w:top w:val="single" w:sz="6" w:space="0" w:color="auto"/>
              <w:bottom w:val="single" w:sz="6" w:space="0" w:color="auto"/>
            </w:tcBorders>
            <w:shd w:val="clear" w:color="auto" w:fill="BFBFBF"/>
          </w:tcPr>
          <w:p w14:paraId="3562E49E" w14:textId="77777777" w:rsidR="0023680F" w:rsidRPr="0023680F" w:rsidRDefault="0023680F" w:rsidP="0023680F">
            <w:pPr>
              <w:spacing w:before="60" w:after="60" w:line="240" w:lineRule="auto"/>
              <w:jc w:val="left"/>
              <w:rPr>
                <w:rFonts w:cs="Arial"/>
                <w:b/>
                <w:sz w:val="20"/>
                <w:lang w:val="it-CH"/>
              </w:rPr>
            </w:pPr>
            <w:r w:rsidRPr="0023680F">
              <w:rPr>
                <w:rFonts w:cs="Arial"/>
                <w:b/>
                <w:sz w:val="20"/>
                <w:lang w:val="it-CH"/>
              </w:rPr>
              <w:t>CULTURA, SPORT E TEMPO LIBERO, CHIESA</w:t>
            </w:r>
          </w:p>
        </w:tc>
        <w:tc>
          <w:tcPr>
            <w:tcW w:w="5500" w:type="dxa"/>
            <w:tcBorders>
              <w:top w:val="single" w:sz="6" w:space="0" w:color="auto"/>
              <w:bottom w:val="single" w:sz="6" w:space="0" w:color="auto"/>
              <w:right w:val="single" w:sz="12" w:space="0" w:color="auto"/>
            </w:tcBorders>
            <w:shd w:val="clear" w:color="auto" w:fill="BFBFBF"/>
            <w:vAlign w:val="center"/>
          </w:tcPr>
          <w:p w14:paraId="2DE94EA7" w14:textId="77777777" w:rsidR="0023680F" w:rsidRPr="0023680F" w:rsidRDefault="0023680F" w:rsidP="0023680F">
            <w:pPr>
              <w:numPr>
                <w:ilvl w:val="0"/>
                <w:numId w:val="30"/>
              </w:numPr>
              <w:overflowPunct w:val="0"/>
              <w:autoSpaceDE w:val="0"/>
              <w:autoSpaceDN w:val="0"/>
              <w:adjustRightInd w:val="0"/>
              <w:spacing w:before="60" w:line="240" w:lineRule="auto"/>
              <w:ind w:left="227" w:hanging="227"/>
              <w:jc w:val="left"/>
              <w:textAlignment w:val="baseline"/>
              <w:rPr>
                <w:rFonts w:cs="Arial"/>
                <w:color w:val="000000"/>
                <w:sz w:val="20"/>
                <w:lang w:val="it-CH" w:eastAsia="de-CH"/>
              </w:rPr>
            </w:pPr>
            <w:r w:rsidRPr="0023680F">
              <w:rPr>
                <w:rFonts w:cs="Arial"/>
                <w:sz w:val="20"/>
                <w:lang w:val="it-CH"/>
              </w:rPr>
              <w:t>La seguente articolazione permette una separazione rigorosa dei settori cultura e media dai settori sport, tempo libero e chiesa nonché un avvicinamento alla classificazione adottata da Eurostat nel settore della cultura</w:t>
            </w:r>
            <w:r w:rsidRPr="0023680F">
              <w:rPr>
                <w:rFonts w:cs="Arial"/>
                <w:color w:val="000000"/>
                <w:sz w:val="20"/>
                <w:lang w:val="it-CH" w:eastAsia="de-CH"/>
              </w:rPr>
              <w:t>.</w:t>
            </w:r>
          </w:p>
        </w:tc>
      </w:tr>
      <w:tr w:rsidR="0023680F" w:rsidRPr="0023680F" w14:paraId="30B96B38" w14:textId="77777777" w:rsidTr="00017C43">
        <w:tc>
          <w:tcPr>
            <w:tcW w:w="637" w:type="dxa"/>
            <w:tcBorders>
              <w:left w:val="single" w:sz="12" w:space="0" w:color="auto"/>
            </w:tcBorders>
          </w:tcPr>
          <w:p w14:paraId="0FB6BB2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03609B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31</w:t>
            </w:r>
          </w:p>
        </w:tc>
        <w:tc>
          <w:tcPr>
            <w:tcW w:w="627" w:type="dxa"/>
            <w:tcBorders>
              <w:top w:val="single" w:sz="6" w:space="0" w:color="auto"/>
              <w:bottom w:val="single" w:sz="6" w:space="0" w:color="auto"/>
            </w:tcBorders>
            <w:shd w:val="clear" w:color="auto" w:fill="D9D9D9"/>
          </w:tcPr>
          <w:p w14:paraId="6420008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AC0504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Patrimonio culturale</w:t>
            </w:r>
          </w:p>
        </w:tc>
        <w:tc>
          <w:tcPr>
            <w:tcW w:w="5500" w:type="dxa"/>
            <w:tcBorders>
              <w:top w:val="single" w:sz="6" w:space="0" w:color="auto"/>
              <w:bottom w:val="single" w:sz="6" w:space="0" w:color="auto"/>
              <w:right w:val="single" w:sz="12" w:space="0" w:color="auto"/>
            </w:tcBorders>
            <w:shd w:val="clear" w:color="auto" w:fill="D9D9D9"/>
            <w:vAlign w:val="center"/>
          </w:tcPr>
          <w:p w14:paraId="7ED4471F"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67EAD503" w14:textId="77777777" w:rsidTr="00017C43">
        <w:tc>
          <w:tcPr>
            <w:tcW w:w="637" w:type="dxa"/>
            <w:tcBorders>
              <w:left w:val="single" w:sz="12" w:space="0" w:color="auto"/>
            </w:tcBorders>
          </w:tcPr>
          <w:p w14:paraId="5453200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400A0D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726E19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311</w:t>
            </w:r>
          </w:p>
        </w:tc>
        <w:tc>
          <w:tcPr>
            <w:tcW w:w="2268" w:type="dxa"/>
            <w:tcBorders>
              <w:top w:val="single" w:sz="6" w:space="0" w:color="auto"/>
              <w:bottom w:val="single" w:sz="6" w:space="0" w:color="auto"/>
            </w:tcBorders>
          </w:tcPr>
          <w:p w14:paraId="29AA6D3A"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Musei e arti figurative</w:t>
            </w:r>
          </w:p>
        </w:tc>
        <w:tc>
          <w:tcPr>
            <w:tcW w:w="5500" w:type="dxa"/>
            <w:tcBorders>
              <w:top w:val="single" w:sz="6" w:space="0" w:color="auto"/>
              <w:bottom w:val="single" w:sz="6" w:space="0" w:color="auto"/>
              <w:right w:val="single" w:sz="12" w:space="0" w:color="auto"/>
            </w:tcBorders>
            <w:vAlign w:val="center"/>
          </w:tcPr>
          <w:p w14:paraId="0A2D033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manutenzione o sostegno di diversi musei (compresi musei all’aperto), </w:t>
            </w:r>
            <w:r w:rsidRPr="0023680F">
              <w:rPr>
                <w:rFonts w:cs="Arial"/>
                <w:strike/>
                <w:sz w:val="20"/>
                <w:highlight w:val="green"/>
                <w:lang w:val="it-CH"/>
              </w:rPr>
              <w:t>archivi storici</w:t>
            </w:r>
            <w:r w:rsidRPr="0023680F">
              <w:rPr>
                <w:rFonts w:cs="Arial"/>
                <w:sz w:val="20"/>
                <w:highlight w:val="green"/>
                <w:lang w:val="it-CH"/>
              </w:rPr>
              <w:t>,</w:t>
            </w:r>
            <w:r w:rsidRPr="0023680F">
              <w:rPr>
                <w:rFonts w:cs="Arial"/>
                <w:sz w:val="20"/>
                <w:lang w:val="it-CH"/>
              </w:rPr>
              <w:t xml:space="preserve"> gallerie d’arte (sculture, quadri, fotografie), spazi espositivi ecc.;</w:t>
            </w:r>
          </w:p>
          <w:p w14:paraId="7BE22BB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Promozione di artisti figurativi (</w:t>
            </w:r>
            <w:r w:rsidRPr="0023680F">
              <w:rPr>
                <w:rFonts w:cs="Arial"/>
                <w:sz w:val="20"/>
                <w:highlight w:val="green"/>
                <w:lang w:val="it-CH"/>
              </w:rPr>
              <w:t>scultori, pittori, fotografi,</w:t>
            </w:r>
            <w:r w:rsidRPr="0023680F">
              <w:rPr>
                <w:rFonts w:cs="Arial"/>
                <w:sz w:val="20"/>
                <w:lang w:val="it-CH"/>
              </w:rPr>
              <w:t xml:space="preserve"> designer, </w:t>
            </w:r>
            <w:r w:rsidRPr="0023680F">
              <w:rPr>
                <w:rFonts w:cs="Arial"/>
                <w:strike/>
                <w:sz w:val="20"/>
                <w:highlight w:val="green"/>
                <w:lang w:val="it-CH"/>
              </w:rPr>
              <w:t>compositori</w:t>
            </w:r>
            <w:r w:rsidRPr="0023680F">
              <w:rPr>
                <w:rFonts w:cs="Arial"/>
                <w:strike/>
                <w:sz w:val="20"/>
                <w:lang w:val="it-CH"/>
              </w:rPr>
              <w:t xml:space="preserve"> </w:t>
            </w:r>
            <w:r w:rsidRPr="0023680F">
              <w:rPr>
                <w:rFonts w:cs="Arial"/>
                <w:sz w:val="20"/>
                <w:lang w:val="it-CH"/>
              </w:rPr>
              <w:t>e altri artisti);</w:t>
            </w:r>
          </w:p>
          <w:p w14:paraId="2EB36B7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promozione di organizzazioni culturali </w:t>
            </w:r>
            <w:proofErr w:type="gramStart"/>
            <w:r w:rsidRPr="0023680F">
              <w:rPr>
                <w:rFonts w:cs="Arial"/>
                <w:sz w:val="20"/>
                <w:lang w:val="it-CH"/>
              </w:rPr>
              <w:t>nel ambito</w:t>
            </w:r>
            <w:proofErr w:type="gramEnd"/>
            <w:r w:rsidRPr="0023680F">
              <w:rPr>
                <w:rFonts w:cs="Arial"/>
                <w:sz w:val="20"/>
                <w:lang w:val="it-CH"/>
              </w:rPr>
              <w:t xml:space="preserve"> degli arti figurativi (associazioni d’arte, associazioni di musei e altre) </w:t>
            </w:r>
            <w:r w:rsidRPr="0023680F">
              <w:rPr>
                <w:rFonts w:cs="Arial"/>
                <w:strike/>
                <w:sz w:val="20"/>
                <w:highlight w:val="green"/>
                <w:lang w:val="it-CH"/>
              </w:rPr>
              <w:t>impegnate nella promozione di attività artistiche.</w:t>
            </w:r>
            <w:r w:rsidRPr="0023680F">
              <w:rPr>
                <w:rFonts w:cs="Arial"/>
                <w:sz w:val="20"/>
                <w:lang w:val="it-CH"/>
              </w:rPr>
              <w:t xml:space="preserve"> </w:t>
            </w:r>
          </w:p>
          <w:p w14:paraId="342F5ED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85571E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highlight w:val="green"/>
                <w:lang w:val="it-CH"/>
              </w:rPr>
            </w:pPr>
            <w:r w:rsidRPr="0023680F">
              <w:rPr>
                <w:rFonts w:cs="Arial"/>
                <w:strike/>
                <w:sz w:val="20"/>
                <w:highlight w:val="green"/>
                <w:lang w:val="it-CH"/>
              </w:rPr>
              <w:t>Archiviazione (022);</w:t>
            </w:r>
          </w:p>
          <w:p w14:paraId="20FFC665" w14:textId="77777777" w:rsidR="0023680F" w:rsidRPr="0023680F" w:rsidRDefault="0023680F" w:rsidP="0023680F">
            <w:pPr>
              <w:numPr>
                <w:ilvl w:val="0"/>
                <w:numId w:val="30"/>
              </w:numPr>
              <w:overflowPunct w:val="0"/>
              <w:autoSpaceDE w:val="0"/>
              <w:autoSpaceDN w:val="0"/>
              <w:adjustRightInd w:val="0"/>
              <w:spacing w:line="240" w:lineRule="auto"/>
              <w:jc w:val="left"/>
              <w:textAlignment w:val="baseline"/>
              <w:rPr>
                <w:rFonts w:cs="Arial"/>
                <w:sz w:val="20"/>
                <w:lang w:val="it-CH"/>
              </w:rPr>
            </w:pPr>
          </w:p>
          <w:p w14:paraId="0F6AE6D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Manifestazioni culturali nel quadro di relazioni politiche (031);</w:t>
            </w:r>
          </w:p>
          <w:p w14:paraId="13275B6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Festività nazionali, regionali o locali concepite in primo luogo quali attrazioni turistiche (840).</w:t>
            </w:r>
          </w:p>
        </w:tc>
      </w:tr>
      <w:tr w:rsidR="0023680F" w:rsidRPr="002E4244" w14:paraId="24088B52" w14:textId="77777777" w:rsidTr="00017C43">
        <w:tc>
          <w:tcPr>
            <w:tcW w:w="637" w:type="dxa"/>
            <w:tcBorders>
              <w:left w:val="single" w:sz="12" w:space="0" w:color="auto"/>
            </w:tcBorders>
          </w:tcPr>
          <w:p w14:paraId="36FAB65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4B3146A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C70267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312</w:t>
            </w:r>
          </w:p>
        </w:tc>
        <w:tc>
          <w:tcPr>
            <w:tcW w:w="2268" w:type="dxa"/>
            <w:tcBorders>
              <w:top w:val="single" w:sz="6" w:space="0" w:color="auto"/>
              <w:bottom w:val="single" w:sz="6" w:space="0" w:color="auto"/>
            </w:tcBorders>
          </w:tcPr>
          <w:p w14:paraId="3581A7F6" w14:textId="77777777" w:rsidR="0023680F" w:rsidRPr="0023680F" w:rsidRDefault="0023680F" w:rsidP="0023680F">
            <w:pPr>
              <w:spacing w:line="240" w:lineRule="auto"/>
              <w:jc w:val="left"/>
              <w:rPr>
                <w:rFonts w:cs="Arial"/>
                <w:sz w:val="20"/>
                <w:lang w:val="it-CH"/>
              </w:rPr>
            </w:pPr>
            <w:r w:rsidRPr="0023680F">
              <w:rPr>
                <w:rFonts w:cs="Arial"/>
                <w:bCs/>
                <w:sz w:val="20"/>
                <w:lang w:val="it-CH"/>
              </w:rPr>
              <w:t>Protezione del paesaggio e conservazione dei monumenti storici</w:t>
            </w:r>
          </w:p>
        </w:tc>
        <w:tc>
          <w:tcPr>
            <w:tcW w:w="5500" w:type="dxa"/>
            <w:tcBorders>
              <w:top w:val="single" w:sz="6" w:space="0" w:color="auto"/>
              <w:bottom w:val="single" w:sz="6" w:space="0" w:color="auto"/>
              <w:right w:val="single" w:sz="12" w:space="0" w:color="auto"/>
            </w:tcBorders>
            <w:vAlign w:val="center"/>
          </w:tcPr>
          <w:p w14:paraId="4A15495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manutenzione o sostegno di costruzioni e siti storici, archeologici e degni di protezione. </w:t>
            </w:r>
          </w:p>
          <w:p w14:paraId="2DAB07D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55975C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Festività nazionali, regionali o locali concepite in primo luogo quali attrazioni turistiche (840).</w:t>
            </w:r>
          </w:p>
        </w:tc>
      </w:tr>
      <w:tr w:rsidR="0023680F" w:rsidRPr="0023680F" w14:paraId="2DB79D04" w14:textId="77777777" w:rsidTr="00017C43">
        <w:tc>
          <w:tcPr>
            <w:tcW w:w="637" w:type="dxa"/>
            <w:tcBorders>
              <w:left w:val="single" w:sz="12" w:space="0" w:color="auto"/>
            </w:tcBorders>
          </w:tcPr>
          <w:p w14:paraId="76D5807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7AE072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32</w:t>
            </w:r>
          </w:p>
        </w:tc>
        <w:tc>
          <w:tcPr>
            <w:tcW w:w="627" w:type="dxa"/>
            <w:tcBorders>
              <w:top w:val="single" w:sz="6" w:space="0" w:color="auto"/>
              <w:bottom w:val="single" w:sz="6" w:space="0" w:color="auto"/>
            </w:tcBorders>
            <w:shd w:val="clear" w:color="auto" w:fill="D9D9D9"/>
          </w:tcPr>
          <w:p w14:paraId="6A547C4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631141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Cultura, altro</w:t>
            </w:r>
          </w:p>
        </w:tc>
        <w:tc>
          <w:tcPr>
            <w:tcW w:w="5500" w:type="dxa"/>
            <w:tcBorders>
              <w:top w:val="single" w:sz="6" w:space="0" w:color="auto"/>
              <w:bottom w:val="single" w:sz="6" w:space="0" w:color="auto"/>
              <w:right w:val="single" w:sz="12" w:space="0" w:color="auto"/>
            </w:tcBorders>
            <w:shd w:val="clear" w:color="auto" w:fill="D9D9D9"/>
            <w:vAlign w:val="center"/>
          </w:tcPr>
          <w:p w14:paraId="63DCEE87"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338997F2" w14:textId="77777777" w:rsidTr="00017C43">
        <w:tc>
          <w:tcPr>
            <w:tcW w:w="637" w:type="dxa"/>
            <w:tcBorders>
              <w:left w:val="single" w:sz="12" w:space="0" w:color="auto"/>
            </w:tcBorders>
          </w:tcPr>
          <w:p w14:paraId="780F727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3A78BD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tcBorders>
          </w:tcPr>
          <w:p w14:paraId="4DAD532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321</w:t>
            </w:r>
          </w:p>
        </w:tc>
        <w:tc>
          <w:tcPr>
            <w:tcW w:w="2268" w:type="dxa"/>
            <w:tcBorders>
              <w:top w:val="single" w:sz="6" w:space="0" w:color="auto"/>
            </w:tcBorders>
          </w:tcPr>
          <w:p w14:paraId="0D5C1660" w14:textId="307CC5CD"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Biblioteche</w:t>
            </w:r>
            <w:r w:rsidR="00FD6980">
              <w:rPr>
                <w:rFonts w:cs="Arial"/>
                <w:bCs/>
                <w:sz w:val="20"/>
                <w:lang w:val="it-CH"/>
              </w:rPr>
              <w:t xml:space="preserve"> </w:t>
            </w:r>
            <w:r w:rsidR="00FD6980" w:rsidRPr="003228BB">
              <w:rPr>
                <w:rFonts w:cs="Arial"/>
                <w:bCs/>
                <w:sz w:val="20"/>
                <w:highlight w:val="green"/>
                <w:lang w:val="it-CH"/>
              </w:rPr>
              <w:t>e letteratura</w:t>
            </w:r>
          </w:p>
        </w:tc>
        <w:tc>
          <w:tcPr>
            <w:tcW w:w="5500" w:type="dxa"/>
            <w:tcBorders>
              <w:top w:val="single" w:sz="6" w:space="0" w:color="auto"/>
              <w:right w:val="single" w:sz="12" w:space="0" w:color="auto"/>
            </w:tcBorders>
            <w:vAlign w:val="center"/>
          </w:tcPr>
          <w:p w14:paraId="20D3297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manutenzione o sostegno di biblioteche; </w:t>
            </w:r>
          </w:p>
          <w:p w14:paraId="5FEB2DE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Gestione, esercizio, manutenzione o sostegno di archivi storici e letterari (</w:t>
            </w:r>
            <w:proofErr w:type="spellStart"/>
            <w:r w:rsidRPr="0023680F">
              <w:rPr>
                <w:rFonts w:cs="Arial"/>
                <w:sz w:val="20"/>
                <w:highlight w:val="green"/>
                <w:lang w:val="it-CH"/>
              </w:rPr>
              <w:t>manuscritti</w:t>
            </w:r>
            <w:proofErr w:type="spellEnd"/>
            <w:r w:rsidRPr="0023680F">
              <w:rPr>
                <w:rFonts w:cs="Arial"/>
                <w:sz w:val="20"/>
                <w:highlight w:val="green"/>
                <w:lang w:val="it-CH"/>
              </w:rPr>
              <w:t>, croniche, carte, grafiche e altro);</w:t>
            </w:r>
          </w:p>
          <w:p w14:paraId="5C4C9EB4" w14:textId="77777777" w:rsid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lang w:val="it-CH"/>
              </w:rPr>
              <w:t xml:space="preserve">Promozione o sostegno di società di lettura </w:t>
            </w:r>
            <w:r w:rsidRPr="0023680F">
              <w:rPr>
                <w:rFonts w:cs="Arial"/>
                <w:sz w:val="20"/>
                <w:highlight w:val="green"/>
                <w:lang w:val="it-CH"/>
              </w:rPr>
              <w:t xml:space="preserve">e altre </w:t>
            </w:r>
            <w:proofErr w:type="spellStart"/>
            <w:r w:rsidRPr="0023680F">
              <w:rPr>
                <w:rFonts w:cs="Arial"/>
                <w:sz w:val="20"/>
                <w:highlight w:val="green"/>
                <w:lang w:val="it-CH"/>
              </w:rPr>
              <w:t>organizazzioni</w:t>
            </w:r>
            <w:proofErr w:type="spellEnd"/>
            <w:r w:rsidRPr="0023680F">
              <w:rPr>
                <w:rFonts w:cs="Arial"/>
                <w:sz w:val="20"/>
                <w:highlight w:val="green"/>
                <w:lang w:val="it-CH"/>
              </w:rPr>
              <w:t xml:space="preserve"> culturali </w:t>
            </w:r>
            <w:proofErr w:type="gramStart"/>
            <w:r w:rsidRPr="0023680F">
              <w:rPr>
                <w:rFonts w:cs="Arial"/>
                <w:sz w:val="20"/>
                <w:highlight w:val="green"/>
                <w:lang w:val="it-CH"/>
              </w:rPr>
              <w:t>nel ambito</w:t>
            </w:r>
            <w:proofErr w:type="gramEnd"/>
            <w:r w:rsidRPr="0023680F">
              <w:rPr>
                <w:rFonts w:cs="Arial"/>
                <w:sz w:val="20"/>
                <w:highlight w:val="green"/>
                <w:lang w:val="it-CH"/>
              </w:rPr>
              <w:t xml:space="preserve"> delle biblioteche e degli archivi.</w:t>
            </w:r>
          </w:p>
          <w:p w14:paraId="7C1206C5" w14:textId="09F1948D" w:rsidR="00D84B56" w:rsidRPr="003228BB" w:rsidRDefault="00D84B56" w:rsidP="00AC12F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3228BB">
              <w:rPr>
                <w:rFonts w:cs="Arial"/>
                <w:sz w:val="20"/>
                <w:highlight w:val="green"/>
                <w:lang w:val="it-CH"/>
              </w:rPr>
              <w:t xml:space="preserve">Promozione di libri e fiere del libro e </w:t>
            </w:r>
            <w:proofErr w:type="spellStart"/>
            <w:r w:rsidRPr="003228BB">
              <w:rPr>
                <w:rFonts w:cs="Arial"/>
                <w:sz w:val="20"/>
                <w:highlight w:val="green"/>
                <w:lang w:val="it-CH"/>
              </w:rPr>
              <w:t>festivals</w:t>
            </w:r>
            <w:proofErr w:type="spellEnd"/>
            <w:r w:rsidRPr="003228BB">
              <w:rPr>
                <w:rFonts w:cs="Arial"/>
                <w:sz w:val="20"/>
                <w:highlight w:val="green"/>
                <w:lang w:val="it-CH"/>
              </w:rPr>
              <w:t xml:space="preserve"> di letteratura, promozione di artisti e</w:t>
            </w:r>
            <w:r w:rsidR="003D308D" w:rsidRPr="003228BB">
              <w:rPr>
                <w:rFonts w:cs="Arial"/>
                <w:sz w:val="20"/>
                <w:highlight w:val="green"/>
                <w:lang w:val="it-CH"/>
              </w:rPr>
              <w:t>d</w:t>
            </w:r>
            <w:r w:rsidRPr="003228BB">
              <w:rPr>
                <w:rFonts w:cs="Arial"/>
                <w:sz w:val="20"/>
                <w:highlight w:val="green"/>
                <w:lang w:val="it-CH"/>
              </w:rPr>
              <w:t xml:space="preserve"> organizzazioni </w:t>
            </w:r>
            <w:proofErr w:type="gramStart"/>
            <w:r w:rsidRPr="003228BB">
              <w:rPr>
                <w:rFonts w:cs="Arial"/>
                <w:sz w:val="20"/>
                <w:highlight w:val="green"/>
                <w:lang w:val="it-CH"/>
              </w:rPr>
              <w:t>nel ambito</w:t>
            </w:r>
            <w:proofErr w:type="gramEnd"/>
            <w:r w:rsidRPr="003228BB">
              <w:rPr>
                <w:rFonts w:cs="Arial"/>
                <w:sz w:val="20"/>
                <w:highlight w:val="green"/>
                <w:lang w:val="it-CH"/>
              </w:rPr>
              <w:t xml:space="preserve"> della letteratura (scrittori, traduttori letterari, librerie, editori e</w:t>
            </w:r>
            <w:r w:rsidR="003D308D" w:rsidRPr="003228BB">
              <w:rPr>
                <w:rFonts w:cs="Arial"/>
                <w:sz w:val="20"/>
                <w:highlight w:val="green"/>
                <w:lang w:val="it-CH"/>
              </w:rPr>
              <w:t>d</w:t>
            </w:r>
            <w:r w:rsidRPr="003228BB">
              <w:rPr>
                <w:rFonts w:cs="Arial"/>
                <w:sz w:val="20"/>
                <w:highlight w:val="green"/>
                <w:lang w:val="it-CH"/>
              </w:rPr>
              <w:t xml:space="preserve"> altri);</w:t>
            </w:r>
          </w:p>
          <w:p w14:paraId="02714A8B" w14:textId="77777777" w:rsidR="0023680F" w:rsidRPr="003228BB" w:rsidRDefault="0023680F" w:rsidP="0023680F">
            <w:pPr>
              <w:spacing w:line="240" w:lineRule="auto"/>
              <w:ind w:left="227" w:hanging="227"/>
              <w:jc w:val="left"/>
              <w:rPr>
                <w:rFonts w:cs="Arial"/>
                <w:sz w:val="20"/>
                <w:highlight w:val="green"/>
                <w:lang w:val="it-CH"/>
              </w:rPr>
            </w:pPr>
            <w:r w:rsidRPr="003228BB">
              <w:rPr>
                <w:rFonts w:cs="Arial"/>
                <w:sz w:val="20"/>
                <w:highlight w:val="green"/>
                <w:lang w:val="it-CH"/>
              </w:rPr>
              <w:t>Non comprende:</w:t>
            </w:r>
          </w:p>
          <w:p w14:paraId="3F9CDD0A" w14:textId="77777777" w:rsidR="0023680F" w:rsidRPr="003228BB" w:rsidRDefault="0023680F" w:rsidP="00D84B56">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proofErr w:type="spellStart"/>
            <w:r w:rsidRPr="003228BB">
              <w:rPr>
                <w:rFonts w:cs="Arial"/>
                <w:sz w:val="20"/>
                <w:highlight w:val="green"/>
                <w:lang w:val="it-CH"/>
              </w:rPr>
              <w:t>Archivazione</w:t>
            </w:r>
            <w:proofErr w:type="spellEnd"/>
            <w:r w:rsidRPr="003228BB">
              <w:rPr>
                <w:rFonts w:cs="Arial"/>
                <w:sz w:val="20"/>
                <w:highlight w:val="green"/>
                <w:lang w:val="it-CH"/>
              </w:rPr>
              <w:t xml:space="preserve"> di documenti dell’amministrazione (022).</w:t>
            </w:r>
          </w:p>
          <w:p w14:paraId="4F45603B" w14:textId="7FD893B5" w:rsidR="00D84B56" w:rsidRPr="0023680F" w:rsidRDefault="00D84B56" w:rsidP="00D84B56">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3228BB">
              <w:rPr>
                <w:rFonts w:cs="Arial"/>
                <w:sz w:val="20"/>
                <w:highlight w:val="green"/>
                <w:lang w:val="it-CH"/>
              </w:rPr>
              <w:t>Traduzione semplici</w:t>
            </w:r>
          </w:p>
        </w:tc>
      </w:tr>
      <w:tr w:rsidR="0023680F" w:rsidRPr="002E4244" w14:paraId="4157E6AA" w14:textId="77777777" w:rsidTr="00017C43">
        <w:tc>
          <w:tcPr>
            <w:tcW w:w="637" w:type="dxa"/>
            <w:tcBorders>
              <w:left w:val="single" w:sz="12" w:space="0" w:color="auto"/>
            </w:tcBorders>
          </w:tcPr>
          <w:p w14:paraId="4096E79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83F936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bottom w:val="single" w:sz="6" w:space="0" w:color="auto"/>
            </w:tcBorders>
          </w:tcPr>
          <w:p w14:paraId="3A06A07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322</w:t>
            </w:r>
          </w:p>
        </w:tc>
        <w:tc>
          <w:tcPr>
            <w:tcW w:w="2268" w:type="dxa"/>
            <w:tcBorders>
              <w:bottom w:val="single" w:sz="6" w:space="0" w:color="auto"/>
            </w:tcBorders>
          </w:tcPr>
          <w:p w14:paraId="2B4620F0" w14:textId="77777777" w:rsidR="0023680F" w:rsidRPr="0023680F" w:rsidRDefault="0023680F" w:rsidP="0023680F">
            <w:pPr>
              <w:spacing w:line="240" w:lineRule="auto"/>
              <w:ind w:left="227" w:hanging="227"/>
              <w:jc w:val="left"/>
              <w:rPr>
                <w:rFonts w:cs="Arial"/>
                <w:sz w:val="20"/>
                <w:lang w:val="it-CH"/>
              </w:rPr>
            </w:pPr>
            <w:r w:rsidRPr="0023680F">
              <w:rPr>
                <w:rFonts w:cs="Arial"/>
                <w:bCs/>
                <w:strike/>
                <w:sz w:val="20"/>
                <w:highlight w:val="green"/>
                <w:lang w:val="it-CH"/>
              </w:rPr>
              <w:t>Concerti</w:t>
            </w:r>
            <w:r w:rsidRPr="0023680F">
              <w:rPr>
                <w:rFonts w:cs="Arial"/>
                <w:bCs/>
                <w:sz w:val="20"/>
                <w:highlight w:val="green"/>
                <w:lang w:val="it-CH"/>
              </w:rPr>
              <w:t xml:space="preserve"> Musica</w:t>
            </w:r>
            <w:r w:rsidRPr="0023680F">
              <w:rPr>
                <w:rFonts w:cs="Arial"/>
                <w:bCs/>
                <w:sz w:val="20"/>
                <w:lang w:val="it-CH"/>
              </w:rPr>
              <w:t xml:space="preserve"> e teatri</w:t>
            </w:r>
          </w:p>
        </w:tc>
        <w:tc>
          <w:tcPr>
            <w:tcW w:w="5500" w:type="dxa"/>
            <w:tcBorders>
              <w:bottom w:val="single" w:sz="6" w:space="0" w:color="auto"/>
              <w:right w:val="single" w:sz="12" w:space="0" w:color="auto"/>
            </w:tcBorders>
            <w:vAlign w:val="center"/>
          </w:tcPr>
          <w:p w14:paraId="3C6A63C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Esercizio, manutenzione o sostegno di concerti e teatri;</w:t>
            </w:r>
          </w:p>
          <w:p w14:paraId="5882221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promozione di musica, danza, teatro, musical, opere, circhi;</w:t>
            </w:r>
          </w:p>
          <w:p w14:paraId="13633FB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 xml:space="preserve">promozione di artisti </w:t>
            </w:r>
            <w:proofErr w:type="gramStart"/>
            <w:r w:rsidRPr="0023680F">
              <w:rPr>
                <w:rFonts w:cs="Arial"/>
                <w:sz w:val="20"/>
                <w:highlight w:val="green"/>
                <w:lang w:val="it-CH"/>
              </w:rPr>
              <w:t>nel ambito</w:t>
            </w:r>
            <w:proofErr w:type="gramEnd"/>
            <w:r w:rsidRPr="0023680F">
              <w:rPr>
                <w:rFonts w:cs="Arial"/>
                <w:sz w:val="20"/>
                <w:highlight w:val="green"/>
                <w:lang w:val="it-CH"/>
              </w:rPr>
              <w:t xml:space="preserve"> della musica e del teatro (musicisti, compositori, attori di teatro, </w:t>
            </w:r>
            <w:proofErr w:type="spellStart"/>
            <w:r w:rsidRPr="0023680F">
              <w:rPr>
                <w:rFonts w:cs="Arial"/>
                <w:sz w:val="20"/>
                <w:highlight w:val="green"/>
                <w:lang w:val="it-CH"/>
              </w:rPr>
              <w:t>reggisti</w:t>
            </w:r>
            <w:proofErr w:type="spellEnd"/>
            <w:r w:rsidRPr="0023680F">
              <w:rPr>
                <w:rFonts w:cs="Arial"/>
                <w:sz w:val="20"/>
                <w:highlight w:val="green"/>
                <w:lang w:val="it-CH"/>
              </w:rPr>
              <w:t xml:space="preserve"> di teatro e altri);</w:t>
            </w:r>
          </w:p>
          <w:p w14:paraId="619074D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 xml:space="preserve">promozione di organizzazioni culturali </w:t>
            </w:r>
            <w:proofErr w:type="gramStart"/>
            <w:r w:rsidRPr="0023680F">
              <w:rPr>
                <w:rFonts w:cs="Arial"/>
                <w:sz w:val="20"/>
                <w:highlight w:val="green"/>
                <w:lang w:val="it-CH"/>
              </w:rPr>
              <w:t>nel ambito</w:t>
            </w:r>
            <w:proofErr w:type="gramEnd"/>
            <w:r w:rsidRPr="0023680F">
              <w:rPr>
                <w:rFonts w:cs="Arial"/>
                <w:sz w:val="20"/>
                <w:highlight w:val="green"/>
                <w:lang w:val="it-CH"/>
              </w:rPr>
              <w:t xml:space="preserve"> della musica e del teatro (orchestre, cori, associazioni musicali, associazioni teatrali e altre).</w:t>
            </w:r>
          </w:p>
          <w:p w14:paraId="7DDF7E19"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sz w:val="20"/>
                <w:highlight w:val="green"/>
                <w:lang w:val="it-CH"/>
              </w:rPr>
              <w:t>Non comprende:</w:t>
            </w:r>
          </w:p>
          <w:p w14:paraId="01F57A0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highlight w:val="green"/>
                <w:lang w:val="it-CH"/>
              </w:rPr>
              <w:t>Sostegno a scuole di musica (214)</w:t>
            </w:r>
          </w:p>
        </w:tc>
      </w:tr>
      <w:tr w:rsidR="0023680F" w:rsidRPr="0023680F" w14:paraId="3A6BF0E5" w14:textId="77777777" w:rsidTr="00017C43">
        <w:tc>
          <w:tcPr>
            <w:tcW w:w="637" w:type="dxa"/>
            <w:tcBorders>
              <w:left w:val="single" w:sz="12" w:space="0" w:color="auto"/>
            </w:tcBorders>
          </w:tcPr>
          <w:p w14:paraId="6438EC7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6D4608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C87157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329</w:t>
            </w:r>
          </w:p>
        </w:tc>
        <w:tc>
          <w:tcPr>
            <w:tcW w:w="2268" w:type="dxa"/>
            <w:tcBorders>
              <w:top w:val="single" w:sz="6" w:space="0" w:color="auto"/>
              <w:bottom w:val="single" w:sz="6" w:space="0" w:color="auto"/>
            </w:tcBorders>
          </w:tcPr>
          <w:p w14:paraId="754E957F"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Cultura, n. m. a</w:t>
            </w:r>
            <w:r w:rsidRPr="0023680F">
              <w:rPr>
                <w:rFonts w:cs="Arial"/>
                <w:sz w:val="20"/>
                <w:lang w:val="it-CH"/>
              </w:rPr>
              <w:t>.</w:t>
            </w:r>
          </w:p>
        </w:tc>
        <w:tc>
          <w:tcPr>
            <w:tcW w:w="5500" w:type="dxa"/>
            <w:tcBorders>
              <w:top w:val="single" w:sz="6" w:space="0" w:color="auto"/>
              <w:bottom w:val="single" w:sz="6" w:space="0" w:color="auto"/>
              <w:right w:val="single" w:sz="12" w:space="0" w:color="auto"/>
            </w:tcBorders>
            <w:vAlign w:val="center"/>
          </w:tcPr>
          <w:p w14:paraId="62CA163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Promozione generale e non specifica della cultura;</w:t>
            </w:r>
          </w:p>
          <w:p w14:paraId="7DC3C14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Promozione di manifestazioni e organizzazioni culturali che non rientrano nelle funzioni 311, 312, 321, 322, 331 o 332;</w:t>
            </w:r>
          </w:p>
          <w:p w14:paraId="59D9C31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Giardini zoologici o botanici, acquari, sentieri didattici e istituzioni simili;</w:t>
            </w:r>
          </w:p>
          <w:p w14:paraId="121D1EBF" w14:textId="77777777" w:rsidR="0023680F" w:rsidRPr="003228BB"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highlight w:val="green"/>
                <w:lang w:val="it-CH"/>
              </w:rPr>
            </w:pPr>
            <w:r w:rsidRPr="003228BB">
              <w:rPr>
                <w:rFonts w:cs="Arial"/>
                <w:strike/>
                <w:sz w:val="20"/>
                <w:highlight w:val="green"/>
                <w:lang w:val="it-CH"/>
              </w:rPr>
              <w:t xml:space="preserve">Promozione di libri e fiere del libro et </w:t>
            </w:r>
            <w:proofErr w:type="spellStart"/>
            <w:r w:rsidRPr="003228BB">
              <w:rPr>
                <w:rFonts w:cs="Arial"/>
                <w:strike/>
                <w:sz w:val="20"/>
                <w:highlight w:val="green"/>
                <w:lang w:val="it-CH"/>
              </w:rPr>
              <w:t>festivals</w:t>
            </w:r>
            <w:proofErr w:type="spellEnd"/>
            <w:r w:rsidRPr="003228BB">
              <w:rPr>
                <w:rFonts w:cs="Arial"/>
                <w:strike/>
                <w:sz w:val="20"/>
                <w:highlight w:val="green"/>
                <w:lang w:val="it-CH"/>
              </w:rPr>
              <w:t xml:space="preserve"> di letteratura, promozione di artisti et organizzazioni </w:t>
            </w:r>
            <w:proofErr w:type="gramStart"/>
            <w:r w:rsidRPr="003228BB">
              <w:rPr>
                <w:rFonts w:cs="Arial"/>
                <w:strike/>
                <w:sz w:val="20"/>
                <w:highlight w:val="green"/>
                <w:lang w:val="it-CH"/>
              </w:rPr>
              <w:t>nel ambito</w:t>
            </w:r>
            <w:proofErr w:type="gramEnd"/>
            <w:r w:rsidRPr="003228BB">
              <w:rPr>
                <w:rFonts w:cs="Arial"/>
                <w:strike/>
                <w:sz w:val="20"/>
                <w:highlight w:val="green"/>
                <w:lang w:val="it-CH"/>
              </w:rPr>
              <w:t xml:space="preserve"> della letteratura (scrittori, traduttori letterari, librerie, editori et altri);</w:t>
            </w:r>
          </w:p>
          <w:p w14:paraId="02314860" w14:textId="77777777" w:rsidR="0023680F" w:rsidRPr="003228BB"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highlight w:val="green"/>
                <w:lang w:val="it-CH"/>
              </w:rPr>
            </w:pPr>
            <w:r w:rsidRPr="003228BB">
              <w:rPr>
                <w:rFonts w:cs="Arial"/>
                <w:strike/>
                <w:sz w:val="20"/>
                <w:highlight w:val="green"/>
                <w:lang w:val="it-CH"/>
              </w:rPr>
              <w:t>Promozione di eventi culturali che non rientrano nelle funzioni 311, 312, 321 o 322.</w:t>
            </w:r>
          </w:p>
          <w:p w14:paraId="37B24D30" w14:textId="77777777" w:rsidR="0023680F" w:rsidRPr="003228BB" w:rsidRDefault="0023680F" w:rsidP="0023680F">
            <w:pPr>
              <w:spacing w:line="240" w:lineRule="auto"/>
              <w:ind w:left="227" w:hanging="227"/>
              <w:jc w:val="left"/>
              <w:rPr>
                <w:rFonts w:cs="Arial"/>
                <w:strike/>
                <w:sz w:val="20"/>
                <w:highlight w:val="green"/>
                <w:lang w:val="it-CH"/>
              </w:rPr>
            </w:pPr>
            <w:r w:rsidRPr="003228BB">
              <w:rPr>
                <w:rFonts w:cs="Arial"/>
                <w:strike/>
                <w:sz w:val="20"/>
                <w:highlight w:val="green"/>
                <w:lang w:val="it-CH"/>
              </w:rPr>
              <w:t>Non comprende:</w:t>
            </w:r>
          </w:p>
          <w:p w14:paraId="4E47FAC3" w14:textId="77777777" w:rsidR="0023680F" w:rsidRPr="00D84B56"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lang w:val="it-CH"/>
              </w:rPr>
            </w:pPr>
            <w:r w:rsidRPr="003228BB">
              <w:rPr>
                <w:rFonts w:cs="Arial"/>
                <w:strike/>
                <w:sz w:val="20"/>
                <w:highlight w:val="green"/>
                <w:lang w:val="it-CH"/>
              </w:rPr>
              <w:t>Traduzioni semplici</w:t>
            </w:r>
          </w:p>
        </w:tc>
      </w:tr>
      <w:tr w:rsidR="0023680F" w:rsidRPr="0023680F" w14:paraId="5EC62D6A" w14:textId="77777777" w:rsidTr="00017C43">
        <w:tc>
          <w:tcPr>
            <w:tcW w:w="637" w:type="dxa"/>
            <w:tcBorders>
              <w:left w:val="single" w:sz="12" w:space="0" w:color="auto"/>
            </w:tcBorders>
          </w:tcPr>
          <w:p w14:paraId="5A0543C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706FBA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33</w:t>
            </w:r>
          </w:p>
        </w:tc>
        <w:tc>
          <w:tcPr>
            <w:tcW w:w="627" w:type="dxa"/>
            <w:tcBorders>
              <w:top w:val="single" w:sz="6" w:space="0" w:color="auto"/>
              <w:bottom w:val="single" w:sz="6" w:space="0" w:color="auto"/>
            </w:tcBorders>
            <w:shd w:val="clear" w:color="auto" w:fill="D9D9D9"/>
          </w:tcPr>
          <w:p w14:paraId="01F1B40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09523E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Media</w:t>
            </w:r>
          </w:p>
        </w:tc>
        <w:tc>
          <w:tcPr>
            <w:tcW w:w="5500" w:type="dxa"/>
            <w:tcBorders>
              <w:top w:val="single" w:sz="6" w:space="0" w:color="auto"/>
              <w:bottom w:val="single" w:sz="6" w:space="0" w:color="auto"/>
              <w:right w:val="single" w:sz="12" w:space="0" w:color="auto"/>
            </w:tcBorders>
            <w:shd w:val="clear" w:color="auto" w:fill="D9D9D9"/>
            <w:vAlign w:val="center"/>
          </w:tcPr>
          <w:p w14:paraId="648F0BD7"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3A1395C" w14:textId="77777777" w:rsidTr="00017C43">
        <w:tc>
          <w:tcPr>
            <w:tcW w:w="637" w:type="dxa"/>
            <w:tcBorders>
              <w:left w:val="single" w:sz="12" w:space="0" w:color="auto"/>
            </w:tcBorders>
          </w:tcPr>
          <w:p w14:paraId="73C9347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8EDB35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205AD7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331</w:t>
            </w:r>
          </w:p>
        </w:tc>
        <w:tc>
          <w:tcPr>
            <w:tcW w:w="2268" w:type="dxa"/>
            <w:tcBorders>
              <w:top w:val="single" w:sz="6" w:space="0" w:color="auto"/>
              <w:bottom w:val="single" w:sz="6" w:space="0" w:color="auto"/>
            </w:tcBorders>
          </w:tcPr>
          <w:p w14:paraId="4EDC125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Film e cinema</w:t>
            </w:r>
          </w:p>
        </w:tc>
        <w:tc>
          <w:tcPr>
            <w:tcW w:w="5500" w:type="dxa"/>
            <w:tcBorders>
              <w:top w:val="single" w:sz="6" w:space="0" w:color="auto"/>
              <w:bottom w:val="single" w:sz="6" w:space="0" w:color="auto"/>
              <w:right w:val="single" w:sz="12" w:space="0" w:color="auto"/>
            </w:tcBorders>
            <w:vAlign w:val="center"/>
          </w:tcPr>
          <w:p w14:paraId="6BB9176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Promozione della produzione e distribuzione di film; </w:t>
            </w:r>
          </w:p>
          <w:p w14:paraId="36C2DAC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Sostegno a festival di film;</w:t>
            </w:r>
          </w:p>
          <w:p w14:paraId="6C4FC58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 xml:space="preserve">Promozione di artisti </w:t>
            </w:r>
            <w:proofErr w:type="gramStart"/>
            <w:r w:rsidRPr="0023680F">
              <w:rPr>
                <w:rFonts w:cs="Arial"/>
                <w:sz w:val="20"/>
                <w:highlight w:val="green"/>
                <w:lang w:val="it-CH"/>
              </w:rPr>
              <w:t>nel ambito</w:t>
            </w:r>
            <w:proofErr w:type="gramEnd"/>
            <w:r w:rsidRPr="0023680F">
              <w:rPr>
                <w:rFonts w:cs="Arial"/>
                <w:sz w:val="20"/>
                <w:highlight w:val="green"/>
                <w:lang w:val="it-CH"/>
              </w:rPr>
              <w:t xml:space="preserve"> del cinema (attori di cinema, registi di cinema e altri);</w:t>
            </w:r>
          </w:p>
          <w:p w14:paraId="4B5ABA7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 xml:space="preserve">Promozione di organizzazioni culturali </w:t>
            </w:r>
            <w:proofErr w:type="gramStart"/>
            <w:r w:rsidRPr="0023680F">
              <w:rPr>
                <w:rFonts w:cs="Arial"/>
                <w:sz w:val="20"/>
                <w:highlight w:val="green"/>
                <w:lang w:val="it-CH"/>
              </w:rPr>
              <w:t>nel ambito</w:t>
            </w:r>
            <w:proofErr w:type="gramEnd"/>
            <w:r w:rsidRPr="0023680F">
              <w:rPr>
                <w:rFonts w:cs="Arial"/>
                <w:sz w:val="20"/>
                <w:highlight w:val="green"/>
                <w:lang w:val="it-CH"/>
              </w:rPr>
              <w:t xml:space="preserve"> del cinema (associazioni cinematografiche, distribuzione cinematografica e altre).</w:t>
            </w:r>
          </w:p>
          <w:p w14:paraId="72AF6394"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sz w:val="20"/>
                <w:highlight w:val="green"/>
                <w:lang w:val="it-CH"/>
              </w:rPr>
              <w:t>Non comprende:</w:t>
            </w:r>
          </w:p>
          <w:p w14:paraId="4D8C1F7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highlight w:val="green"/>
                <w:lang w:val="it-CH"/>
              </w:rPr>
              <w:t>Filmi di commissione per pubblicità turistica (840)</w:t>
            </w:r>
          </w:p>
        </w:tc>
      </w:tr>
      <w:tr w:rsidR="0023680F" w:rsidRPr="0023680F" w14:paraId="64E93E34" w14:textId="77777777" w:rsidTr="00017C43">
        <w:tc>
          <w:tcPr>
            <w:tcW w:w="637" w:type="dxa"/>
            <w:tcBorders>
              <w:left w:val="single" w:sz="12" w:space="0" w:color="auto"/>
            </w:tcBorders>
          </w:tcPr>
          <w:p w14:paraId="2B22395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AFDA96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0597BA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332</w:t>
            </w:r>
          </w:p>
        </w:tc>
        <w:tc>
          <w:tcPr>
            <w:tcW w:w="2268" w:type="dxa"/>
            <w:tcBorders>
              <w:top w:val="single" w:sz="6" w:space="0" w:color="auto"/>
              <w:bottom w:val="single" w:sz="6" w:space="0" w:color="auto"/>
            </w:tcBorders>
          </w:tcPr>
          <w:p w14:paraId="13E8E92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Mass media</w:t>
            </w:r>
          </w:p>
        </w:tc>
        <w:tc>
          <w:tcPr>
            <w:tcW w:w="5500" w:type="dxa"/>
            <w:tcBorders>
              <w:top w:val="single" w:sz="6" w:space="0" w:color="auto"/>
              <w:bottom w:val="single" w:sz="6" w:space="0" w:color="auto"/>
              <w:right w:val="single" w:sz="12" w:space="0" w:color="auto"/>
            </w:tcBorders>
            <w:vAlign w:val="center"/>
          </w:tcPr>
          <w:p w14:paraId="6945DF0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Promozione di materiale culturale destinato alla diffusione tramite televisione, Internet e radio; produzione </w:t>
            </w:r>
            <w:proofErr w:type="spellStart"/>
            <w:r w:rsidRPr="0023680F">
              <w:rPr>
                <w:rFonts w:cs="Arial"/>
                <w:sz w:val="20"/>
                <w:lang w:val="it-CH"/>
              </w:rPr>
              <w:t>multimediatica</w:t>
            </w:r>
            <w:proofErr w:type="spellEnd"/>
          </w:p>
          <w:p w14:paraId="3888EEA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highlight w:val="green"/>
                <w:lang w:val="it-CH"/>
              </w:rPr>
              <w:t>Promozione di giornali, stampa, media;</w:t>
            </w:r>
          </w:p>
          <w:p w14:paraId="783916F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highlight w:val="green"/>
                <w:lang w:val="it-CH"/>
              </w:rPr>
            </w:pPr>
            <w:r w:rsidRPr="0023680F">
              <w:rPr>
                <w:rFonts w:cs="Arial"/>
                <w:strike/>
                <w:sz w:val="20"/>
                <w:highlight w:val="green"/>
                <w:lang w:val="it-CH"/>
              </w:rPr>
              <w:lastRenderedPageBreak/>
              <w:t xml:space="preserve">Promozione di scrittori, edizione di libri e giornali, fiere del libro e produzione </w:t>
            </w:r>
            <w:proofErr w:type="spellStart"/>
            <w:r w:rsidRPr="0023680F">
              <w:rPr>
                <w:rFonts w:cs="Arial"/>
                <w:strike/>
                <w:sz w:val="20"/>
                <w:highlight w:val="green"/>
                <w:lang w:val="it-CH"/>
              </w:rPr>
              <w:t>multimediatica</w:t>
            </w:r>
            <w:proofErr w:type="spellEnd"/>
            <w:r w:rsidRPr="0023680F">
              <w:rPr>
                <w:rFonts w:cs="Arial"/>
                <w:strike/>
                <w:sz w:val="20"/>
                <w:highlight w:val="green"/>
                <w:lang w:val="it-CH"/>
              </w:rPr>
              <w:t>;</w:t>
            </w:r>
          </w:p>
          <w:p w14:paraId="41341EA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789142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Centri di stampa degli enti pubblici (022);</w:t>
            </w:r>
          </w:p>
          <w:p w14:paraId="30D634E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Editoria scolastica (219);</w:t>
            </w:r>
          </w:p>
          <w:p w14:paraId="76C8707A" w14:textId="4F27E812" w:rsidR="00D57EA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Preparazione di materiale per compiti nel settore della formazione (2)</w:t>
            </w:r>
            <w:r w:rsidR="00D57EAF">
              <w:rPr>
                <w:rFonts w:cs="Arial"/>
                <w:sz w:val="20"/>
                <w:lang w:val="it-CH"/>
              </w:rPr>
              <w:t>;</w:t>
            </w:r>
          </w:p>
          <w:p w14:paraId="24B8E9AC" w14:textId="74964E5B" w:rsidR="0023680F" w:rsidRPr="0023680F" w:rsidRDefault="00D57EAF" w:rsidP="00D57EA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AC7E61">
              <w:rPr>
                <w:rFonts w:cs="Arial"/>
                <w:sz w:val="20"/>
                <w:highlight w:val="green"/>
                <w:lang w:val="it-CH"/>
              </w:rPr>
              <w:t>Infrastrutture per la trasmissione e la diffusione di radio, televisione, ecc. (640)</w:t>
            </w:r>
          </w:p>
        </w:tc>
      </w:tr>
      <w:tr w:rsidR="0023680F" w:rsidRPr="0023680F" w14:paraId="0A59EEAE" w14:textId="77777777" w:rsidTr="00017C43">
        <w:tc>
          <w:tcPr>
            <w:tcW w:w="637" w:type="dxa"/>
            <w:tcBorders>
              <w:left w:val="single" w:sz="12" w:space="0" w:color="auto"/>
            </w:tcBorders>
          </w:tcPr>
          <w:p w14:paraId="63043F1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4F5F66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34</w:t>
            </w:r>
          </w:p>
        </w:tc>
        <w:tc>
          <w:tcPr>
            <w:tcW w:w="627" w:type="dxa"/>
            <w:tcBorders>
              <w:top w:val="single" w:sz="6" w:space="0" w:color="auto"/>
              <w:bottom w:val="single" w:sz="6" w:space="0" w:color="auto"/>
            </w:tcBorders>
            <w:shd w:val="clear" w:color="auto" w:fill="D9D9D9"/>
          </w:tcPr>
          <w:p w14:paraId="5AFBAAF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3DA606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Sport e tempo libero</w:t>
            </w:r>
          </w:p>
        </w:tc>
        <w:tc>
          <w:tcPr>
            <w:tcW w:w="5500" w:type="dxa"/>
            <w:tcBorders>
              <w:top w:val="single" w:sz="6" w:space="0" w:color="auto"/>
              <w:bottom w:val="single" w:sz="6" w:space="0" w:color="auto"/>
              <w:right w:val="single" w:sz="12" w:space="0" w:color="auto"/>
            </w:tcBorders>
            <w:shd w:val="clear" w:color="auto" w:fill="D9D9D9"/>
            <w:vAlign w:val="center"/>
          </w:tcPr>
          <w:p w14:paraId="6BB142BB"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3D7228B6" w14:textId="77777777" w:rsidTr="00017C43">
        <w:tc>
          <w:tcPr>
            <w:tcW w:w="637" w:type="dxa"/>
            <w:tcBorders>
              <w:left w:val="single" w:sz="12" w:space="0" w:color="auto"/>
            </w:tcBorders>
          </w:tcPr>
          <w:p w14:paraId="37264EA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3A4DE9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6FB68D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341</w:t>
            </w:r>
          </w:p>
        </w:tc>
        <w:tc>
          <w:tcPr>
            <w:tcW w:w="2268" w:type="dxa"/>
            <w:tcBorders>
              <w:top w:val="single" w:sz="6" w:space="0" w:color="auto"/>
              <w:bottom w:val="single" w:sz="6" w:space="0" w:color="auto"/>
            </w:tcBorders>
          </w:tcPr>
          <w:p w14:paraId="25F11BB4"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Sport</w:t>
            </w:r>
          </w:p>
        </w:tc>
        <w:tc>
          <w:tcPr>
            <w:tcW w:w="5500" w:type="dxa"/>
            <w:tcBorders>
              <w:top w:val="single" w:sz="6" w:space="0" w:color="auto"/>
              <w:bottom w:val="single" w:sz="6" w:space="0" w:color="auto"/>
              <w:right w:val="single" w:sz="12" w:space="0" w:color="auto"/>
            </w:tcBorders>
            <w:vAlign w:val="center"/>
          </w:tcPr>
          <w:p w14:paraId="2DC092F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manutenzione o sostegno di impianti sportivi; </w:t>
            </w:r>
          </w:p>
          <w:p w14:paraId="4FD21D7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Vigilanza (su) ed emanazione di regolamenti per centri sportivi;</w:t>
            </w:r>
          </w:p>
          <w:p w14:paraId="4AC21A8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Promozione e sostegno di attività e manifestazioni sportive.  </w:t>
            </w:r>
          </w:p>
          <w:p w14:paraId="137F956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092DE9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Impianti sportivi collegati a istituti di formazione (classificati nella corrispondente classe del settore della formazione 2).</w:t>
            </w:r>
          </w:p>
        </w:tc>
      </w:tr>
      <w:tr w:rsidR="0023680F" w:rsidRPr="002E4244" w14:paraId="6FA1DD93" w14:textId="77777777" w:rsidTr="00017C43">
        <w:tc>
          <w:tcPr>
            <w:tcW w:w="637" w:type="dxa"/>
            <w:tcBorders>
              <w:left w:val="single" w:sz="12" w:space="0" w:color="auto"/>
            </w:tcBorders>
          </w:tcPr>
          <w:p w14:paraId="5F90B07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4CCFE4E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E8E74C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342</w:t>
            </w:r>
          </w:p>
        </w:tc>
        <w:tc>
          <w:tcPr>
            <w:tcW w:w="2268" w:type="dxa"/>
            <w:tcBorders>
              <w:top w:val="single" w:sz="6" w:space="0" w:color="auto"/>
              <w:bottom w:val="single" w:sz="6" w:space="0" w:color="auto"/>
            </w:tcBorders>
          </w:tcPr>
          <w:p w14:paraId="1A22A281"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Tempo libero</w:t>
            </w:r>
          </w:p>
        </w:tc>
        <w:tc>
          <w:tcPr>
            <w:tcW w:w="5500" w:type="dxa"/>
            <w:tcBorders>
              <w:top w:val="single" w:sz="6" w:space="0" w:color="auto"/>
              <w:bottom w:val="single" w:sz="6" w:space="0" w:color="auto"/>
              <w:right w:val="single" w:sz="12" w:space="0" w:color="auto"/>
            </w:tcBorders>
            <w:vAlign w:val="center"/>
          </w:tcPr>
          <w:p w14:paraId="3DC0E8C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manutenzione o sostegno di prestazioni di servizi nel settore delle attività ricreative; </w:t>
            </w:r>
          </w:p>
          <w:p w14:paraId="2CAF2A2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Esercizio o sostegno di impianti per le attività ricreative (parchi, campeggi e posti di sosta adiacenti e installati su base non commerciale).</w:t>
            </w:r>
          </w:p>
          <w:p w14:paraId="56F110C7"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91D90B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Giardini zoologici o botanici, acquari, sentieri didattici e istituzioni simili (329);</w:t>
            </w:r>
          </w:p>
          <w:p w14:paraId="7E46727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Impianti per attività ricreative collegate a istituti di formazione (classificati nella corrispondente classe del settore della formazione 2).</w:t>
            </w:r>
          </w:p>
        </w:tc>
      </w:tr>
      <w:tr w:rsidR="0023680F" w:rsidRPr="0023680F" w14:paraId="360B3AA4" w14:textId="77777777" w:rsidTr="00017C43">
        <w:tc>
          <w:tcPr>
            <w:tcW w:w="637" w:type="dxa"/>
            <w:tcBorders>
              <w:left w:val="single" w:sz="12" w:space="0" w:color="auto"/>
            </w:tcBorders>
          </w:tcPr>
          <w:p w14:paraId="2FBE3FF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0A8F8C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35</w:t>
            </w:r>
          </w:p>
        </w:tc>
        <w:tc>
          <w:tcPr>
            <w:tcW w:w="627" w:type="dxa"/>
            <w:tcBorders>
              <w:top w:val="single" w:sz="6" w:space="0" w:color="auto"/>
              <w:bottom w:val="single" w:sz="6" w:space="0" w:color="auto"/>
            </w:tcBorders>
            <w:shd w:val="clear" w:color="auto" w:fill="D9D9D9"/>
          </w:tcPr>
          <w:p w14:paraId="5D5C51B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9B7C38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Chiese e affari religiosi</w:t>
            </w:r>
          </w:p>
        </w:tc>
        <w:tc>
          <w:tcPr>
            <w:tcW w:w="5500" w:type="dxa"/>
            <w:tcBorders>
              <w:top w:val="single" w:sz="6" w:space="0" w:color="auto"/>
              <w:bottom w:val="single" w:sz="6" w:space="0" w:color="auto"/>
              <w:right w:val="single" w:sz="12" w:space="0" w:color="auto"/>
            </w:tcBorders>
            <w:shd w:val="clear" w:color="auto" w:fill="D9D9D9"/>
            <w:vAlign w:val="center"/>
          </w:tcPr>
          <w:p w14:paraId="59D40686"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DC67F46" w14:textId="77777777" w:rsidTr="00017C43">
        <w:tc>
          <w:tcPr>
            <w:tcW w:w="637" w:type="dxa"/>
            <w:tcBorders>
              <w:left w:val="single" w:sz="12" w:space="0" w:color="auto"/>
            </w:tcBorders>
          </w:tcPr>
          <w:p w14:paraId="67D577F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3696A5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E21A3B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350</w:t>
            </w:r>
          </w:p>
        </w:tc>
        <w:tc>
          <w:tcPr>
            <w:tcW w:w="2268" w:type="dxa"/>
            <w:tcBorders>
              <w:top w:val="single" w:sz="6" w:space="0" w:color="auto"/>
              <w:bottom w:val="single" w:sz="6" w:space="0" w:color="auto"/>
            </w:tcBorders>
          </w:tcPr>
          <w:p w14:paraId="6B924C9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Chiese e affari religiosi</w:t>
            </w:r>
          </w:p>
        </w:tc>
        <w:tc>
          <w:tcPr>
            <w:tcW w:w="5500" w:type="dxa"/>
            <w:tcBorders>
              <w:top w:val="single" w:sz="6" w:space="0" w:color="auto"/>
              <w:bottom w:val="single" w:sz="6" w:space="0" w:color="auto"/>
              <w:right w:val="single" w:sz="12" w:space="0" w:color="auto"/>
            </w:tcBorders>
            <w:vAlign w:val="center"/>
          </w:tcPr>
          <w:p w14:paraId="6692189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esercizio o sostegno di chiese e affari religiosi</w:t>
            </w:r>
            <w:r w:rsidRPr="0023680F">
              <w:rPr>
                <w:rFonts w:cs="Arial"/>
                <w:color w:val="000000"/>
                <w:sz w:val="20"/>
                <w:lang w:val="it-CH" w:eastAsia="de-CH"/>
              </w:rPr>
              <w:t>.</w:t>
            </w:r>
          </w:p>
        </w:tc>
      </w:tr>
      <w:tr w:rsidR="0023680F" w:rsidRPr="002E4244" w14:paraId="18AFB97C" w14:textId="77777777" w:rsidTr="00017C43">
        <w:tc>
          <w:tcPr>
            <w:tcW w:w="637" w:type="dxa"/>
            <w:tcBorders>
              <w:left w:val="single" w:sz="12" w:space="0" w:color="auto"/>
            </w:tcBorders>
          </w:tcPr>
          <w:p w14:paraId="130D642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03C880E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38</w:t>
            </w:r>
          </w:p>
        </w:tc>
        <w:tc>
          <w:tcPr>
            <w:tcW w:w="627" w:type="dxa"/>
            <w:tcBorders>
              <w:top w:val="single" w:sz="6" w:space="0" w:color="auto"/>
              <w:bottom w:val="single" w:sz="6" w:space="0" w:color="auto"/>
            </w:tcBorders>
            <w:shd w:val="clear" w:color="auto" w:fill="D9D9D9"/>
          </w:tcPr>
          <w:p w14:paraId="3E05784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72E51B21" w14:textId="77777777" w:rsidR="0023680F" w:rsidRPr="0023680F" w:rsidRDefault="0023680F" w:rsidP="0023680F">
            <w:pPr>
              <w:spacing w:line="240" w:lineRule="auto"/>
              <w:jc w:val="left"/>
              <w:rPr>
                <w:rFonts w:cs="Arial"/>
                <w:sz w:val="20"/>
                <w:lang w:val="it-CH"/>
              </w:rPr>
            </w:pPr>
            <w:r w:rsidRPr="0023680F">
              <w:rPr>
                <w:rFonts w:cs="Arial"/>
                <w:sz w:val="20"/>
                <w:lang w:val="it-CH"/>
              </w:rPr>
              <w:t>R&amp;S cultura, sport e tempo libero, Chiesa</w:t>
            </w:r>
          </w:p>
        </w:tc>
        <w:tc>
          <w:tcPr>
            <w:tcW w:w="5500" w:type="dxa"/>
            <w:tcBorders>
              <w:top w:val="single" w:sz="6" w:space="0" w:color="auto"/>
              <w:bottom w:val="single" w:sz="6" w:space="0" w:color="auto"/>
              <w:right w:val="single" w:sz="12" w:space="0" w:color="auto"/>
            </w:tcBorders>
            <w:shd w:val="clear" w:color="auto" w:fill="D9D9D9"/>
            <w:vAlign w:val="center"/>
          </w:tcPr>
          <w:p w14:paraId="5A4EB62D"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69792B7F" w14:textId="77777777" w:rsidTr="00017C43">
        <w:tc>
          <w:tcPr>
            <w:tcW w:w="637" w:type="dxa"/>
            <w:tcBorders>
              <w:left w:val="single" w:sz="12" w:space="0" w:color="auto"/>
            </w:tcBorders>
          </w:tcPr>
          <w:p w14:paraId="286B9B6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3363BC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29F137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381</w:t>
            </w:r>
          </w:p>
        </w:tc>
        <w:tc>
          <w:tcPr>
            <w:tcW w:w="2268" w:type="dxa"/>
            <w:tcBorders>
              <w:top w:val="single" w:sz="6" w:space="0" w:color="auto"/>
              <w:bottom w:val="single" w:sz="6" w:space="0" w:color="auto"/>
            </w:tcBorders>
          </w:tcPr>
          <w:p w14:paraId="7BBA601E"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R&amp;S cultura e media</w:t>
            </w:r>
          </w:p>
        </w:tc>
        <w:tc>
          <w:tcPr>
            <w:tcW w:w="5500" w:type="dxa"/>
            <w:tcBorders>
              <w:top w:val="single" w:sz="6" w:space="0" w:color="auto"/>
              <w:bottom w:val="single" w:sz="6" w:space="0" w:color="auto"/>
              <w:right w:val="single" w:sz="12" w:space="0" w:color="auto"/>
            </w:tcBorders>
            <w:vAlign w:val="center"/>
          </w:tcPr>
          <w:p w14:paraId="38065F5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della ricerca applicata e dello sviluppo sperimentale nel settore della cultura e media. </w:t>
            </w:r>
          </w:p>
          <w:p w14:paraId="6783D9E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84A67B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7E2A002A" w14:textId="77777777" w:rsidTr="00017C43">
        <w:tc>
          <w:tcPr>
            <w:tcW w:w="637" w:type="dxa"/>
            <w:tcBorders>
              <w:left w:val="single" w:sz="12" w:space="0" w:color="auto"/>
              <w:bottom w:val="single" w:sz="6" w:space="0" w:color="auto"/>
            </w:tcBorders>
          </w:tcPr>
          <w:p w14:paraId="68868F6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D398F8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444380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382</w:t>
            </w:r>
          </w:p>
        </w:tc>
        <w:tc>
          <w:tcPr>
            <w:tcW w:w="2268" w:type="dxa"/>
            <w:tcBorders>
              <w:top w:val="single" w:sz="6" w:space="0" w:color="auto"/>
              <w:bottom w:val="single" w:sz="6" w:space="0" w:color="auto"/>
            </w:tcBorders>
          </w:tcPr>
          <w:p w14:paraId="7827879D" w14:textId="77777777" w:rsidR="0023680F" w:rsidRPr="0023680F" w:rsidRDefault="0023680F" w:rsidP="0023680F">
            <w:pPr>
              <w:spacing w:line="240" w:lineRule="auto"/>
              <w:jc w:val="left"/>
              <w:rPr>
                <w:rFonts w:cs="Arial"/>
                <w:sz w:val="20"/>
                <w:lang w:val="it-CH"/>
              </w:rPr>
            </w:pPr>
            <w:r w:rsidRPr="0023680F">
              <w:rPr>
                <w:rFonts w:cs="Arial"/>
                <w:bCs/>
                <w:sz w:val="20"/>
                <w:lang w:val="it-CH"/>
              </w:rPr>
              <w:t>R&amp;S sport e tempo libero, Chiesa</w:t>
            </w:r>
          </w:p>
        </w:tc>
        <w:tc>
          <w:tcPr>
            <w:tcW w:w="5500" w:type="dxa"/>
            <w:tcBorders>
              <w:top w:val="single" w:sz="6" w:space="0" w:color="auto"/>
              <w:bottom w:val="single" w:sz="6" w:space="0" w:color="auto"/>
              <w:right w:val="single" w:sz="12" w:space="0" w:color="auto"/>
            </w:tcBorders>
            <w:vAlign w:val="center"/>
          </w:tcPr>
          <w:p w14:paraId="1F8A8F1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e dello sviluppo sperimentale nel settore dello sport, tempo libero e religione.</w:t>
            </w:r>
          </w:p>
          <w:p w14:paraId="21A04557"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C90E83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2A89FD08" w14:textId="77777777" w:rsidTr="00017C43">
        <w:tc>
          <w:tcPr>
            <w:tcW w:w="637" w:type="dxa"/>
            <w:tcBorders>
              <w:top w:val="single" w:sz="6" w:space="0" w:color="auto"/>
              <w:left w:val="single" w:sz="12" w:space="0" w:color="auto"/>
            </w:tcBorders>
            <w:shd w:val="clear" w:color="auto" w:fill="BFBFBF"/>
          </w:tcPr>
          <w:p w14:paraId="2C553835"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4</w:t>
            </w:r>
          </w:p>
        </w:tc>
        <w:tc>
          <w:tcPr>
            <w:tcW w:w="649" w:type="dxa"/>
            <w:tcBorders>
              <w:top w:val="single" w:sz="6" w:space="0" w:color="auto"/>
              <w:bottom w:val="single" w:sz="6" w:space="0" w:color="auto"/>
            </w:tcBorders>
            <w:shd w:val="clear" w:color="auto" w:fill="BFBFBF"/>
          </w:tcPr>
          <w:p w14:paraId="5C5A00ED"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03E25C5E"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2268" w:type="dxa"/>
            <w:tcBorders>
              <w:top w:val="single" w:sz="6" w:space="0" w:color="auto"/>
              <w:bottom w:val="single" w:sz="6" w:space="0" w:color="auto"/>
            </w:tcBorders>
            <w:shd w:val="clear" w:color="auto" w:fill="BFBFBF"/>
          </w:tcPr>
          <w:p w14:paraId="1DFE3494" w14:textId="77777777" w:rsidR="0023680F" w:rsidRPr="0023680F" w:rsidRDefault="0023680F" w:rsidP="0023680F">
            <w:pPr>
              <w:spacing w:before="60" w:after="60" w:line="240" w:lineRule="auto"/>
              <w:ind w:left="227" w:hanging="227"/>
              <w:jc w:val="left"/>
              <w:rPr>
                <w:rFonts w:cs="Arial"/>
                <w:b/>
                <w:sz w:val="20"/>
                <w:lang w:val="it-CH"/>
              </w:rPr>
            </w:pPr>
            <w:r w:rsidRPr="0023680F">
              <w:rPr>
                <w:rFonts w:cs="Arial"/>
                <w:b/>
                <w:sz w:val="20"/>
                <w:lang w:val="it-CH"/>
              </w:rPr>
              <w:t>SANITÀ</w:t>
            </w:r>
          </w:p>
        </w:tc>
        <w:tc>
          <w:tcPr>
            <w:tcW w:w="5500" w:type="dxa"/>
            <w:tcBorders>
              <w:top w:val="single" w:sz="6" w:space="0" w:color="auto"/>
              <w:bottom w:val="single" w:sz="6" w:space="0" w:color="auto"/>
              <w:right w:val="single" w:sz="12" w:space="0" w:color="auto"/>
            </w:tcBorders>
            <w:shd w:val="clear" w:color="auto" w:fill="BFBFBF"/>
            <w:vAlign w:val="center"/>
          </w:tcPr>
          <w:p w14:paraId="3C33CE9C" w14:textId="77777777" w:rsidR="0023680F" w:rsidRPr="0023680F" w:rsidRDefault="0023680F" w:rsidP="0023680F">
            <w:pPr>
              <w:spacing w:before="60" w:after="60" w:line="240" w:lineRule="auto"/>
              <w:ind w:left="360" w:hanging="360"/>
              <w:jc w:val="left"/>
              <w:rPr>
                <w:rFonts w:cs="Arial"/>
                <w:color w:val="000000"/>
                <w:sz w:val="20"/>
                <w:lang w:val="it-CH" w:eastAsia="de-CH"/>
              </w:rPr>
            </w:pPr>
          </w:p>
        </w:tc>
      </w:tr>
      <w:tr w:rsidR="0023680F" w:rsidRPr="002E4244" w14:paraId="77B7CCBF" w14:textId="77777777" w:rsidTr="00017C43">
        <w:tc>
          <w:tcPr>
            <w:tcW w:w="637" w:type="dxa"/>
            <w:tcBorders>
              <w:left w:val="single" w:sz="12" w:space="0" w:color="auto"/>
            </w:tcBorders>
          </w:tcPr>
          <w:p w14:paraId="0ABCE4E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0BA5AF2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41</w:t>
            </w:r>
          </w:p>
        </w:tc>
        <w:tc>
          <w:tcPr>
            <w:tcW w:w="627" w:type="dxa"/>
            <w:tcBorders>
              <w:top w:val="single" w:sz="6" w:space="0" w:color="auto"/>
              <w:bottom w:val="single" w:sz="6" w:space="0" w:color="auto"/>
            </w:tcBorders>
            <w:shd w:val="clear" w:color="auto" w:fill="D9D9D9"/>
          </w:tcPr>
          <w:p w14:paraId="6E3D717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635C2B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Ospedali e case di cura</w:t>
            </w:r>
          </w:p>
        </w:tc>
        <w:tc>
          <w:tcPr>
            <w:tcW w:w="5500" w:type="dxa"/>
            <w:tcBorders>
              <w:top w:val="single" w:sz="6" w:space="0" w:color="auto"/>
              <w:bottom w:val="single" w:sz="6" w:space="0" w:color="auto"/>
              <w:right w:val="single" w:sz="12" w:space="0" w:color="auto"/>
            </w:tcBorders>
            <w:shd w:val="clear" w:color="auto" w:fill="D9D9D9"/>
            <w:vAlign w:val="center"/>
          </w:tcPr>
          <w:p w14:paraId="177B7EAF"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6F6D60DC" w14:textId="77777777" w:rsidTr="00017C43">
        <w:tc>
          <w:tcPr>
            <w:tcW w:w="637" w:type="dxa"/>
            <w:tcBorders>
              <w:left w:val="single" w:sz="12" w:space="0" w:color="auto"/>
            </w:tcBorders>
          </w:tcPr>
          <w:p w14:paraId="6136BF0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C4B9BA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B9F384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411</w:t>
            </w:r>
          </w:p>
        </w:tc>
        <w:tc>
          <w:tcPr>
            <w:tcW w:w="2268" w:type="dxa"/>
            <w:tcBorders>
              <w:top w:val="single" w:sz="6" w:space="0" w:color="auto"/>
              <w:bottom w:val="single" w:sz="6" w:space="0" w:color="auto"/>
            </w:tcBorders>
          </w:tcPr>
          <w:p w14:paraId="363EB0C5"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Ospedali</w:t>
            </w:r>
          </w:p>
        </w:tc>
        <w:tc>
          <w:tcPr>
            <w:tcW w:w="5500" w:type="dxa"/>
            <w:tcBorders>
              <w:top w:val="single" w:sz="6" w:space="0" w:color="auto"/>
              <w:bottom w:val="single" w:sz="6" w:space="0" w:color="auto"/>
              <w:right w:val="single" w:sz="12" w:space="0" w:color="auto"/>
            </w:tcBorders>
            <w:vAlign w:val="center"/>
          </w:tcPr>
          <w:p w14:paraId="32A7871B" w14:textId="77777777" w:rsid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Costruzione, esercizio, manutenzione o sostegno di stabilimenti adibiti alla cura ospedaliera di malattie acute o all’attuazione ospedaliera di provvedimenti medici di riabilitazione. Questi stabilimenti sono considerati come ospedali sia secondo l’articolo 39 capoverso 1 </w:t>
            </w:r>
            <w:proofErr w:type="spellStart"/>
            <w:r w:rsidRPr="0023680F">
              <w:rPr>
                <w:rFonts w:cs="Arial"/>
                <w:sz w:val="20"/>
                <w:lang w:val="it-CH"/>
              </w:rPr>
              <w:t>LAMal</w:t>
            </w:r>
            <w:proofErr w:type="spellEnd"/>
            <w:r w:rsidRPr="0023680F">
              <w:rPr>
                <w:rFonts w:cs="Arial"/>
                <w:sz w:val="20"/>
                <w:lang w:val="it-CH"/>
              </w:rPr>
              <w:t xml:space="preserve"> sia secondo la statistica dell’UST in materia di ospedali</w:t>
            </w:r>
            <w:r w:rsidRPr="0023680F">
              <w:rPr>
                <w:rFonts w:cs="Arial"/>
                <w:color w:val="000000"/>
                <w:sz w:val="20"/>
                <w:lang w:val="it-CH" w:eastAsia="de-CH"/>
              </w:rPr>
              <w:t>.</w:t>
            </w:r>
          </w:p>
          <w:p w14:paraId="1E103927" w14:textId="50832F01" w:rsidR="00D84B56" w:rsidRPr="0023680F" w:rsidRDefault="00AF4413"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3228BB">
              <w:rPr>
                <w:rFonts w:cs="Arial"/>
                <w:sz w:val="20"/>
                <w:highlight w:val="green"/>
                <w:lang w:val="it-CH"/>
              </w:rPr>
              <w:t>Servizi pubblici</w:t>
            </w:r>
          </w:p>
        </w:tc>
      </w:tr>
      <w:tr w:rsidR="0023680F" w:rsidRPr="002E4244" w14:paraId="209B0AA6" w14:textId="77777777" w:rsidTr="00017C43">
        <w:tc>
          <w:tcPr>
            <w:tcW w:w="637" w:type="dxa"/>
            <w:tcBorders>
              <w:left w:val="single" w:sz="12" w:space="0" w:color="auto"/>
            </w:tcBorders>
          </w:tcPr>
          <w:p w14:paraId="5229D40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9B6FC6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BFE1E0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412</w:t>
            </w:r>
          </w:p>
        </w:tc>
        <w:tc>
          <w:tcPr>
            <w:tcW w:w="2268" w:type="dxa"/>
            <w:tcBorders>
              <w:top w:val="single" w:sz="6" w:space="0" w:color="auto"/>
              <w:bottom w:val="single" w:sz="6" w:space="0" w:color="auto"/>
            </w:tcBorders>
          </w:tcPr>
          <w:p w14:paraId="0ED23914" w14:textId="77777777" w:rsidR="0023680F" w:rsidRPr="0023680F" w:rsidRDefault="0023680F" w:rsidP="0023680F">
            <w:pPr>
              <w:spacing w:line="240" w:lineRule="auto"/>
              <w:jc w:val="left"/>
              <w:rPr>
                <w:rFonts w:cs="Arial"/>
                <w:sz w:val="20"/>
                <w:lang w:val="it-CH"/>
              </w:rPr>
            </w:pPr>
            <w:r w:rsidRPr="0023680F">
              <w:rPr>
                <w:rFonts w:cs="Arial"/>
                <w:bCs/>
                <w:sz w:val="20"/>
                <w:highlight w:val="green"/>
                <w:lang w:val="it-CH"/>
              </w:rPr>
              <w:t>Case medicalizzate, di riposo e di cura</w:t>
            </w:r>
          </w:p>
        </w:tc>
        <w:tc>
          <w:tcPr>
            <w:tcW w:w="5500" w:type="dxa"/>
            <w:tcBorders>
              <w:top w:val="single" w:sz="6" w:space="0" w:color="auto"/>
              <w:bottom w:val="single" w:sz="6" w:space="0" w:color="auto"/>
              <w:right w:val="single" w:sz="12" w:space="0" w:color="auto"/>
            </w:tcBorders>
            <w:vAlign w:val="center"/>
          </w:tcPr>
          <w:p w14:paraId="31E45B9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Costruzione, esercizio, manutenzione o sostegno di istituti in servizio 24 ore su 24 per l’accoglienza di pazienti che necessitano di una cura ospedaliera o assistenza medica. Il ricovero è dovuto a motivi medici e/o sociali ed </w:t>
            </w:r>
            <w:r w:rsidRPr="0023680F">
              <w:rPr>
                <w:rFonts w:cs="Arial"/>
                <w:sz w:val="20"/>
                <w:lang w:val="it-CH"/>
              </w:rPr>
              <w:lastRenderedPageBreak/>
              <w:t>è di regola previsto per un lungo periodo (definizione secondo la statistica dell’UFS in materia di istituti medico-sociali</w:t>
            </w:r>
            <w:r w:rsidRPr="0023680F">
              <w:rPr>
                <w:rFonts w:cs="Arial"/>
                <w:color w:val="000000"/>
                <w:sz w:val="20"/>
                <w:lang w:val="it-CH" w:eastAsia="de-CH"/>
              </w:rPr>
              <w:t>).</w:t>
            </w:r>
          </w:p>
        </w:tc>
      </w:tr>
      <w:tr w:rsidR="0023680F" w:rsidRPr="002E4244" w14:paraId="415D84DB" w14:textId="77777777" w:rsidTr="00017C43">
        <w:tc>
          <w:tcPr>
            <w:tcW w:w="637" w:type="dxa"/>
            <w:tcBorders>
              <w:left w:val="single" w:sz="12" w:space="0" w:color="auto"/>
            </w:tcBorders>
          </w:tcPr>
          <w:p w14:paraId="76F444C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13FEF17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682293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413</w:t>
            </w:r>
          </w:p>
        </w:tc>
        <w:tc>
          <w:tcPr>
            <w:tcW w:w="2268" w:type="dxa"/>
            <w:tcBorders>
              <w:top w:val="single" w:sz="6" w:space="0" w:color="auto"/>
              <w:bottom w:val="single" w:sz="6" w:space="0" w:color="auto"/>
            </w:tcBorders>
          </w:tcPr>
          <w:p w14:paraId="3A72F0CD"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Cliniche psichiatriche</w:t>
            </w:r>
          </w:p>
        </w:tc>
        <w:tc>
          <w:tcPr>
            <w:tcW w:w="5500" w:type="dxa"/>
            <w:tcBorders>
              <w:top w:val="single" w:sz="6" w:space="0" w:color="auto"/>
              <w:bottom w:val="single" w:sz="6" w:space="0" w:color="auto"/>
              <w:right w:val="single" w:sz="12" w:space="0" w:color="auto"/>
            </w:tcBorders>
            <w:vAlign w:val="center"/>
          </w:tcPr>
          <w:p w14:paraId="668CC48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Costruzione, esercizio, manutenzione o sostegno di ospedali o cliniche specializzate nel settore medico della psichiatria</w:t>
            </w:r>
            <w:r w:rsidRPr="0023680F">
              <w:rPr>
                <w:rFonts w:cs="Arial"/>
                <w:color w:val="000000"/>
                <w:sz w:val="20"/>
                <w:lang w:val="it-CH" w:eastAsia="de-CH"/>
              </w:rPr>
              <w:t>.</w:t>
            </w:r>
          </w:p>
        </w:tc>
      </w:tr>
      <w:tr w:rsidR="0023680F" w:rsidRPr="0023680F" w14:paraId="774911A9" w14:textId="77777777" w:rsidTr="00017C43">
        <w:tc>
          <w:tcPr>
            <w:tcW w:w="637" w:type="dxa"/>
            <w:tcBorders>
              <w:left w:val="single" w:sz="12" w:space="0" w:color="auto"/>
            </w:tcBorders>
          </w:tcPr>
          <w:p w14:paraId="3BBE966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99CED4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42</w:t>
            </w:r>
          </w:p>
        </w:tc>
        <w:tc>
          <w:tcPr>
            <w:tcW w:w="627" w:type="dxa"/>
            <w:tcBorders>
              <w:top w:val="single" w:sz="6" w:space="0" w:color="auto"/>
              <w:bottom w:val="single" w:sz="6" w:space="0" w:color="auto"/>
            </w:tcBorders>
            <w:shd w:val="clear" w:color="auto" w:fill="D9D9D9"/>
          </w:tcPr>
          <w:p w14:paraId="34465F1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ABA704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Cure ambulatoriali</w:t>
            </w:r>
          </w:p>
        </w:tc>
        <w:tc>
          <w:tcPr>
            <w:tcW w:w="5500" w:type="dxa"/>
            <w:tcBorders>
              <w:top w:val="single" w:sz="6" w:space="0" w:color="auto"/>
              <w:bottom w:val="single" w:sz="6" w:space="0" w:color="auto"/>
              <w:right w:val="single" w:sz="12" w:space="0" w:color="auto"/>
            </w:tcBorders>
            <w:shd w:val="clear" w:color="auto" w:fill="D9D9D9"/>
            <w:vAlign w:val="center"/>
          </w:tcPr>
          <w:p w14:paraId="2D7186B1"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5596C864" w14:textId="77777777" w:rsidTr="00017C43">
        <w:tc>
          <w:tcPr>
            <w:tcW w:w="637" w:type="dxa"/>
            <w:tcBorders>
              <w:left w:val="single" w:sz="12" w:space="0" w:color="auto"/>
            </w:tcBorders>
          </w:tcPr>
          <w:p w14:paraId="493766A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D6AAC1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0583BB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421</w:t>
            </w:r>
          </w:p>
        </w:tc>
        <w:tc>
          <w:tcPr>
            <w:tcW w:w="2268" w:type="dxa"/>
            <w:tcBorders>
              <w:top w:val="single" w:sz="6" w:space="0" w:color="auto"/>
              <w:bottom w:val="single" w:sz="6" w:space="0" w:color="auto"/>
            </w:tcBorders>
          </w:tcPr>
          <w:p w14:paraId="43F74A5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Cure ambulatoriali</w:t>
            </w:r>
          </w:p>
        </w:tc>
        <w:tc>
          <w:tcPr>
            <w:tcW w:w="5500" w:type="dxa"/>
            <w:tcBorders>
              <w:top w:val="single" w:sz="6" w:space="0" w:color="auto"/>
              <w:bottom w:val="single" w:sz="6" w:space="0" w:color="auto"/>
              <w:right w:val="single" w:sz="12" w:space="0" w:color="auto"/>
            </w:tcBorders>
            <w:vAlign w:val="center"/>
          </w:tcPr>
          <w:p w14:paraId="00EB152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Cure mediche extraospedaliere, cure a domicilio, associazioni di samaritani, </w:t>
            </w:r>
            <w:r w:rsidRPr="0023680F">
              <w:rPr>
                <w:rFonts w:cs="Arial"/>
                <w:sz w:val="20"/>
                <w:highlight w:val="green"/>
                <w:lang w:val="it-CH"/>
              </w:rPr>
              <w:t xml:space="preserve">servizio di pasti a domicilio (non </w:t>
            </w:r>
            <w:proofErr w:type="spellStart"/>
            <w:r w:rsidRPr="0023680F">
              <w:rPr>
                <w:rFonts w:cs="Arial"/>
                <w:sz w:val="20"/>
                <w:highlight w:val="green"/>
                <w:lang w:val="it-CH"/>
              </w:rPr>
              <w:t>sovvenzinato</w:t>
            </w:r>
            <w:proofErr w:type="spellEnd"/>
            <w:r w:rsidRPr="0023680F">
              <w:rPr>
                <w:rFonts w:cs="Arial"/>
                <w:sz w:val="20"/>
                <w:highlight w:val="green"/>
                <w:lang w:val="it-CH"/>
              </w:rPr>
              <w:t>)</w:t>
            </w:r>
            <w:r w:rsidRPr="0023680F">
              <w:rPr>
                <w:rFonts w:cs="Arial"/>
                <w:sz w:val="20"/>
                <w:lang w:val="it-CH"/>
              </w:rPr>
              <w:t xml:space="preserve"> ecc</w:t>
            </w:r>
            <w:r w:rsidRPr="0023680F">
              <w:rPr>
                <w:rFonts w:cs="Arial"/>
                <w:color w:val="000000"/>
                <w:sz w:val="20"/>
                <w:lang w:val="it-CH" w:eastAsia="de-CH"/>
              </w:rPr>
              <w:t>.</w:t>
            </w:r>
          </w:p>
        </w:tc>
      </w:tr>
      <w:tr w:rsidR="0023680F" w:rsidRPr="002E4244" w14:paraId="3541DD3A" w14:textId="77777777" w:rsidTr="00017C43">
        <w:tc>
          <w:tcPr>
            <w:tcW w:w="637" w:type="dxa"/>
            <w:tcBorders>
              <w:left w:val="single" w:sz="12" w:space="0" w:color="auto"/>
            </w:tcBorders>
          </w:tcPr>
          <w:p w14:paraId="149274A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192052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9DD9FB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422</w:t>
            </w:r>
          </w:p>
        </w:tc>
        <w:tc>
          <w:tcPr>
            <w:tcW w:w="2268" w:type="dxa"/>
            <w:tcBorders>
              <w:top w:val="single" w:sz="6" w:space="0" w:color="auto"/>
              <w:bottom w:val="single" w:sz="6" w:space="0" w:color="auto"/>
            </w:tcBorders>
          </w:tcPr>
          <w:p w14:paraId="7645C9F5"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Servizi di salvataggio</w:t>
            </w:r>
          </w:p>
        </w:tc>
        <w:tc>
          <w:tcPr>
            <w:tcW w:w="5500" w:type="dxa"/>
            <w:tcBorders>
              <w:top w:val="single" w:sz="6" w:space="0" w:color="auto"/>
              <w:bottom w:val="single" w:sz="6" w:space="0" w:color="auto"/>
              <w:right w:val="single" w:sz="12" w:space="0" w:color="auto"/>
            </w:tcBorders>
            <w:vAlign w:val="center"/>
          </w:tcPr>
          <w:p w14:paraId="6E61B3F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Ambulanze, polizia sanitaria, Rega, pronto soccorso ecc</w:t>
            </w:r>
            <w:r w:rsidRPr="0023680F">
              <w:rPr>
                <w:rFonts w:cs="Arial"/>
                <w:color w:val="000000"/>
                <w:sz w:val="20"/>
                <w:lang w:val="it-CH" w:eastAsia="de-CH"/>
              </w:rPr>
              <w:t>.</w:t>
            </w:r>
          </w:p>
        </w:tc>
      </w:tr>
      <w:tr w:rsidR="0023680F" w:rsidRPr="0023680F" w14:paraId="198E182B" w14:textId="77777777" w:rsidTr="00017C43">
        <w:tc>
          <w:tcPr>
            <w:tcW w:w="637" w:type="dxa"/>
            <w:tcBorders>
              <w:left w:val="single" w:sz="12" w:space="0" w:color="auto"/>
            </w:tcBorders>
          </w:tcPr>
          <w:p w14:paraId="3AD0D37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84D241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43</w:t>
            </w:r>
          </w:p>
        </w:tc>
        <w:tc>
          <w:tcPr>
            <w:tcW w:w="627" w:type="dxa"/>
            <w:tcBorders>
              <w:top w:val="single" w:sz="6" w:space="0" w:color="auto"/>
              <w:bottom w:val="single" w:sz="6" w:space="0" w:color="auto"/>
            </w:tcBorders>
            <w:shd w:val="clear" w:color="auto" w:fill="D9D9D9"/>
          </w:tcPr>
          <w:p w14:paraId="426E787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3108603" w14:textId="77777777" w:rsidR="0023680F" w:rsidRPr="0023680F" w:rsidRDefault="0023680F" w:rsidP="0023680F">
            <w:pPr>
              <w:spacing w:line="240" w:lineRule="auto"/>
              <w:jc w:val="left"/>
              <w:rPr>
                <w:rFonts w:cs="Arial"/>
                <w:sz w:val="20"/>
                <w:lang w:val="it-CH"/>
              </w:rPr>
            </w:pPr>
            <w:r w:rsidRPr="0023680F">
              <w:rPr>
                <w:rFonts w:cs="Arial"/>
                <w:sz w:val="20"/>
                <w:lang w:val="it-CH"/>
              </w:rPr>
              <w:t>Prevenzione della salute</w:t>
            </w:r>
          </w:p>
        </w:tc>
        <w:tc>
          <w:tcPr>
            <w:tcW w:w="5500" w:type="dxa"/>
            <w:tcBorders>
              <w:top w:val="single" w:sz="6" w:space="0" w:color="auto"/>
              <w:bottom w:val="single" w:sz="6" w:space="0" w:color="auto"/>
              <w:right w:val="single" w:sz="12" w:space="0" w:color="auto"/>
            </w:tcBorders>
            <w:shd w:val="clear" w:color="auto" w:fill="D9D9D9"/>
            <w:vAlign w:val="center"/>
          </w:tcPr>
          <w:p w14:paraId="4BF1E29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99F412E" w14:textId="77777777" w:rsidTr="00017C43">
        <w:tc>
          <w:tcPr>
            <w:tcW w:w="637" w:type="dxa"/>
            <w:tcBorders>
              <w:left w:val="single" w:sz="12" w:space="0" w:color="auto"/>
            </w:tcBorders>
          </w:tcPr>
          <w:p w14:paraId="7B41D94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839405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766822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431</w:t>
            </w:r>
          </w:p>
        </w:tc>
        <w:tc>
          <w:tcPr>
            <w:tcW w:w="2268" w:type="dxa"/>
            <w:tcBorders>
              <w:top w:val="single" w:sz="6" w:space="0" w:color="auto"/>
              <w:bottom w:val="single" w:sz="6" w:space="0" w:color="auto"/>
            </w:tcBorders>
          </w:tcPr>
          <w:p w14:paraId="729BFA9E" w14:textId="77777777" w:rsidR="0023680F" w:rsidRPr="0023680F" w:rsidRDefault="0023680F" w:rsidP="0023680F">
            <w:pPr>
              <w:spacing w:line="240" w:lineRule="auto"/>
              <w:jc w:val="left"/>
              <w:rPr>
                <w:rFonts w:cs="Arial"/>
                <w:sz w:val="20"/>
                <w:lang w:val="it-CH"/>
              </w:rPr>
            </w:pPr>
            <w:r w:rsidRPr="0023680F">
              <w:rPr>
                <w:rFonts w:cs="Arial"/>
                <w:bCs/>
                <w:sz w:val="20"/>
                <w:highlight w:val="green"/>
                <w:lang w:val="it-CH"/>
              </w:rPr>
              <w:t>Prevenzione</w:t>
            </w:r>
            <w:r w:rsidRPr="0023680F">
              <w:rPr>
                <w:rFonts w:cs="Arial"/>
                <w:bCs/>
                <w:sz w:val="20"/>
                <w:lang w:val="it-CH"/>
              </w:rPr>
              <w:t xml:space="preserve"> di alcool e di droghe</w:t>
            </w:r>
          </w:p>
        </w:tc>
        <w:tc>
          <w:tcPr>
            <w:tcW w:w="5500" w:type="dxa"/>
            <w:tcBorders>
              <w:top w:val="single" w:sz="6" w:space="0" w:color="auto"/>
              <w:bottom w:val="single" w:sz="6" w:space="0" w:color="auto"/>
              <w:right w:val="single" w:sz="12" w:space="0" w:color="auto"/>
            </w:tcBorders>
            <w:vAlign w:val="center"/>
          </w:tcPr>
          <w:p w14:paraId="64EA612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Misure profilattiche e terapeutiche.</w:t>
            </w:r>
          </w:p>
          <w:p w14:paraId="0E9EFD3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4645F0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Sostegno sociale di alcoolisti e tossicodipendenti (579).</w:t>
            </w:r>
          </w:p>
        </w:tc>
      </w:tr>
      <w:tr w:rsidR="0023680F" w:rsidRPr="002E4244" w14:paraId="78C2BC99" w14:textId="77777777" w:rsidTr="00017C43">
        <w:tc>
          <w:tcPr>
            <w:tcW w:w="637" w:type="dxa"/>
            <w:tcBorders>
              <w:left w:val="single" w:sz="12" w:space="0" w:color="auto"/>
            </w:tcBorders>
          </w:tcPr>
          <w:p w14:paraId="0D9431D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947E9E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6E6227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432</w:t>
            </w:r>
          </w:p>
        </w:tc>
        <w:tc>
          <w:tcPr>
            <w:tcW w:w="2268" w:type="dxa"/>
            <w:tcBorders>
              <w:top w:val="single" w:sz="6" w:space="0" w:color="auto"/>
              <w:bottom w:val="single" w:sz="6" w:space="0" w:color="auto"/>
            </w:tcBorders>
          </w:tcPr>
          <w:p w14:paraId="65C5AC69" w14:textId="77777777" w:rsidR="0023680F" w:rsidRPr="0023680F" w:rsidRDefault="0023680F" w:rsidP="0023680F">
            <w:pPr>
              <w:spacing w:line="240" w:lineRule="auto"/>
              <w:jc w:val="left"/>
              <w:rPr>
                <w:rFonts w:cs="Arial"/>
                <w:sz w:val="20"/>
                <w:lang w:val="it-CH"/>
              </w:rPr>
            </w:pPr>
            <w:r w:rsidRPr="0023680F">
              <w:rPr>
                <w:rFonts w:cs="Arial"/>
                <w:bCs/>
                <w:sz w:val="20"/>
                <w:lang w:val="it-CH"/>
              </w:rPr>
              <w:t>Lotta contro le malattie, altro</w:t>
            </w:r>
          </w:p>
        </w:tc>
        <w:tc>
          <w:tcPr>
            <w:tcW w:w="5500" w:type="dxa"/>
            <w:tcBorders>
              <w:top w:val="single" w:sz="6" w:space="0" w:color="auto"/>
              <w:bottom w:val="single" w:sz="6" w:space="0" w:color="auto"/>
              <w:right w:val="single" w:sz="12" w:space="0" w:color="auto"/>
            </w:tcBorders>
            <w:vAlign w:val="center"/>
          </w:tcPr>
          <w:p w14:paraId="6B742F4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controllo, esercizio o sostegno di un servizio sanitario pubblico come l’esercizio di banche del sangue (raccolta, lavorazione, stoccaggio, spedizione), diagnosi di malattie (cancro, tubercolosi, malattie veneree), prevenzione (immunizzazione, vaccinazione), controllo (alimentazione dei bambini, salute dei bambini) e raccolta di dati epidemiologici ecc.; </w:t>
            </w:r>
          </w:p>
          <w:p w14:paraId="6346AFA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Allestimento ed elaborazione di informazioni su affari del servizio sanitario pubblico;</w:t>
            </w:r>
          </w:p>
          <w:p w14:paraId="29CD730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Servizio sanitario pubblico offerto sul posto di lavoro da gruppi specializzati o da altri servizi non medici;</w:t>
            </w:r>
          </w:p>
          <w:p w14:paraId="49C3D4A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Servizio sanitario pubblico non collegato a un ospedale, a una clinica o a un medico.</w:t>
            </w:r>
          </w:p>
        </w:tc>
      </w:tr>
      <w:tr w:rsidR="0023680F" w:rsidRPr="002E4244" w14:paraId="72FC6521" w14:textId="77777777" w:rsidTr="00017C43">
        <w:tc>
          <w:tcPr>
            <w:tcW w:w="637" w:type="dxa"/>
            <w:tcBorders>
              <w:left w:val="single" w:sz="12" w:space="0" w:color="auto"/>
            </w:tcBorders>
          </w:tcPr>
          <w:p w14:paraId="61CA2BE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403DDC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35F8AA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433</w:t>
            </w:r>
          </w:p>
        </w:tc>
        <w:tc>
          <w:tcPr>
            <w:tcW w:w="2268" w:type="dxa"/>
            <w:tcBorders>
              <w:top w:val="single" w:sz="6" w:space="0" w:color="auto"/>
              <w:bottom w:val="single" w:sz="6" w:space="0" w:color="auto"/>
            </w:tcBorders>
          </w:tcPr>
          <w:p w14:paraId="435742CC" w14:textId="77777777" w:rsidR="0023680F" w:rsidRPr="0023680F" w:rsidRDefault="0023680F" w:rsidP="0023680F">
            <w:pPr>
              <w:spacing w:line="240" w:lineRule="auto"/>
              <w:jc w:val="left"/>
              <w:rPr>
                <w:rFonts w:cs="Arial"/>
                <w:sz w:val="20"/>
                <w:lang w:val="it-CH"/>
              </w:rPr>
            </w:pPr>
            <w:r w:rsidRPr="0023680F">
              <w:rPr>
                <w:rFonts w:cs="Arial"/>
                <w:bCs/>
                <w:sz w:val="20"/>
                <w:lang w:val="it-CH"/>
              </w:rPr>
              <w:t>Servizio medico scolastico</w:t>
            </w:r>
          </w:p>
        </w:tc>
        <w:tc>
          <w:tcPr>
            <w:tcW w:w="5500" w:type="dxa"/>
            <w:tcBorders>
              <w:top w:val="single" w:sz="6" w:space="0" w:color="auto"/>
              <w:bottom w:val="single" w:sz="6" w:space="0" w:color="auto"/>
              <w:right w:val="single" w:sz="12" w:space="0" w:color="auto"/>
            </w:tcBorders>
            <w:vAlign w:val="center"/>
          </w:tcPr>
          <w:p w14:paraId="05AA57F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Servizio sanitario pubblico offerto da gruppi specializzati presso le scuole (ad es. dentista scolastico</w:t>
            </w:r>
            <w:r w:rsidRPr="0023680F">
              <w:rPr>
                <w:rFonts w:cs="Arial"/>
                <w:color w:val="000000"/>
                <w:sz w:val="20"/>
                <w:lang w:val="it-CH" w:eastAsia="de-CH"/>
              </w:rPr>
              <w:t>).</w:t>
            </w:r>
          </w:p>
        </w:tc>
      </w:tr>
      <w:tr w:rsidR="0023680F" w:rsidRPr="002E4244" w14:paraId="5972D7F0" w14:textId="77777777" w:rsidTr="00017C43">
        <w:tc>
          <w:tcPr>
            <w:tcW w:w="637" w:type="dxa"/>
            <w:tcBorders>
              <w:left w:val="single" w:sz="12" w:space="0" w:color="auto"/>
            </w:tcBorders>
          </w:tcPr>
          <w:p w14:paraId="57C0A61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14B17B9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7DEBCD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434</w:t>
            </w:r>
          </w:p>
        </w:tc>
        <w:tc>
          <w:tcPr>
            <w:tcW w:w="2268" w:type="dxa"/>
            <w:tcBorders>
              <w:top w:val="single" w:sz="6" w:space="0" w:color="auto"/>
              <w:bottom w:val="single" w:sz="6" w:space="0" w:color="auto"/>
            </w:tcBorders>
          </w:tcPr>
          <w:p w14:paraId="36FEBF3F" w14:textId="77777777" w:rsidR="0023680F" w:rsidRPr="0023680F" w:rsidRDefault="0023680F" w:rsidP="0023680F">
            <w:pPr>
              <w:spacing w:line="240" w:lineRule="auto"/>
              <w:jc w:val="left"/>
              <w:rPr>
                <w:rFonts w:cs="Arial"/>
                <w:sz w:val="20"/>
                <w:lang w:val="it-CH"/>
              </w:rPr>
            </w:pPr>
            <w:r w:rsidRPr="0023680F">
              <w:rPr>
                <w:rFonts w:cs="Arial"/>
                <w:bCs/>
                <w:sz w:val="20"/>
                <w:lang w:val="it-CH"/>
              </w:rPr>
              <w:t>Controllo delle derrate alimentari</w:t>
            </w:r>
          </w:p>
        </w:tc>
        <w:tc>
          <w:tcPr>
            <w:tcW w:w="5500" w:type="dxa"/>
            <w:tcBorders>
              <w:top w:val="single" w:sz="6" w:space="0" w:color="auto"/>
              <w:bottom w:val="single" w:sz="6" w:space="0" w:color="auto"/>
              <w:right w:val="single" w:sz="12" w:space="0" w:color="auto"/>
            </w:tcBorders>
            <w:vAlign w:val="center"/>
          </w:tcPr>
          <w:p w14:paraId="65FBB09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Esecuzione di ispezioni nelle aziende; </w:t>
            </w:r>
          </w:p>
          <w:p w14:paraId="03B1C55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Esecuzione di analisi di laboratorio; </w:t>
            </w:r>
          </w:p>
          <w:p w14:paraId="55EBFDC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Controllo del rispetto di prescrizioni legali.</w:t>
            </w:r>
          </w:p>
        </w:tc>
      </w:tr>
      <w:tr w:rsidR="0023680F" w:rsidRPr="0023680F" w14:paraId="6846F28F" w14:textId="77777777" w:rsidTr="00017C43">
        <w:tc>
          <w:tcPr>
            <w:tcW w:w="637" w:type="dxa"/>
            <w:tcBorders>
              <w:left w:val="single" w:sz="12" w:space="0" w:color="auto"/>
            </w:tcBorders>
          </w:tcPr>
          <w:p w14:paraId="25D2F19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88A50A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48</w:t>
            </w:r>
          </w:p>
        </w:tc>
        <w:tc>
          <w:tcPr>
            <w:tcW w:w="627" w:type="dxa"/>
            <w:tcBorders>
              <w:top w:val="single" w:sz="6" w:space="0" w:color="auto"/>
              <w:bottom w:val="single" w:sz="6" w:space="0" w:color="auto"/>
            </w:tcBorders>
            <w:shd w:val="clear" w:color="auto" w:fill="D9D9D9"/>
          </w:tcPr>
          <w:p w14:paraId="5D44A54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D857EBE"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R&amp;S sanità</w:t>
            </w:r>
          </w:p>
        </w:tc>
        <w:tc>
          <w:tcPr>
            <w:tcW w:w="5500" w:type="dxa"/>
            <w:tcBorders>
              <w:top w:val="single" w:sz="6" w:space="0" w:color="auto"/>
              <w:bottom w:val="single" w:sz="6" w:space="0" w:color="auto"/>
              <w:right w:val="single" w:sz="12" w:space="0" w:color="auto"/>
            </w:tcBorders>
            <w:shd w:val="clear" w:color="auto" w:fill="D9D9D9"/>
            <w:vAlign w:val="center"/>
          </w:tcPr>
          <w:p w14:paraId="755C12B7"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1E15122F" w14:textId="77777777" w:rsidTr="00017C43">
        <w:tc>
          <w:tcPr>
            <w:tcW w:w="637" w:type="dxa"/>
            <w:tcBorders>
              <w:left w:val="single" w:sz="12" w:space="0" w:color="auto"/>
            </w:tcBorders>
          </w:tcPr>
          <w:p w14:paraId="04D4505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01BAF4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12089D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480</w:t>
            </w:r>
          </w:p>
        </w:tc>
        <w:tc>
          <w:tcPr>
            <w:tcW w:w="2268" w:type="dxa"/>
            <w:tcBorders>
              <w:top w:val="single" w:sz="6" w:space="0" w:color="auto"/>
              <w:bottom w:val="single" w:sz="6" w:space="0" w:color="auto"/>
            </w:tcBorders>
          </w:tcPr>
          <w:p w14:paraId="7855D74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R&amp;S sanità</w:t>
            </w:r>
          </w:p>
        </w:tc>
        <w:tc>
          <w:tcPr>
            <w:tcW w:w="5500" w:type="dxa"/>
            <w:tcBorders>
              <w:top w:val="single" w:sz="6" w:space="0" w:color="auto"/>
              <w:bottom w:val="single" w:sz="6" w:space="0" w:color="auto"/>
              <w:right w:val="single" w:sz="12" w:space="0" w:color="auto"/>
            </w:tcBorders>
            <w:vAlign w:val="center"/>
          </w:tcPr>
          <w:p w14:paraId="1030792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e dello sviluppo sperimentale nel settore della sanità;</w:t>
            </w:r>
          </w:p>
          <w:p w14:paraId="2EA506E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Laboratori che si occupano della diagnosi delle cause di malattie. </w:t>
            </w:r>
          </w:p>
          <w:p w14:paraId="0C0723D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8F79B7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5187DB11" w14:textId="77777777" w:rsidTr="00017C43">
        <w:tc>
          <w:tcPr>
            <w:tcW w:w="637" w:type="dxa"/>
            <w:tcBorders>
              <w:left w:val="single" w:sz="12" w:space="0" w:color="auto"/>
            </w:tcBorders>
          </w:tcPr>
          <w:p w14:paraId="29674DA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B1A921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49</w:t>
            </w:r>
          </w:p>
        </w:tc>
        <w:tc>
          <w:tcPr>
            <w:tcW w:w="627" w:type="dxa"/>
            <w:tcBorders>
              <w:top w:val="single" w:sz="6" w:space="0" w:color="auto"/>
              <w:bottom w:val="single" w:sz="6" w:space="0" w:color="auto"/>
            </w:tcBorders>
            <w:shd w:val="clear" w:color="auto" w:fill="D9D9D9"/>
          </w:tcPr>
          <w:p w14:paraId="4563BD2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E5C1C38"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Sanità, n. m. a.</w:t>
            </w:r>
          </w:p>
        </w:tc>
        <w:tc>
          <w:tcPr>
            <w:tcW w:w="5500" w:type="dxa"/>
            <w:tcBorders>
              <w:top w:val="single" w:sz="6" w:space="0" w:color="auto"/>
              <w:bottom w:val="single" w:sz="6" w:space="0" w:color="auto"/>
              <w:right w:val="single" w:sz="12" w:space="0" w:color="auto"/>
            </w:tcBorders>
            <w:shd w:val="clear" w:color="auto" w:fill="D9D9D9"/>
            <w:vAlign w:val="center"/>
          </w:tcPr>
          <w:p w14:paraId="4EB359C6"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20050962" w14:textId="77777777" w:rsidTr="00017C43">
        <w:tc>
          <w:tcPr>
            <w:tcW w:w="637" w:type="dxa"/>
            <w:tcBorders>
              <w:left w:val="single" w:sz="12" w:space="0" w:color="auto"/>
              <w:bottom w:val="single" w:sz="6" w:space="0" w:color="auto"/>
            </w:tcBorders>
          </w:tcPr>
          <w:p w14:paraId="63EC08B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1176A1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A4EAA4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490</w:t>
            </w:r>
          </w:p>
        </w:tc>
        <w:tc>
          <w:tcPr>
            <w:tcW w:w="2268" w:type="dxa"/>
            <w:tcBorders>
              <w:top w:val="single" w:sz="6" w:space="0" w:color="auto"/>
              <w:bottom w:val="single" w:sz="6" w:space="0" w:color="auto"/>
            </w:tcBorders>
          </w:tcPr>
          <w:p w14:paraId="26E68A0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Sanità, n. m. a.</w:t>
            </w:r>
          </w:p>
        </w:tc>
        <w:tc>
          <w:tcPr>
            <w:tcW w:w="5500" w:type="dxa"/>
            <w:tcBorders>
              <w:top w:val="single" w:sz="6" w:space="0" w:color="auto"/>
              <w:bottom w:val="single" w:sz="6" w:space="0" w:color="auto"/>
              <w:right w:val="single" w:sz="12" w:space="0" w:color="auto"/>
            </w:tcBorders>
            <w:vAlign w:val="center"/>
          </w:tcPr>
          <w:p w14:paraId="7549350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di attività come elaborazione, esecuzione, coordinamento e vigilanza di un’ampia politica sanitaria, piani, programmi e preventivi; </w:t>
            </w:r>
          </w:p>
          <w:p w14:paraId="1483761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Preparazione e attuazione della legislazione e di norme concernenti prescrizioni nel settore della sanità </w:t>
            </w:r>
            <w:proofErr w:type="gramStart"/>
            <w:r w:rsidRPr="0023680F">
              <w:rPr>
                <w:rFonts w:cs="Arial"/>
                <w:sz w:val="20"/>
                <w:lang w:val="it-CH"/>
              </w:rPr>
              <w:t>come ad esempio</w:t>
            </w:r>
            <w:proofErr w:type="gramEnd"/>
            <w:r w:rsidRPr="0023680F">
              <w:rPr>
                <w:rFonts w:cs="Arial"/>
                <w:sz w:val="20"/>
                <w:lang w:val="it-CH"/>
              </w:rPr>
              <w:t xml:space="preserve"> rilascio di concessioni per istituti medici, disposizioni di ammissione per il personale medico (e paramedico), disposizioni di ammissione per medicamenti; </w:t>
            </w:r>
          </w:p>
          <w:p w14:paraId="12569E5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Affari della sanità che non possono essere attribuiti altrimenti.</w:t>
            </w:r>
          </w:p>
        </w:tc>
      </w:tr>
      <w:tr w:rsidR="0023680F" w:rsidRPr="002E4244" w14:paraId="0C8E7078" w14:textId="77777777" w:rsidTr="00017C43">
        <w:tc>
          <w:tcPr>
            <w:tcW w:w="637" w:type="dxa"/>
            <w:tcBorders>
              <w:top w:val="single" w:sz="6" w:space="0" w:color="auto"/>
              <w:left w:val="single" w:sz="12" w:space="0" w:color="auto"/>
            </w:tcBorders>
            <w:shd w:val="clear" w:color="auto" w:fill="BFBFBF"/>
          </w:tcPr>
          <w:p w14:paraId="7C45BAA8"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5</w:t>
            </w:r>
          </w:p>
        </w:tc>
        <w:tc>
          <w:tcPr>
            <w:tcW w:w="649" w:type="dxa"/>
            <w:tcBorders>
              <w:top w:val="single" w:sz="6" w:space="0" w:color="auto"/>
              <w:bottom w:val="single" w:sz="6" w:space="0" w:color="auto"/>
            </w:tcBorders>
            <w:shd w:val="clear" w:color="auto" w:fill="BFBFBF"/>
          </w:tcPr>
          <w:p w14:paraId="1A16B8DE"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74BEDD9C"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2268" w:type="dxa"/>
            <w:tcBorders>
              <w:top w:val="single" w:sz="6" w:space="0" w:color="auto"/>
              <w:bottom w:val="single" w:sz="6" w:space="0" w:color="auto"/>
            </w:tcBorders>
            <w:shd w:val="clear" w:color="auto" w:fill="BFBFBF"/>
          </w:tcPr>
          <w:p w14:paraId="59489604" w14:textId="77777777" w:rsidR="0023680F" w:rsidRPr="0023680F" w:rsidRDefault="0023680F" w:rsidP="0023680F">
            <w:pPr>
              <w:spacing w:before="60" w:after="60" w:line="240" w:lineRule="auto"/>
              <w:ind w:left="227" w:hanging="227"/>
              <w:jc w:val="left"/>
              <w:rPr>
                <w:rFonts w:cs="Arial"/>
                <w:b/>
                <w:sz w:val="20"/>
                <w:lang w:val="it-CH"/>
              </w:rPr>
            </w:pPr>
            <w:r w:rsidRPr="0023680F">
              <w:rPr>
                <w:rFonts w:cs="Arial"/>
                <w:b/>
                <w:sz w:val="20"/>
                <w:lang w:val="it-CH"/>
              </w:rPr>
              <w:t>SICUREZZA SOCIALE</w:t>
            </w:r>
          </w:p>
        </w:tc>
        <w:tc>
          <w:tcPr>
            <w:tcW w:w="5500" w:type="dxa"/>
            <w:tcBorders>
              <w:top w:val="single" w:sz="6" w:space="0" w:color="auto"/>
              <w:bottom w:val="single" w:sz="6" w:space="0" w:color="auto"/>
              <w:right w:val="single" w:sz="12" w:space="0" w:color="auto"/>
            </w:tcBorders>
            <w:shd w:val="clear" w:color="auto" w:fill="BFBFBF"/>
            <w:vAlign w:val="center"/>
          </w:tcPr>
          <w:p w14:paraId="50B00A78" w14:textId="77777777" w:rsidR="0023680F" w:rsidRPr="0023680F" w:rsidRDefault="0023680F" w:rsidP="0023680F">
            <w:pPr>
              <w:numPr>
                <w:ilvl w:val="0"/>
                <w:numId w:val="30"/>
              </w:numPr>
              <w:overflowPunct w:val="0"/>
              <w:autoSpaceDE w:val="0"/>
              <w:autoSpaceDN w:val="0"/>
              <w:adjustRightInd w:val="0"/>
              <w:spacing w:before="60" w:line="240" w:lineRule="auto"/>
              <w:ind w:left="227" w:hanging="227"/>
              <w:jc w:val="left"/>
              <w:textAlignment w:val="baseline"/>
              <w:rPr>
                <w:rFonts w:cs="Arial"/>
                <w:color w:val="000000"/>
                <w:sz w:val="20"/>
                <w:lang w:val="it-CH" w:eastAsia="de-CH"/>
              </w:rPr>
            </w:pPr>
            <w:r w:rsidRPr="0023680F">
              <w:rPr>
                <w:rFonts w:cs="Arial"/>
                <w:sz w:val="20"/>
                <w:lang w:val="it-CH"/>
              </w:rPr>
              <w:t>Questo settore di compiti è basato sui rischi sociali. In deroga alla COFOG non è fatta alcuna distinzione tra vecchiaia e superstiti. Il conto globale della sicurezza sociale segue i principi del sistema europeo di statistiche integrate della protezione sociale (ESSPROS) di Eurostat</w:t>
            </w:r>
            <w:r w:rsidRPr="0023680F">
              <w:rPr>
                <w:rFonts w:cs="Arial"/>
                <w:color w:val="000000"/>
                <w:sz w:val="20"/>
                <w:lang w:val="it-CH" w:eastAsia="de-CH"/>
              </w:rPr>
              <w:t>.</w:t>
            </w:r>
          </w:p>
        </w:tc>
      </w:tr>
      <w:tr w:rsidR="0023680F" w:rsidRPr="0023680F" w14:paraId="70E813B8" w14:textId="77777777" w:rsidTr="00017C43">
        <w:tc>
          <w:tcPr>
            <w:tcW w:w="637" w:type="dxa"/>
            <w:tcBorders>
              <w:left w:val="single" w:sz="12" w:space="0" w:color="auto"/>
            </w:tcBorders>
          </w:tcPr>
          <w:p w14:paraId="4F7D5B0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719CE3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51</w:t>
            </w:r>
          </w:p>
        </w:tc>
        <w:tc>
          <w:tcPr>
            <w:tcW w:w="627" w:type="dxa"/>
            <w:tcBorders>
              <w:top w:val="single" w:sz="6" w:space="0" w:color="auto"/>
              <w:bottom w:val="single" w:sz="6" w:space="0" w:color="auto"/>
            </w:tcBorders>
            <w:shd w:val="clear" w:color="auto" w:fill="D9D9D9"/>
          </w:tcPr>
          <w:p w14:paraId="540825E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57A33C0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Malattia e infortunio</w:t>
            </w:r>
          </w:p>
        </w:tc>
        <w:tc>
          <w:tcPr>
            <w:tcW w:w="5500" w:type="dxa"/>
            <w:tcBorders>
              <w:top w:val="single" w:sz="6" w:space="0" w:color="auto"/>
              <w:bottom w:val="single" w:sz="6" w:space="0" w:color="auto"/>
              <w:right w:val="single" w:sz="12" w:space="0" w:color="auto"/>
            </w:tcBorders>
            <w:shd w:val="clear" w:color="auto" w:fill="D9D9D9"/>
            <w:vAlign w:val="center"/>
          </w:tcPr>
          <w:p w14:paraId="2C41BC78"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64611CD" w14:textId="77777777" w:rsidTr="00017C43">
        <w:tc>
          <w:tcPr>
            <w:tcW w:w="637" w:type="dxa"/>
            <w:tcBorders>
              <w:left w:val="single" w:sz="12" w:space="0" w:color="auto"/>
            </w:tcBorders>
          </w:tcPr>
          <w:p w14:paraId="124968A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5410E1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BC7258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511</w:t>
            </w:r>
          </w:p>
        </w:tc>
        <w:tc>
          <w:tcPr>
            <w:tcW w:w="2268" w:type="dxa"/>
            <w:tcBorders>
              <w:top w:val="single" w:sz="6" w:space="0" w:color="auto"/>
              <w:bottom w:val="single" w:sz="6" w:space="0" w:color="auto"/>
            </w:tcBorders>
          </w:tcPr>
          <w:p w14:paraId="31F7B8AF"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Assicurazione malattie</w:t>
            </w:r>
          </w:p>
        </w:tc>
        <w:tc>
          <w:tcPr>
            <w:tcW w:w="5500" w:type="dxa"/>
            <w:tcBorders>
              <w:top w:val="single" w:sz="6" w:space="0" w:color="auto"/>
              <w:bottom w:val="single" w:sz="6" w:space="0" w:color="auto"/>
              <w:right w:val="single" w:sz="12" w:space="0" w:color="auto"/>
            </w:tcBorders>
            <w:vAlign w:val="center"/>
          </w:tcPr>
          <w:p w14:paraId="0774E91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in base alla legge federale del 18 marzo 1994 (RS 832.10) sull’assicurazione malattie (</w:t>
            </w:r>
            <w:proofErr w:type="spellStart"/>
            <w:r w:rsidRPr="0023680F">
              <w:rPr>
                <w:rFonts w:cs="Arial"/>
                <w:sz w:val="20"/>
                <w:lang w:val="it-CH"/>
              </w:rPr>
              <w:t>LAMal</w:t>
            </w:r>
            <w:proofErr w:type="spellEnd"/>
            <w:r w:rsidRPr="0023680F">
              <w:rPr>
                <w:rFonts w:cs="Arial"/>
                <w:sz w:val="20"/>
                <w:lang w:val="it-CH"/>
              </w:rPr>
              <w:t>)</w:t>
            </w:r>
          </w:p>
          <w:p w14:paraId="2B1EF73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DFDD27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Riduzione dei premi (512);</w:t>
            </w:r>
          </w:p>
          <w:p w14:paraId="6D80EE6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Assunzione di premi non pagati (579).</w:t>
            </w:r>
          </w:p>
        </w:tc>
      </w:tr>
      <w:tr w:rsidR="0023680F" w:rsidRPr="002E4244" w14:paraId="2C0F18DA" w14:textId="77777777" w:rsidTr="00017C43">
        <w:tc>
          <w:tcPr>
            <w:tcW w:w="637" w:type="dxa"/>
            <w:tcBorders>
              <w:left w:val="single" w:sz="12" w:space="0" w:color="auto"/>
            </w:tcBorders>
          </w:tcPr>
          <w:p w14:paraId="4925A40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412E0C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347427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512</w:t>
            </w:r>
          </w:p>
        </w:tc>
        <w:tc>
          <w:tcPr>
            <w:tcW w:w="2268" w:type="dxa"/>
            <w:tcBorders>
              <w:top w:val="single" w:sz="6" w:space="0" w:color="auto"/>
              <w:bottom w:val="single" w:sz="6" w:space="0" w:color="auto"/>
            </w:tcBorders>
          </w:tcPr>
          <w:p w14:paraId="7FCE6E5A"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Riduzioni dei premi</w:t>
            </w:r>
          </w:p>
        </w:tc>
        <w:tc>
          <w:tcPr>
            <w:tcW w:w="5500" w:type="dxa"/>
            <w:tcBorders>
              <w:top w:val="single" w:sz="6" w:space="0" w:color="auto"/>
              <w:bottom w:val="single" w:sz="6" w:space="0" w:color="auto"/>
              <w:right w:val="single" w:sz="12" w:space="0" w:color="auto"/>
            </w:tcBorders>
            <w:vAlign w:val="center"/>
          </w:tcPr>
          <w:p w14:paraId="2D6C74B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per la riduzione dei premi delle assicurazioni obbligatorie contro le malattie e gli infortuni. </w:t>
            </w:r>
          </w:p>
          <w:p w14:paraId="34C5B033" w14:textId="77777777" w:rsidR="0023680F" w:rsidRPr="0023680F" w:rsidRDefault="0023680F" w:rsidP="0023680F">
            <w:pPr>
              <w:spacing w:line="240" w:lineRule="auto"/>
              <w:ind w:left="360" w:hanging="227"/>
              <w:jc w:val="left"/>
              <w:rPr>
                <w:rFonts w:cs="Arial"/>
                <w:sz w:val="20"/>
                <w:lang w:val="it-CH"/>
              </w:rPr>
            </w:pPr>
            <w:r w:rsidRPr="0023680F">
              <w:rPr>
                <w:rFonts w:cs="Arial"/>
                <w:sz w:val="20"/>
                <w:lang w:val="it-CH"/>
              </w:rPr>
              <w:t>Non comprende:</w:t>
            </w:r>
          </w:p>
          <w:p w14:paraId="1F055EB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Assunzione di premi non pagati (579).</w:t>
            </w:r>
          </w:p>
        </w:tc>
      </w:tr>
      <w:tr w:rsidR="0023680F" w:rsidRPr="002E4244" w14:paraId="39651937" w14:textId="77777777" w:rsidTr="00017C43">
        <w:tc>
          <w:tcPr>
            <w:tcW w:w="637" w:type="dxa"/>
            <w:tcBorders>
              <w:left w:val="single" w:sz="12" w:space="0" w:color="auto"/>
            </w:tcBorders>
          </w:tcPr>
          <w:p w14:paraId="5A39278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DAE590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49B675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513</w:t>
            </w:r>
          </w:p>
        </w:tc>
        <w:tc>
          <w:tcPr>
            <w:tcW w:w="2268" w:type="dxa"/>
            <w:tcBorders>
              <w:top w:val="single" w:sz="6" w:space="0" w:color="auto"/>
              <w:bottom w:val="single" w:sz="6" w:space="0" w:color="auto"/>
            </w:tcBorders>
          </w:tcPr>
          <w:p w14:paraId="58D78A95" w14:textId="77777777" w:rsidR="0023680F" w:rsidRPr="0023680F" w:rsidRDefault="0023680F" w:rsidP="0023680F">
            <w:pPr>
              <w:spacing w:line="240" w:lineRule="auto"/>
              <w:jc w:val="left"/>
              <w:rPr>
                <w:rFonts w:cs="Arial"/>
                <w:sz w:val="20"/>
                <w:lang w:val="it-CH"/>
              </w:rPr>
            </w:pPr>
            <w:r w:rsidRPr="0023680F">
              <w:rPr>
                <w:rFonts w:cs="Arial"/>
                <w:bCs/>
                <w:sz w:val="20"/>
                <w:lang w:val="it-CH"/>
              </w:rPr>
              <w:t>Assicurazione contro gli infortuni</w:t>
            </w:r>
          </w:p>
        </w:tc>
        <w:tc>
          <w:tcPr>
            <w:tcW w:w="5500" w:type="dxa"/>
            <w:tcBorders>
              <w:top w:val="single" w:sz="6" w:space="0" w:color="auto"/>
              <w:bottom w:val="single" w:sz="6" w:space="0" w:color="auto"/>
              <w:right w:val="single" w:sz="12" w:space="0" w:color="auto"/>
            </w:tcBorders>
            <w:vAlign w:val="center"/>
          </w:tcPr>
          <w:p w14:paraId="5FEC4F2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secondo la legge federale del 20 marzo 1981 (RS 832.20) sull’assicurazione contro gli infortuni (LAINF).</w:t>
            </w:r>
          </w:p>
          <w:p w14:paraId="07A5103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26AE1C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 Contributi del datore di lavoro (attribuiti in funzione del settore di compiti).</w:t>
            </w:r>
          </w:p>
        </w:tc>
      </w:tr>
      <w:tr w:rsidR="0023680F" w:rsidRPr="002E4244" w14:paraId="5CC87181" w14:textId="77777777" w:rsidTr="00017C43">
        <w:tc>
          <w:tcPr>
            <w:tcW w:w="637" w:type="dxa"/>
            <w:tcBorders>
              <w:left w:val="single" w:sz="12" w:space="0" w:color="auto"/>
            </w:tcBorders>
          </w:tcPr>
          <w:p w14:paraId="76851F1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C073DA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CD415D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514</w:t>
            </w:r>
          </w:p>
        </w:tc>
        <w:tc>
          <w:tcPr>
            <w:tcW w:w="2268" w:type="dxa"/>
            <w:tcBorders>
              <w:top w:val="single" w:sz="6" w:space="0" w:color="auto"/>
              <w:bottom w:val="single" w:sz="6" w:space="0" w:color="auto"/>
            </w:tcBorders>
          </w:tcPr>
          <w:p w14:paraId="1F56B68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Assicurazione militare</w:t>
            </w:r>
          </w:p>
        </w:tc>
        <w:tc>
          <w:tcPr>
            <w:tcW w:w="5500" w:type="dxa"/>
            <w:tcBorders>
              <w:top w:val="single" w:sz="6" w:space="0" w:color="auto"/>
              <w:bottom w:val="single" w:sz="6" w:space="0" w:color="auto"/>
              <w:right w:val="single" w:sz="12" w:space="0" w:color="auto"/>
            </w:tcBorders>
            <w:vAlign w:val="center"/>
          </w:tcPr>
          <w:p w14:paraId="5CA5B97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esercizio o sostegno secondo la legge federale del 19 giugno 1992 (RS 833.1) sull’assicurazione militare (LAM</w:t>
            </w:r>
            <w:r w:rsidRPr="0023680F">
              <w:rPr>
                <w:rFonts w:cs="Arial"/>
                <w:color w:val="000000"/>
                <w:sz w:val="20"/>
                <w:lang w:val="it-CH" w:eastAsia="de-CH"/>
              </w:rPr>
              <w:t>).</w:t>
            </w:r>
          </w:p>
        </w:tc>
      </w:tr>
      <w:tr w:rsidR="0023680F" w:rsidRPr="0023680F" w14:paraId="2B2A41D7" w14:textId="77777777" w:rsidTr="00017C43">
        <w:tc>
          <w:tcPr>
            <w:tcW w:w="637" w:type="dxa"/>
            <w:tcBorders>
              <w:left w:val="single" w:sz="12" w:space="0" w:color="auto"/>
            </w:tcBorders>
          </w:tcPr>
          <w:p w14:paraId="10B73DF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0D0762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52</w:t>
            </w:r>
          </w:p>
        </w:tc>
        <w:tc>
          <w:tcPr>
            <w:tcW w:w="627" w:type="dxa"/>
            <w:tcBorders>
              <w:top w:val="single" w:sz="6" w:space="0" w:color="auto"/>
              <w:bottom w:val="single" w:sz="6" w:space="0" w:color="auto"/>
            </w:tcBorders>
            <w:shd w:val="clear" w:color="auto" w:fill="D9D9D9"/>
          </w:tcPr>
          <w:p w14:paraId="3852B9E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58B36C33"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Invalidità</w:t>
            </w:r>
          </w:p>
        </w:tc>
        <w:tc>
          <w:tcPr>
            <w:tcW w:w="5500" w:type="dxa"/>
            <w:tcBorders>
              <w:top w:val="single" w:sz="6" w:space="0" w:color="auto"/>
              <w:bottom w:val="single" w:sz="6" w:space="0" w:color="auto"/>
              <w:right w:val="single" w:sz="12" w:space="0" w:color="auto"/>
            </w:tcBorders>
            <w:shd w:val="clear" w:color="auto" w:fill="D9D9D9"/>
            <w:vAlign w:val="center"/>
          </w:tcPr>
          <w:p w14:paraId="764AB5B8"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2B916703" w14:textId="77777777" w:rsidTr="00017C43">
        <w:tc>
          <w:tcPr>
            <w:tcW w:w="637" w:type="dxa"/>
            <w:tcBorders>
              <w:left w:val="single" w:sz="12" w:space="0" w:color="auto"/>
            </w:tcBorders>
          </w:tcPr>
          <w:p w14:paraId="0F2CA17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E3AE2D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41E1E8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521</w:t>
            </w:r>
          </w:p>
        </w:tc>
        <w:tc>
          <w:tcPr>
            <w:tcW w:w="2268" w:type="dxa"/>
            <w:tcBorders>
              <w:top w:val="single" w:sz="6" w:space="0" w:color="auto"/>
              <w:bottom w:val="single" w:sz="6" w:space="0" w:color="auto"/>
            </w:tcBorders>
          </w:tcPr>
          <w:p w14:paraId="428751D4" w14:textId="77777777" w:rsidR="0023680F" w:rsidRPr="0023680F" w:rsidRDefault="0023680F" w:rsidP="0023680F">
            <w:pPr>
              <w:spacing w:line="240" w:lineRule="auto"/>
              <w:jc w:val="left"/>
              <w:rPr>
                <w:rFonts w:cs="Arial"/>
                <w:sz w:val="20"/>
                <w:lang w:val="it-CH"/>
              </w:rPr>
            </w:pPr>
            <w:r w:rsidRPr="0023680F">
              <w:rPr>
                <w:rFonts w:cs="Arial"/>
                <w:bCs/>
                <w:sz w:val="20"/>
                <w:lang w:val="it-CH"/>
              </w:rPr>
              <w:t>Assicurazione per l’invalidità</w:t>
            </w:r>
          </w:p>
        </w:tc>
        <w:tc>
          <w:tcPr>
            <w:tcW w:w="5500" w:type="dxa"/>
            <w:tcBorders>
              <w:top w:val="single" w:sz="6" w:space="0" w:color="auto"/>
              <w:bottom w:val="single" w:sz="6" w:space="0" w:color="auto"/>
              <w:right w:val="single" w:sz="12" w:space="0" w:color="auto"/>
            </w:tcBorders>
            <w:vAlign w:val="center"/>
          </w:tcPr>
          <w:p w14:paraId="5C5B11D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secondo la legge federale del 19 giugno 1959 (RS 831.20)</w:t>
            </w:r>
            <w:r w:rsidRPr="0023680F">
              <w:rPr>
                <w:sz w:val="24"/>
                <w:lang w:val="it-CH"/>
              </w:rPr>
              <w:t xml:space="preserve"> </w:t>
            </w:r>
            <w:proofErr w:type="gramStart"/>
            <w:r w:rsidRPr="0023680F">
              <w:rPr>
                <w:rFonts w:cs="Arial"/>
                <w:sz w:val="20"/>
                <w:lang w:val="it-CH"/>
              </w:rPr>
              <w:t>su l’assicurazione</w:t>
            </w:r>
            <w:proofErr w:type="gramEnd"/>
            <w:r w:rsidRPr="0023680F">
              <w:rPr>
                <w:rFonts w:cs="Arial"/>
                <w:sz w:val="20"/>
                <w:lang w:val="it-CH"/>
              </w:rPr>
              <w:t xml:space="preserve"> per l’invalidità (LAI).</w:t>
            </w:r>
          </w:p>
          <w:p w14:paraId="2CC897E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dell’ente pubblico. </w:t>
            </w:r>
          </w:p>
          <w:p w14:paraId="2677A21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6919F1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del datore di lavoro (attribuiti in funzione del settore di compiti).</w:t>
            </w:r>
          </w:p>
        </w:tc>
      </w:tr>
      <w:tr w:rsidR="0023680F" w:rsidRPr="002E4244" w14:paraId="7483701A" w14:textId="77777777" w:rsidTr="00017C43">
        <w:tc>
          <w:tcPr>
            <w:tcW w:w="637" w:type="dxa"/>
            <w:tcBorders>
              <w:left w:val="single" w:sz="12" w:space="0" w:color="auto"/>
            </w:tcBorders>
          </w:tcPr>
          <w:p w14:paraId="0429AB4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D9C2CF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B76C53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522</w:t>
            </w:r>
          </w:p>
        </w:tc>
        <w:tc>
          <w:tcPr>
            <w:tcW w:w="2268" w:type="dxa"/>
            <w:tcBorders>
              <w:top w:val="single" w:sz="6" w:space="0" w:color="auto"/>
              <w:bottom w:val="single" w:sz="6" w:space="0" w:color="auto"/>
            </w:tcBorders>
          </w:tcPr>
          <w:p w14:paraId="1678D0FC" w14:textId="77777777" w:rsidR="0023680F" w:rsidRPr="0023680F" w:rsidRDefault="0023680F" w:rsidP="0023680F">
            <w:pPr>
              <w:spacing w:line="240" w:lineRule="auto"/>
              <w:jc w:val="left"/>
              <w:rPr>
                <w:rFonts w:cs="Arial"/>
                <w:sz w:val="20"/>
                <w:lang w:val="it-CH"/>
              </w:rPr>
            </w:pPr>
            <w:r w:rsidRPr="0023680F">
              <w:rPr>
                <w:rFonts w:cs="Arial"/>
                <w:bCs/>
                <w:sz w:val="20"/>
                <w:lang w:val="it-CH"/>
              </w:rPr>
              <w:t>Prestazioni complementari all’AI</w:t>
            </w:r>
          </w:p>
        </w:tc>
        <w:tc>
          <w:tcPr>
            <w:tcW w:w="5500" w:type="dxa"/>
            <w:tcBorders>
              <w:top w:val="single" w:sz="6" w:space="0" w:color="auto"/>
              <w:bottom w:val="single" w:sz="6" w:space="0" w:color="auto"/>
              <w:right w:val="single" w:sz="12" w:space="0" w:color="auto"/>
            </w:tcBorders>
            <w:vAlign w:val="center"/>
          </w:tcPr>
          <w:p w14:paraId="33F60CB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complementari della Confederazione e dei Cantoni secondo la legge federale </w:t>
            </w:r>
            <w:r w:rsidRPr="0023680F">
              <w:rPr>
                <w:rFonts w:cs="Arial"/>
                <w:strike/>
                <w:sz w:val="20"/>
                <w:highlight w:val="green"/>
                <w:lang w:val="it-CH"/>
              </w:rPr>
              <w:t>del 19 giugno 1959 (RS 831.20)</w:t>
            </w:r>
            <w:r w:rsidRPr="0023680F">
              <w:rPr>
                <w:strike/>
                <w:sz w:val="24"/>
                <w:highlight w:val="green"/>
                <w:lang w:val="it-CH"/>
              </w:rPr>
              <w:t xml:space="preserve"> </w:t>
            </w:r>
            <w:proofErr w:type="gramStart"/>
            <w:r w:rsidRPr="0023680F">
              <w:rPr>
                <w:rFonts w:cs="Arial"/>
                <w:strike/>
                <w:sz w:val="20"/>
                <w:highlight w:val="green"/>
                <w:lang w:val="it-CH"/>
              </w:rPr>
              <w:t>su l’assicurazione</w:t>
            </w:r>
            <w:proofErr w:type="gramEnd"/>
            <w:r w:rsidRPr="0023680F">
              <w:rPr>
                <w:rFonts w:cs="Arial"/>
                <w:strike/>
                <w:sz w:val="20"/>
                <w:highlight w:val="green"/>
                <w:lang w:val="it-CH"/>
              </w:rPr>
              <w:t xml:space="preserve"> per l’invalidità (LAI)</w:t>
            </w:r>
            <w:r w:rsidRPr="0023680F">
              <w:rPr>
                <w:rFonts w:cs="Arial"/>
                <w:sz w:val="20"/>
                <w:highlight w:val="green"/>
                <w:lang w:val="it-CH"/>
              </w:rPr>
              <w:t xml:space="preserve"> del 6 ottobre 2006 sulle prestazioni complementari all'assicurazione per la vecchiaia, i superstiti e l'invalidità (LPC 831.30);</w:t>
            </w:r>
          </w:p>
          <w:p w14:paraId="0152B907"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D90EE4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Aiuti cantonali all’AI (571);</w:t>
            </w:r>
          </w:p>
          <w:p w14:paraId="1C11DE2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Sussidi comunali in aggiunta agli aiuti cantonali (571).</w:t>
            </w:r>
          </w:p>
        </w:tc>
      </w:tr>
      <w:tr w:rsidR="0023680F" w:rsidRPr="0023680F" w14:paraId="677A60B6" w14:textId="77777777" w:rsidTr="00017C43">
        <w:tc>
          <w:tcPr>
            <w:tcW w:w="637" w:type="dxa"/>
            <w:tcBorders>
              <w:left w:val="single" w:sz="12" w:space="0" w:color="auto"/>
            </w:tcBorders>
          </w:tcPr>
          <w:p w14:paraId="717086A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4EAECE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38FC00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523</w:t>
            </w:r>
          </w:p>
        </w:tc>
        <w:tc>
          <w:tcPr>
            <w:tcW w:w="2268" w:type="dxa"/>
            <w:tcBorders>
              <w:top w:val="single" w:sz="6" w:space="0" w:color="auto"/>
              <w:bottom w:val="single" w:sz="6" w:space="0" w:color="auto"/>
            </w:tcBorders>
          </w:tcPr>
          <w:p w14:paraId="7CC6790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Case per invalidi</w:t>
            </w:r>
          </w:p>
        </w:tc>
        <w:tc>
          <w:tcPr>
            <w:tcW w:w="5500" w:type="dxa"/>
            <w:tcBorders>
              <w:top w:val="single" w:sz="6" w:space="0" w:color="auto"/>
              <w:bottom w:val="single" w:sz="6" w:space="0" w:color="auto"/>
              <w:right w:val="single" w:sz="12" w:space="0" w:color="auto"/>
            </w:tcBorders>
            <w:vAlign w:val="center"/>
          </w:tcPr>
          <w:p w14:paraId="651EBD8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Costruzione, esercizio, manutenzione o sostegno di strutture destinate a ospitare, occupare, assistere e favorire gli invalidi; </w:t>
            </w:r>
          </w:p>
          <w:p w14:paraId="67594A0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Case per invalidi.</w:t>
            </w:r>
          </w:p>
        </w:tc>
      </w:tr>
      <w:tr w:rsidR="0023680F" w:rsidRPr="002E4244" w14:paraId="5C3B33D3" w14:textId="77777777" w:rsidTr="00017C43">
        <w:tc>
          <w:tcPr>
            <w:tcW w:w="637" w:type="dxa"/>
            <w:tcBorders>
              <w:left w:val="single" w:sz="12" w:space="0" w:color="auto"/>
            </w:tcBorders>
          </w:tcPr>
          <w:p w14:paraId="5CDD025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5B0278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1E9A1B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524</w:t>
            </w:r>
          </w:p>
        </w:tc>
        <w:tc>
          <w:tcPr>
            <w:tcW w:w="2268" w:type="dxa"/>
            <w:tcBorders>
              <w:top w:val="single" w:sz="6" w:space="0" w:color="auto"/>
              <w:bottom w:val="single" w:sz="6" w:space="0" w:color="auto"/>
            </w:tcBorders>
          </w:tcPr>
          <w:p w14:paraId="2AEEA9E0"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Prestazioni per invalidi</w:t>
            </w:r>
          </w:p>
        </w:tc>
        <w:tc>
          <w:tcPr>
            <w:tcW w:w="5500" w:type="dxa"/>
            <w:tcBorders>
              <w:top w:val="single" w:sz="6" w:space="0" w:color="auto"/>
              <w:bottom w:val="single" w:sz="6" w:space="0" w:color="auto"/>
              <w:right w:val="single" w:sz="12" w:space="0" w:color="auto"/>
            </w:tcBorders>
            <w:vAlign w:val="center"/>
          </w:tcPr>
          <w:p w14:paraId="20F7C48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Prestazioni per invalidi che non rientrano nelle funzioni 521 fino a 523</w:t>
            </w:r>
            <w:r w:rsidRPr="0023680F">
              <w:rPr>
                <w:rFonts w:cs="Arial"/>
                <w:color w:val="000000"/>
                <w:sz w:val="20"/>
                <w:lang w:val="it-CH" w:eastAsia="de-CH"/>
              </w:rPr>
              <w:t>.</w:t>
            </w:r>
          </w:p>
        </w:tc>
      </w:tr>
      <w:tr w:rsidR="0023680F" w:rsidRPr="0023680F" w14:paraId="347D9AA8" w14:textId="77777777" w:rsidTr="00017C43">
        <w:tc>
          <w:tcPr>
            <w:tcW w:w="637" w:type="dxa"/>
            <w:tcBorders>
              <w:left w:val="single" w:sz="12" w:space="0" w:color="auto"/>
            </w:tcBorders>
          </w:tcPr>
          <w:p w14:paraId="66401C1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4483650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53</w:t>
            </w:r>
          </w:p>
        </w:tc>
        <w:tc>
          <w:tcPr>
            <w:tcW w:w="627" w:type="dxa"/>
            <w:tcBorders>
              <w:top w:val="single" w:sz="6" w:space="0" w:color="auto"/>
              <w:bottom w:val="single" w:sz="6" w:space="0" w:color="auto"/>
            </w:tcBorders>
            <w:shd w:val="clear" w:color="auto" w:fill="D9D9D9"/>
          </w:tcPr>
          <w:p w14:paraId="7FC82F0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DC1568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Vecchiaia + Superstiti</w:t>
            </w:r>
          </w:p>
        </w:tc>
        <w:tc>
          <w:tcPr>
            <w:tcW w:w="5500" w:type="dxa"/>
            <w:tcBorders>
              <w:top w:val="single" w:sz="6" w:space="0" w:color="auto"/>
              <w:bottom w:val="single" w:sz="6" w:space="0" w:color="auto"/>
              <w:right w:val="single" w:sz="12" w:space="0" w:color="auto"/>
            </w:tcBorders>
            <w:shd w:val="clear" w:color="auto" w:fill="D9D9D9"/>
            <w:vAlign w:val="center"/>
          </w:tcPr>
          <w:p w14:paraId="3D20F5A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CCF0D7D" w14:textId="77777777" w:rsidTr="00017C43">
        <w:tc>
          <w:tcPr>
            <w:tcW w:w="637" w:type="dxa"/>
            <w:tcBorders>
              <w:left w:val="single" w:sz="12" w:space="0" w:color="auto"/>
            </w:tcBorders>
          </w:tcPr>
          <w:p w14:paraId="51A2EA5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204ADC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88B582D"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531</w:t>
            </w:r>
          </w:p>
        </w:tc>
        <w:tc>
          <w:tcPr>
            <w:tcW w:w="2268" w:type="dxa"/>
            <w:tcBorders>
              <w:top w:val="single" w:sz="6" w:space="0" w:color="auto"/>
              <w:bottom w:val="single" w:sz="6" w:space="0" w:color="auto"/>
            </w:tcBorders>
          </w:tcPr>
          <w:p w14:paraId="54C288B1" w14:textId="77777777" w:rsidR="0023680F" w:rsidRPr="0023680F" w:rsidRDefault="0023680F" w:rsidP="0023680F">
            <w:pPr>
              <w:spacing w:line="240" w:lineRule="auto"/>
              <w:jc w:val="left"/>
              <w:rPr>
                <w:rFonts w:cs="Arial"/>
                <w:sz w:val="20"/>
                <w:lang w:val="it-CH"/>
              </w:rPr>
            </w:pPr>
            <w:r w:rsidRPr="0023680F">
              <w:rPr>
                <w:rFonts w:cs="Arial"/>
                <w:bCs/>
                <w:sz w:val="20"/>
                <w:lang w:val="it-CH"/>
              </w:rPr>
              <w:t>Assicurazione per la vecchiaia e per i superstiti AVS</w:t>
            </w:r>
          </w:p>
        </w:tc>
        <w:tc>
          <w:tcPr>
            <w:tcW w:w="5500" w:type="dxa"/>
            <w:tcBorders>
              <w:top w:val="single" w:sz="6" w:space="0" w:color="auto"/>
              <w:bottom w:val="single" w:sz="6" w:space="0" w:color="auto"/>
              <w:right w:val="single" w:sz="12" w:space="0" w:color="auto"/>
            </w:tcBorders>
            <w:vAlign w:val="center"/>
          </w:tcPr>
          <w:p w14:paraId="4602E00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secondo la legge federale del 20 dicembre </w:t>
            </w:r>
            <w:proofErr w:type="gramStart"/>
            <w:r w:rsidRPr="0023680F">
              <w:rPr>
                <w:rFonts w:cs="Arial"/>
                <w:sz w:val="20"/>
                <w:lang w:val="it-CH"/>
              </w:rPr>
              <w:t>su l’assicurazione</w:t>
            </w:r>
            <w:proofErr w:type="gramEnd"/>
            <w:r w:rsidRPr="0023680F">
              <w:rPr>
                <w:rFonts w:cs="Arial"/>
                <w:sz w:val="20"/>
                <w:lang w:val="it-CH"/>
              </w:rPr>
              <w:t xml:space="preserve"> per vecchiaia e per i superstiti 1946 (RS 831.10) (LAVS);</w:t>
            </w:r>
          </w:p>
          <w:p w14:paraId="7759D57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dell’ente pubblico; </w:t>
            </w:r>
          </w:p>
          <w:p w14:paraId="4C60384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Casse di compensazione e agenzie comunali.</w:t>
            </w:r>
          </w:p>
          <w:p w14:paraId="225B34F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00C8EC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del datore di lavoro (attribuiti in funzione del settore di compiti).</w:t>
            </w:r>
          </w:p>
        </w:tc>
      </w:tr>
      <w:tr w:rsidR="0023680F" w:rsidRPr="002E4244" w14:paraId="6144918A" w14:textId="77777777" w:rsidTr="00017C43">
        <w:tc>
          <w:tcPr>
            <w:tcW w:w="637" w:type="dxa"/>
            <w:tcBorders>
              <w:left w:val="single" w:sz="12" w:space="0" w:color="auto"/>
            </w:tcBorders>
          </w:tcPr>
          <w:p w14:paraId="4E45450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2762ED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AEF5C9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532</w:t>
            </w:r>
          </w:p>
        </w:tc>
        <w:tc>
          <w:tcPr>
            <w:tcW w:w="2268" w:type="dxa"/>
            <w:tcBorders>
              <w:top w:val="single" w:sz="6" w:space="0" w:color="auto"/>
              <w:bottom w:val="single" w:sz="6" w:space="0" w:color="auto"/>
            </w:tcBorders>
          </w:tcPr>
          <w:p w14:paraId="6BBF39E8" w14:textId="77777777" w:rsidR="0023680F" w:rsidRPr="0023680F" w:rsidRDefault="0023680F" w:rsidP="0023680F">
            <w:pPr>
              <w:spacing w:line="240" w:lineRule="auto"/>
              <w:jc w:val="left"/>
              <w:rPr>
                <w:rFonts w:cs="Arial"/>
                <w:sz w:val="20"/>
                <w:lang w:val="it-CH"/>
              </w:rPr>
            </w:pPr>
            <w:r w:rsidRPr="0023680F">
              <w:rPr>
                <w:rFonts w:cs="Arial"/>
                <w:bCs/>
                <w:sz w:val="20"/>
                <w:lang w:val="it-CH"/>
              </w:rPr>
              <w:t>Prestazioni complementari all’AVS</w:t>
            </w:r>
          </w:p>
        </w:tc>
        <w:tc>
          <w:tcPr>
            <w:tcW w:w="5500" w:type="dxa"/>
            <w:tcBorders>
              <w:top w:val="single" w:sz="6" w:space="0" w:color="auto"/>
              <w:bottom w:val="single" w:sz="6" w:space="0" w:color="auto"/>
              <w:right w:val="single" w:sz="12" w:space="0" w:color="auto"/>
            </w:tcBorders>
            <w:vAlign w:val="center"/>
          </w:tcPr>
          <w:p w14:paraId="221D769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highlight w:val="green"/>
                <w:lang w:val="it-CH"/>
              </w:rPr>
            </w:pPr>
            <w:r w:rsidRPr="0023680F">
              <w:rPr>
                <w:rFonts w:cs="Arial"/>
                <w:sz w:val="20"/>
                <w:lang w:val="it-CH"/>
              </w:rPr>
              <w:t xml:space="preserve">Prestazioni complementari della Confederazione e dei Cantoni secondo la legge federale </w:t>
            </w:r>
            <w:r w:rsidRPr="0023680F">
              <w:rPr>
                <w:rFonts w:cs="Arial"/>
                <w:strike/>
                <w:sz w:val="20"/>
                <w:highlight w:val="green"/>
                <w:lang w:val="it-CH"/>
              </w:rPr>
              <w:t xml:space="preserve">del 20 dicembre 1946 (RS 831.10) </w:t>
            </w:r>
            <w:proofErr w:type="gramStart"/>
            <w:r w:rsidRPr="0023680F">
              <w:rPr>
                <w:rFonts w:cs="Arial"/>
                <w:strike/>
                <w:sz w:val="20"/>
                <w:highlight w:val="green"/>
                <w:lang w:val="it-CH"/>
              </w:rPr>
              <w:t>su l’assicurazione</w:t>
            </w:r>
            <w:proofErr w:type="gramEnd"/>
            <w:r w:rsidRPr="0023680F">
              <w:rPr>
                <w:rFonts w:cs="Arial"/>
                <w:strike/>
                <w:sz w:val="20"/>
                <w:highlight w:val="green"/>
                <w:lang w:val="it-CH"/>
              </w:rPr>
              <w:t xml:space="preserve"> per vecchiaia e per i superstiti (LAVS); </w:t>
            </w:r>
            <w:r w:rsidRPr="0023680F">
              <w:rPr>
                <w:rFonts w:cs="Arial"/>
                <w:sz w:val="20"/>
                <w:highlight w:val="green"/>
                <w:lang w:val="it-CH"/>
              </w:rPr>
              <w:t>del 6 ottobre 2006 sulle prestazioni complementari all'assicurazione per la vecchiaia, i superstiti e l'invalidità (LPC 831.30);</w:t>
            </w:r>
          </w:p>
          <w:p w14:paraId="5F5A40C3"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473598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Aiuti cantonali all’AVS (571);</w:t>
            </w:r>
          </w:p>
          <w:p w14:paraId="783D431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Sussidi comunali in aggiunta agli aiuti cantonali (571).</w:t>
            </w:r>
          </w:p>
        </w:tc>
      </w:tr>
      <w:tr w:rsidR="0023680F" w:rsidRPr="0023680F" w14:paraId="2FFC01C4" w14:textId="77777777" w:rsidTr="00017C43">
        <w:tc>
          <w:tcPr>
            <w:tcW w:w="637" w:type="dxa"/>
            <w:tcBorders>
              <w:left w:val="single" w:sz="12" w:space="0" w:color="auto"/>
            </w:tcBorders>
          </w:tcPr>
          <w:p w14:paraId="1E904B7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0AB5F5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975109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533</w:t>
            </w:r>
          </w:p>
        </w:tc>
        <w:tc>
          <w:tcPr>
            <w:tcW w:w="2268" w:type="dxa"/>
            <w:tcBorders>
              <w:top w:val="single" w:sz="6" w:space="0" w:color="auto"/>
              <w:bottom w:val="single" w:sz="6" w:space="0" w:color="auto"/>
            </w:tcBorders>
          </w:tcPr>
          <w:p w14:paraId="4B09C94B" w14:textId="77777777" w:rsidR="0023680F" w:rsidRPr="0023680F" w:rsidRDefault="0023680F" w:rsidP="0023680F">
            <w:pPr>
              <w:spacing w:line="240" w:lineRule="auto"/>
              <w:jc w:val="left"/>
              <w:rPr>
                <w:rFonts w:cs="Arial"/>
                <w:sz w:val="20"/>
                <w:lang w:val="it-CH"/>
              </w:rPr>
            </w:pPr>
            <w:r w:rsidRPr="0023680F">
              <w:rPr>
                <w:rFonts w:cs="Arial"/>
                <w:bCs/>
                <w:sz w:val="20"/>
                <w:lang w:val="it-CH"/>
              </w:rPr>
              <w:t>Prestazioni per pensionati</w:t>
            </w:r>
          </w:p>
        </w:tc>
        <w:tc>
          <w:tcPr>
            <w:tcW w:w="5500" w:type="dxa"/>
            <w:tcBorders>
              <w:top w:val="single" w:sz="6" w:space="0" w:color="auto"/>
              <w:bottom w:val="single" w:sz="6" w:space="0" w:color="auto"/>
              <w:right w:val="single" w:sz="12" w:space="0" w:color="auto"/>
            </w:tcBorders>
            <w:vAlign w:val="center"/>
          </w:tcPr>
          <w:p w14:paraId="517C1FA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Pensioni, rendite transitorie, indennità di rincaro per i pensionati.</w:t>
            </w:r>
          </w:p>
          <w:p w14:paraId="21D8437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0A0B2E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vecchiaia (535).</w:t>
            </w:r>
          </w:p>
        </w:tc>
      </w:tr>
      <w:tr w:rsidR="0023680F" w:rsidRPr="002E4244" w14:paraId="60BABCEC" w14:textId="77777777" w:rsidTr="00017C43">
        <w:tc>
          <w:tcPr>
            <w:tcW w:w="637" w:type="dxa"/>
            <w:tcBorders>
              <w:left w:val="single" w:sz="12" w:space="0" w:color="auto"/>
            </w:tcBorders>
          </w:tcPr>
          <w:p w14:paraId="71DC785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202B46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CCEE9F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534</w:t>
            </w:r>
          </w:p>
        </w:tc>
        <w:tc>
          <w:tcPr>
            <w:tcW w:w="2268" w:type="dxa"/>
            <w:tcBorders>
              <w:top w:val="single" w:sz="6" w:space="0" w:color="auto"/>
              <w:bottom w:val="single" w:sz="6" w:space="0" w:color="auto"/>
            </w:tcBorders>
          </w:tcPr>
          <w:p w14:paraId="18F39FAD" w14:textId="77777777" w:rsidR="0023680F" w:rsidRPr="0023680F" w:rsidRDefault="0023680F" w:rsidP="0023680F">
            <w:pPr>
              <w:spacing w:line="240" w:lineRule="auto"/>
              <w:jc w:val="left"/>
              <w:rPr>
                <w:rFonts w:cs="Arial"/>
                <w:sz w:val="20"/>
                <w:highlight w:val="green"/>
                <w:lang w:val="it-CH"/>
              </w:rPr>
            </w:pPr>
            <w:r w:rsidRPr="0023680F">
              <w:rPr>
                <w:rFonts w:cs="Arial"/>
                <w:bCs/>
                <w:sz w:val="20"/>
                <w:highlight w:val="green"/>
                <w:lang w:val="it-CH"/>
              </w:rPr>
              <w:t>Alloggi per pensionati (senza cure)</w:t>
            </w:r>
            <w:r w:rsidRPr="0023680F">
              <w:rPr>
                <w:rFonts w:cs="Arial"/>
                <w:sz w:val="20"/>
                <w:highlight w:val="green"/>
                <w:lang w:val="it-CH"/>
              </w:rPr>
              <w:t xml:space="preserve"> </w:t>
            </w:r>
          </w:p>
        </w:tc>
        <w:tc>
          <w:tcPr>
            <w:tcW w:w="5500" w:type="dxa"/>
            <w:tcBorders>
              <w:top w:val="single" w:sz="6" w:space="0" w:color="auto"/>
              <w:bottom w:val="single" w:sz="6" w:space="0" w:color="auto"/>
              <w:right w:val="single" w:sz="12" w:space="0" w:color="auto"/>
            </w:tcBorders>
            <w:vAlign w:val="center"/>
          </w:tcPr>
          <w:p w14:paraId="554160A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Case di riposo, residenze per pensionati, abitazioni per anziani, strutture di ricovero per anziani (non medicalizzate </w:t>
            </w:r>
            <w:r w:rsidRPr="0023680F">
              <w:rPr>
                <w:rFonts w:cs="Arial"/>
                <w:sz w:val="20"/>
                <w:highlight w:val="green"/>
                <w:lang w:val="it-CH"/>
              </w:rPr>
              <w:t>e senza cure</w:t>
            </w:r>
            <w:r w:rsidRPr="0023680F">
              <w:rPr>
                <w:rFonts w:cs="Arial"/>
                <w:sz w:val="20"/>
                <w:lang w:val="it-CH"/>
              </w:rPr>
              <w:t>).</w:t>
            </w:r>
          </w:p>
          <w:p w14:paraId="4824BD7B"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485EBF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Case di cura, case di riposo specializzate nelle cure (412).</w:t>
            </w:r>
          </w:p>
        </w:tc>
      </w:tr>
      <w:tr w:rsidR="0023680F" w:rsidRPr="0023680F" w14:paraId="3E10DB44" w14:textId="77777777" w:rsidTr="00017C43">
        <w:tc>
          <w:tcPr>
            <w:tcW w:w="637" w:type="dxa"/>
            <w:tcBorders>
              <w:left w:val="single" w:sz="12" w:space="0" w:color="auto"/>
            </w:tcBorders>
          </w:tcPr>
          <w:p w14:paraId="76EE812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6DE743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F1D25F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535</w:t>
            </w:r>
          </w:p>
        </w:tc>
        <w:tc>
          <w:tcPr>
            <w:tcW w:w="2268" w:type="dxa"/>
            <w:tcBorders>
              <w:top w:val="single" w:sz="6" w:space="0" w:color="auto"/>
              <w:bottom w:val="single" w:sz="6" w:space="0" w:color="auto"/>
            </w:tcBorders>
          </w:tcPr>
          <w:p w14:paraId="6C455EB9"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Prestazioni di vecchiaia</w:t>
            </w:r>
          </w:p>
        </w:tc>
        <w:tc>
          <w:tcPr>
            <w:tcW w:w="5500" w:type="dxa"/>
            <w:tcBorders>
              <w:top w:val="single" w:sz="6" w:space="0" w:color="auto"/>
              <w:bottom w:val="single" w:sz="6" w:space="0" w:color="auto"/>
              <w:right w:val="single" w:sz="12" w:space="0" w:color="auto"/>
            </w:tcBorders>
            <w:vAlign w:val="center"/>
          </w:tcPr>
          <w:p w14:paraId="3C4FC6A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di servizi e contributi per la vecchiaia che non rientrano nelle funzioni 531 e 534;</w:t>
            </w:r>
          </w:p>
          <w:p w14:paraId="5B85FB9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Sostegno a istituzioni per la vecchiaia (ad es. Pro Senectute).</w:t>
            </w:r>
          </w:p>
        </w:tc>
      </w:tr>
      <w:tr w:rsidR="0023680F" w:rsidRPr="002E4244" w14:paraId="74DDBAFD" w14:textId="77777777" w:rsidTr="00017C43">
        <w:tc>
          <w:tcPr>
            <w:tcW w:w="637" w:type="dxa"/>
            <w:tcBorders>
              <w:left w:val="single" w:sz="12" w:space="0" w:color="auto"/>
            </w:tcBorders>
          </w:tcPr>
          <w:p w14:paraId="27B8A7A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203A2D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54</w:t>
            </w:r>
          </w:p>
        </w:tc>
        <w:tc>
          <w:tcPr>
            <w:tcW w:w="627" w:type="dxa"/>
            <w:tcBorders>
              <w:top w:val="single" w:sz="6" w:space="0" w:color="auto"/>
              <w:bottom w:val="single" w:sz="6" w:space="0" w:color="auto"/>
            </w:tcBorders>
            <w:shd w:val="clear" w:color="auto" w:fill="D9D9D9"/>
          </w:tcPr>
          <w:p w14:paraId="108B7D7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5258B98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Famiglia e gioventù</w:t>
            </w:r>
          </w:p>
        </w:tc>
        <w:tc>
          <w:tcPr>
            <w:tcW w:w="5500" w:type="dxa"/>
            <w:tcBorders>
              <w:top w:val="single" w:sz="6" w:space="0" w:color="auto"/>
              <w:bottom w:val="single" w:sz="6" w:space="0" w:color="auto"/>
              <w:right w:val="single" w:sz="12" w:space="0" w:color="auto"/>
            </w:tcBorders>
            <w:shd w:val="clear" w:color="auto" w:fill="D9D9D9"/>
            <w:vAlign w:val="center"/>
          </w:tcPr>
          <w:p w14:paraId="30D19F6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Nel quadro del conto globale della sicurezza sociale secondo l’Eurostat viene operata una </w:t>
            </w:r>
            <w:proofErr w:type="spellStart"/>
            <w:r w:rsidRPr="0023680F">
              <w:rPr>
                <w:rFonts w:cs="Arial"/>
                <w:sz w:val="20"/>
                <w:lang w:val="it-CH"/>
              </w:rPr>
              <w:t>sottoarticolazione</w:t>
            </w:r>
            <w:proofErr w:type="spellEnd"/>
            <w:r w:rsidRPr="0023680F">
              <w:rPr>
                <w:rFonts w:cs="Arial"/>
                <w:sz w:val="20"/>
                <w:lang w:val="it-CH"/>
              </w:rPr>
              <w:t xml:space="preserve"> in «544 Protezione dei giovani» e «545 Prestazioni a famiglie»</w:t>
            </w:r>
            <w:r w:rsidRPr="0023680F">
              <w:rPr>
                <w:rFonts w:cs="Arial"/>
                <w:color w:val="000000"/>
                <w:sz w:val="20"/>
                <w:lang w:val="it-CH" w:eastAsia="de-CH"/>
              </w:rPr>
              <w:t>.</w:t>
            </w:r>
          </w:p>
        </w:tc>
      </w:tr>
      <w:tr w:rsidR="0023680F" w:rsidRPr="0023680F" w14:paraId="1F193F90" w14:textId="77777777" w:rsidTr="00017C43">
        <w:tc>
          <w:tcPr>
            <w:tcW w:w="637" w:type="dxa"/>
            <w:tcBorders>
              <w:left w:val="single" w:sz="12" w:space="0" w:color="auto"/>
            </w:tcBorders>
          </w:tcPr>
          <w:p w14:paraId="795B640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21A7FD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DA8618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541</w:t>
            </w:r>
          </w:p>
        </w:tc>
        <w:tc>
          <w:tcPr>
            <w:tcW w:w="2268" w:type="dxa"/>
            <w:tcBorders>
              <w:top w:val="single" w:sz="6" w:space="0" w:color="auto"/>
              <w:bottom w:val="single" w:sz="6" w:space="0" w:color="auto"/>
            </w:tcBorders>
          </w:tcPr>
          <w:p w14:paraId="0FB372B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Assegni familiari</w:t>
            </w:r>
          </w:p>
        </w:tc>
        <w:tc>
          <w:tcPr>
            <w:tcW w:w="5500" w:type="dxa"/>
            <w:tcBorders>
              <w:top w:val="single" w:sz="6" w:space="0" w:color="auto"/>
              <w:bottom w:val="single" w:sz="6" w:space="0" w:color="auto"/>
              <w:right w:val="single" w:sz="12" w:space="0" w:color="auto"/>
            </w:tcBorders>
            <w:vAlign w:val="center"/>
          </w:tcPr>
          <w:p w14:paraId="72454A3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Assegni familiari secondo la legislazione federale e cantonale;</w:t>
            </w:r>
          </w:p>
          <w:p w14:paraId="673D41D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Assegni familiari nell’agricoltura.</w:t>
            </w:r>
          </w:p>
          <w:p w14:paraId="341322AE"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D263DA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Assicurazione per la maternità (542);</w:t>
            </w:r>
          </w:p>
        </w:tc>
      </w:tr>
      <w:tr w:rsidR="0023680F" w:rsidRPr="002E4244" w14:paraId="42DC7508" w14:textId="77777777" w:rsidTr="00017C43">
        <w:tc>
          <w:tcPr>
            <w:tcW w:w="637" w:type="dxa"/>
            <w:tcBorders>
              <w:left w:val="single" w:sz="12" w:space="0" w:color="auto"/>
            </w:tcBorders>
          </w:tcPr>
          <w:p w14:paraId="26A83AC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EE29D8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6C1622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542</w:t>
            </w:r>
          </w:p>
        </w:tc>
        <w:tc>
          <w:tcPr>
            <w:tcW w:w="2268" w:type="dxa"/>
            <w:tcBorders>
              <w:top w:val="single" w:sz="6" w:space="0" w:color="auto"/>
              <w:bottom w:val="single" w:sz="6" w:space="0" w:color="auto"/>
            </w:tcBorders>
          </w:tcPr>
          <w:p w14:paraId="73E09CBB" w14:textId="77777777" w:rsidR="0023680F" w:rsidRPr="0023680F" w:rsidRDefault="0023680F" w:rsidP="0023680F">
            <w:pPr>
              <w:spacing w:line="240" w:lineRule="auto"/>
              <w:jc w:val="left"/>
              <w:rPr>
                <w:rFonts w:cs="Arial"/>
                <w:sz w:val="20"/>
                <w:lang w:val="it-CH"/>
              </w:rPr>
            </w:pPr>
            <w:r w:rsidRPr="0023680F">
              <w:rPr>
                <w:rFonts w:cs="Arial"/>
                <w:bCs/>
                <w:sz w:val="20"/>
                <w:lang w:val="it-CH"/>
              </w:rPr>
              <w:t>Assicurazione per la maternità</w:t>
            </w:r>
          </w:p>
        </w:tc>
        <w:tc>
          <w:tcPr>
            <w:tcW w:w="5500" w:type="dxa"/>
            <w:tcBorders>
              <w:top w:val="single" w:sz="6" w:space="0" w:color="auto"/>
              <w:bottom w:val="single" w:sz="6" w:space="0" w:color="auto"/>
              <w:right w:val="single" w:sz="12" w:space="0" w:color="auto"/>
            </w:tcBorders>
            <w:vAlign w:val="center"/>
          </w:tcPr>
          <w:p w14:paraId="0AE9B54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esercizio o sostegno secondo la legge federale del 25 settembre 1952 (RS 834.1) sulle indennità di perdita di guadagno per chi presta servizio e in caso di maternità (legge sulle indennità di perdita di guadagno, LIPG) nonché secondo le leggi cantonali</w:t>
            </w:r>
            <w:r w:rsidRPr="0023680F">
              <w:rPr>
                <w:rFonts w:cs="Arial"/>
                <w:color w:val="000000"/>
                <w:sz w:val="20"/>
                <w:lang w:val="it-CH" w:eastAsia="de-CH"/>
              </w:rPr>
              <w:t>.</w:t>
            </w:r>
          </w:p>
        </w:tc>
      </w:tr>
      <w:tr w:rsidR="0023680F" w:rsidRPr="002E4244" w14:paraId="553BB633" w14:textId="77777777" w:rsidTr="002A1F01">
        <w:tc>
          <w:tcPr>
            <w:tcW w:w="637" w:type="dxa"/>
            <w:tcBorders>
              <w:left w:val="single" w:sz="12" w:space="0" w:color="auto"/>
            </w:tcBorders>
          </w:tcPr>
          <w:p w14:paraId="1E8280A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F8DA0B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4" w:space="0" w:color="auto"/>
            </w:tcBorders>
          </w:tcPr>
          <w:p w14:paraId="475A77F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543</w:t>
            </w:r>
          </w:p>
        </w:tc>
        <w:tc>
          <w:tcPr>
            <w:tcW w:w="2268" w:type="dxa"/>
            <w:tcBorders>
              <w:top w:val="single" w:sz="6" w:space="0" w:color="auto"/>
              <w:bottom w:val="single" w:sz="4" w:space="0" w:color="auto"/>
            </w:tcBorders>
          </w:tcPr>
          <w:p w14:paraId="74B964D8" w14:textId="77777777" w:rsidR="0023680F" w:rsidRPr="0023680F" w:rsidRDefault="0023680F" w:rsidP="0023680F">
            <w:pPr>
              <w:spacing w:line="240" w:lineRule="auto"/>
              <w:jc w:val="left"/>
              <w:rPr>
                <w:rFonts w:cs="Arial"/>
                <w:sz w:val="20"/>
                <w:lang w:val="it-CH"/>
              </w:rPr>
            </w:pPr>
            <w:r w:rsidRPr="0023680F">
              <w:rPr>
                <w:rFonts w:cs="Arial"/>
                <w:bCs/>
                <w:sz w:val="20"/>
                <w:lang w:val="it-CH"/>
              </w:rPr>
              <w:t>Anticipo e incasso di pensioni alimentari</w:t>
            </w:r>
          </w:p>
        </w:tc>
        <w:tc>
          <w:tcPr>
            <w:tcW w:w="5500" w:type="dxa"/>
            <w:tcBorders>
              <w:top w:val="single" w:sz="6" w:space="0" w:color="auto"/>
              <w:bottom w:val="single" w:sz="4" w:space="0" w:color="auto"/>
              <w:right w:val="single" w:sz="12" w:space="0" w:color="auto"/>
            </w:tcBorders>
            <w:vAlign w:val="center"/>
          </w:tcPr>
          <w:p w14:paraId="075EA71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Anticipo e incasso di pensioni alimentari non versate</w:t>
            </w:r>
            <w:r w:rsidRPr="0023680F">
              <w:rPr>
                <w:rFonts w:cs="Arial"/>
                <w:color w:val="000000"/>
                <w:sz w:val="20"/>
                <w:lang w:val="it-CH" w:eastAsia="de-CH"/>
              </w:rPr>
              <w:t>.</w:t>
            </w:r>
          </w:p>
        </w:tc>
      </w:tr>
      <w:tr w:rsidR="0023680F" w:rsidRPr="002E4244" w14:paraId="20A686A4" w14:textId="77777777" w:rsidTr="002A1F01">
        <w:tc>
          <w:tcPr>
            <w:tcW w:w="637" w:type="dxa"/>
            <w:tcBorders>
              <w:left w:val="single" w:sz="12" w:space="0" w:color="auto"/>
            </w:tcBorders>
          </w:tcPr>
          <w:p w14:paraId="6EC9B4D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B2C898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06A4FB0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544</w:t>
            </w:r>
          </w:p>
        </w:tc>
        <w:tc>
          <w:tcPr>
            <w:tcW w:w="2268" w:type="dxa"/>
            <w:tcBorders>
              <w:top w:val="single" w:sz="4" w:space="0" w:color="auto"/>
              <w:bottom w:val="single" w:sz="4" w:space="0" w:color="auto"/>
            </w:tcBorders>
          </w:tcPr>
          <w:p w14:paraId="023E0B9E"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Protezione dei giovani</w:t>
            </w:r>
          </w:p>
        </w:tc>
        <w:tc>
          <w:tcPr>
            <w:tcW w:w="5500" w:type="dxa"/>
            <w:tcBorders>
              <w:top w:val="single" w:sz="4" w:space="0" w:color="auto"/>
              <w:bottom w:val="single" w:sz="4" w:space="0" w:color="auto"/>
              <w:right w:val="single" w:sz="12" w:space="0" w:color="auto"/>
            </w:tcBorders>
            <w:vAlign w:val="center"/>
          </w:tcPr>
          <w:p w14:paraId="2061D987" w14:textId="1F6327A1" w:rsidR="00917384" w:rsidRPr="00917384"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Misure per la protezione dei bambini e dei giovani ad esempio assistenza alla gioventù, colonie, </w:t>
            </w:r>
            <w:r w:rsidRPr="0023680F">
              <w:rPr>
                <w:rFonts w:cs="Arial"/>
                <w:strike/>
                <w:sz w:val="20"/>
                <w:highlight w:val="green"/>
                <w:lang w:val="it-CH"/>
              </w:rPr>
              <w:t>doposcuola e asili nido</w:t>
            </w:r>
            <w:r w:rsidRPr="0023680F">
              <w:rPr>
                <w:rFonts w:cs="Arial"/>
                <w:sz w:val="20"/>
                <w:lang w:val="it-CH"/>
              </w:rPr>
              <w:t>, Pro Juventute</w:t>
            </w:r>
            <w:r w:rsidR="00917384">
              <w:rPr>
                <w:rFonts w:cs="Arial"/>
                <w:sz w:val="20"/>
                <w:lang w:val="it-CH"/>
              </w:rPr>
              <w:t xml:space="preserve">, </w:t>
            </w:r>
            <w:r w:rsidR="00917384" w:rsidRPr="00C443C4">
              <w:rPr>
                <w:rFonts w:cs="Arial"/>
                <w:sz w:val="20"/>
                <w:highlight w:val="green"/>
                <w:lang w:val="it-CH"/>
              </w:rPr>
              <w:t>ARP assistenza del minore</w:t>
            </w:r>
            <w:r w:rsidR="00917384" w:rsidRPr="00917384">
              <w:rPr>
                <w:rFonts w:cs="Arial"/>
                <w:sz w:val="20"/>
                <w:highlight w:val="yellow"/>
                <w:lang w:val="it-CH"/>
              </w:rPr>
              <w:t xml:space="preserve"> </w:t>
            </w:r>
            <w:r w:rsidR="00917384" w:rsidRPr="00D57EAF">
              <w:rPr>
                <w:rFonts w:cs="Arial"/>
                <w:sz w:val="20"/>
                <w:highlight w:val="green"/>
                <w:lang w:val="it-CH"/>
              </w:rPr>
              <w:t xml:space="preserve">(prima </w:t>
            </w:r>
            <w:r w:rsidR="00C443C4" w:rsidRPr="00D57EAF">
              <w:rPr>
                <w:rFonts w:cs="Arial"/>
                <w:sz w:val="20"/>
                <w:highlight w:val="green"/>
                <w:lang w:val="it-CH"/>
              </w:rPr>
              <w:t>tu</w:t>
            </w:r>
            <w:r w:rsidR="00917384" w:rsidRPr="00D57EAF">
              <w:rPr>
                <w:rFonts w:cs="Arial"/>
                <w:sz w:val="20"/>
                <w:highlight w:val="green"/>
                <w:lang w:val="it-CH"/>
              </w:rPr>
              <w:t>tela)</w:t>
            </w:r>
            <w:r w:rsidR="00917384">
              <w:rPr>
                <w:rFonts w:cs="Arial"/>
                <w:sz w:val="20"/>
                <w:lang w:val="it-CH"/>
              </w:rPr>
              <w:t>;</w:t>
            </w:r>
          </w:p>
          <w:p w14:paraId="6FB1FA97" w14:textId="19E76C3E" w:rsidR="00917384" w:rsidRPr="00917384" w:rsidRDefault="00917384" w:rsidP="00917384">
            <w:pPr>
              <w:overflowPunct w:val="0"/>
              <w:autoSpaceDE w:val="0"/>
              <w:autoSpaceDN w:val="0"/>
              <w:adjustRightInd w:val="0"/>
              <w:spacing w:line="240" w:lineRule="auto"/>
              <w:jc w:val="left"/>
              <w:textAlignment w:val="baseline"/>
              <w:rPr>
                <w:rFonts w:cs="Arial"/>
                <w:color w:val="000000"/>
                <w:sz w:val="20"/>
                <w:highlight w:val="green"/>
                <w:lang w:val="it-CH" w:eastAsia="de-CH"/>
              </w:rPr>
            </w:pPr>
            <w:r w:rsidRPr="00917384">
              <w:rPr>
                <w:rFonts w:cs="Arial"/>
                <w:color w:val="000000"/>
                <w:sz w:val="20"/>
                <w:highlight w:val="green"/>
                <w:lang w:val="it-CH" w:eastAsia="de-CH"/>
              </w:rPr>
              <w:t>Non comprende:</w:t>
            </w:r>
          </w:p>
          <w:p w14:paraId="5D9BFEA5" w14:textId="53D9D066" w:rsidR="0023680F" w:rsidRPr="00917384" w:rsidRDefault="00917384"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917384">
              <w:rPr>
                <w:rFonts w:cs="Arial"/>
                <w:color w:val="000000"/>
                <w:sz w:val="20"/>
                <w:highlight w:val="green"/>
                <w:lang w:val="it-CH" w:eastAsia="de-CH"/>
              </w:rPr>
              <w:t>ARP assistenza dell’adulto (545)</w:t>
            </w:r>
            <w:r>
              <w:rPr>
                <w:rFonts w:cs="Arial"/>
                <w:color w:val="000000"/>
                <w:sz w:val="20"/>
                <w:highlight w:val="green"/>
                <w:lang w:val="it-CH" w:eastAsia="de-CH"/>
              </w:rPr>
              <w:t>;</w:t>
            </w:r>
          </w:p>
          <w:p w14:paraId="21504CFF" w14:textId="66919B5F" w:rsidR="00917384" w:rsidRPr="0023680F" w:rsidRDefault="00917384" w:rsidP="00C443C4">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D57EAF">
              <w:rPr>
                <w:rFonts w:cs="Arial"/>
                <w:color w:val="000000"/>
                <w:sz w:val="20"/>
                <w:highlight w:val="green"/>
                <w:lang w:val="it-CH" w:eastAsia="de-CH"/>
              </w:rPr>
              <w:t xml:space="preserve">Spese amministrative dell’ARP (prima </w:t>
            </w:r>
            <w:r w:rsidR="00C443C4" w:rsidRPr="00D57EAF">
              <w:rPr>
                <w:rFonts w:cs="Arial"/>
                <w:color w:val="000000"/>
                <w:sz w:val="20"/>
                <w:highlight w:val="green"/>
                <w:lang w:val="it-CH" w:eastAsia="de-CH"/>
              </w:rPr>
              <w:t>tutela</w:t>
            </w:r>
            <w:r w:rsidRPr="00D57EAF">
              <w:rPr>
                <w:rFonts w:cs="Arial"/>
                <w:color w:val="000000"/>
                <w:sz w:val="20"/>
                <w:highlight w:val="green"/>
                <w:lang w:val="it-CH" w:eastAsia="de-CH"/>
              </w:rPr>
              <w:t>) (140)</w:t>
            </w:r>
            <w:r w:rsidRPr="00917384">
              <w:rPr>
                <w:rFonts w:cs="Arial"/>
                <w:color w:val="000000"/>
                <w:sz w:val="20"/>
                <w:highlight w:val="yellow"/>
                <w:lang w:val="it-CH" w:eastAsia="de-CH"/>
              </w:rPr>
              <w:t>.</w:t>
            </w:r>
          </w:p>
        </w:tc>
      </w:tr>
      <w:tr w:rsidR="0023680F" w:rsidRPr="002E4244" w14:paraId="49593CA4" w14:textId="77777777" w:rsidTr="002A1F01">
        <w:tc>
          <w:tcPr>
            <w:tcW w:w="637" w:type="dxa"/>
            <w:tcBorders>
              <w:left w:val="single" w:sz="12" w:space="0" w:color="auto"/>
            </w:tcBorders>
          </w:tcPr>
          <w:p w14:paraId="2F880E4E" w14:textId="4484D596"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4" w:space="0" w:color="auto"/>
            </w:tcBorders>
          </w:tcPr>
          <w:p w14:paraId="1199A02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4DA2B00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545</w:t>
            </w:r>
          </w:p>
        </w:tc>
        <w:tc>
          <w:tcPr>
            <w:tcW w:w="2268" w:type="dxa"/>
            <w:tcBorders>
              <w:top w:val="single" w:sz="4" w:space="0" w:color="auto"/>
              <w:bottom w:val="single" w:sz="4" w:space="0" w:color="auto"/>
            </w:tcBorders>
          </w:tcPr>
          <w:p w14:paraId="75478934"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Prestazioni a famiglie</w:t>
            </w:r>
          </w:p>
        </w:tc>
        <w:tc>
          <w:tcPr>
            <w:tcW w:w="5500" w:type="dxa"/>
            <w:tcBorders>
              <w:top w:val="single" w:sz="4" w:space="0" w:color="auto"/>
              <w:bottom w:val="single" w:sz="4" w:space="0" w:color="auto"/>
              <w:right w:val="single" w:sz="12" w:space="0" w:color="auto"/>
            </w:tcBorders>
            <w:vAlign w:val="center"/>
          </w:tcPr>
          <w:p w14:paraId="5467847A" w14:textId="382C782D" w:rsidR="0023680F" w:rsidRPr="00D57EA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highlight w:val="green"/>
                <w:lang w:val="it-CH"/>
              </w:rPr>
            </w:pPr>
            <w:r w:rsidRPr="0023680F">
              <w:rPr>
                <w:rFonts w:cs="Arial"/>
                <w:sz w:val="20"/>
                <w:lang w:val="it-CH"/>
              </w:rPr>
              <w:t xml:space="preserve">Misure per la protezione e il sostegno di famiglie ad esempio consulenza familiare, aiuti alla maternità, assegni di nascita, </w:t>
            </w:r>
            <w:r w:rsidRPr="0023680F">
              <w:rPr>
                <w:rFonts w:cs="Arial"/>
                <w:sz w:val="20"/>
                <w:highlight w:val="green"/>
                <w:lang w:val="it-CH"/>
              </w:rPr>
              <w:t>doposcuola e asili nido</w:t>
            </w:r>
            <w:r w:rsidR="00C443C4" w:rsidRPr="00C443C4">
              <w:rPr>
                <w:rFonts w:cs="Arial"/>
                <w:sz w:val="20"/>
                <w:highlight w:val="green"/>
                <w:lang w:val="it-CH"/>
              </w:rPr>
              <w:t>, ARP assistenza dell’adulto</w:t>
            </w:r>
            <w:r w:rsidR="00C443C4">
              <w:rPr>
                <w:rFonts w:cs="Arial"/>
                <w:sz w:val="20"/>
                <w:lang w:val="it-CH"/>
              </w:rPr>
              <w:t xml:space="preserve"> </w:t>
            </w:r>
            <w:r w:rsidR="00C443C4" w:rsidRPr="00D57EAF">
              <w:rPr>
                <w:rFonts w:cs="Arial"/>
                <w:sz w:val="20"/>
                <w:highlight w:val="green"/>
                <w:lang w:val="it-CH"/>
              </w:rPr>
              <w:t>(prima curatela professionale</w:t>
            </w:r>
            <w:r w:rsidR="002A1F01" w:rsidRPr="00D57EAF">
              <w:rPr>
                <w:rFonts w:cs="Arial"/>
                <w:sz w:val="20"/>
                <w:highlight w:val="green"/>
                <w:lang w:val="it-CH"/>
              </w:rPr>
              <w:t>, autorità di</w:t>
            </w:r>
            <w:r w:rsidR="00C443C4" w:rsidRPr="00D57EAF">
              <w:rPr>
                <w:rFonts w:cs="Arial"/>
                <w:sz w:val="20"/>
                <w:highlight w:val="green"/>
                <w:lang w:val="it-CH"/>
              </w:rPr>
              <w:t xml:space="preserve"> tutela)</w:t>
            </w:r>
            <w:r w:rsidRPr="00D57EAF">
              <w:rPr>
                <w:rFonts w:cs="Arial"/>
                <w:sz w:val="20"/>
                <w:highlight w:val="green"/>
                <w:lang w:val="it-CH"/>
              </w:rPr>
              <w:t>.</w:t>
            </w:r>
          </w:p>
          <w:p w14:paraId="22522E7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4B0C11A" w14:textId="77777777" w:rsidR="00C443C4"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Assicurazione per la maternità (542)</w:t>
            </w:r>
          </w:p>
          <w:p w14:paraId="12AD14AD" w14:textId="77777777" w:rsidR="00C443C4" w:rsidRDefault="00C443C4"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Pr>
                <w:rFonts w:cs="Arial"/>
                <w:sz w:val="20"/>
                <w:lang w:val="it-CH"/>
              </w:rPr>
              <w:t>ARP assistenza del minore (544)</w:t>
            </w:r>
          </w:p>
          <w:p w14:paraId="45CC4AAA" w14:textId="6168418D" w:rsidR="0023680F" w:rsidRPr="0023680F" w:rsidRDefault="00C443C4" w:rsidP="002A1F01">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D57EAF">
              <w:rPr>
                <w:rFonts w:cs="Arial"/>
                <w:color w:val="000000"/>
                <w:sz w:val="20"/>
                <w:highlight w:val="green"/>
                <w:lang w:val="it-CH" w:eastAsia="de-CH"/>
              </w:rPr>
              <w:t>Spese amministrative dell’ARP (prima curatela professionale</w:t>
            </w:r>
            <w:r w:rsidR="002A1F01" w:rsidRPr="00D57EAF">
              <w:rPr>
                <w:rFonts w:cs="Arial"/>
                <w:color w:val="000000"/>
                <w:sz w:val="20"/>
                <w:highlight w:val="green"/>
                <w:lang w:val="it-CH" w:eastAsia="de-CH"/>
              </w:rPr>
              <w:t>, autorità di</w:t>
            </w:r>
            <w:r w:rsidRPr="00D57EAF">
              <w:rPr>
                <w:rFonts w:cs="Arial"/>
                <w:color w:val="000000"/>
                <w:sz w:val="20"/>
                <w:highlight w:val="green"/>
                <w:lang w:val="it-CH" w:eastAsia="de-CH"/>
              </w:rPr>
              <w:t xml:space="preserve"> tutela) (140)</w:t>
            </w:r>
            <w:r w:rsidR="0023680F" w:rsidRPr="0023680F">
              <w:rPr>
                <w:rFonts w:cs="Arial"/>
                <w:sz w:val="20"/>
                <w:lang w:val="it-CH"/>
              </w:rPr>
              <w:t>.</w:t>
            </w:r>
          </w:p>
        </w:tc>
      </w:tr>
      <w:tr w:rsidR="0023680F" w:rsidRPr="002E4244" w14:paraId="4A7D72E9" w14:textId="77777777" w:rsidTr="002A1F01">
        <w:tc>
          <w:tcPr>
            <w:tcW w:w="637" w:type="dxa"/>
            <w:tcBorders>
              <w:left w:val="single" w:sz="12" w:space="0" w:color="auto"/>
            </w:tcBorders>
          </w:tcPr>
          <w:p w14:paraId="7F783418" w14:textId="14FEF8C8"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4" w:space="0" w:color="auto"/>
            </w:tcBorders>
            <w:shd w:val="clear" w:color="auto" w:fill="D9D9D9"/>
          </w:tcPr>
          <w:p w14:paraId="417378B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55</w:t>
            </w:r>
          </w:p>
        </w:tc>
        <w:tc>
          <w:tcPr>
            <w:tcW w:w="627" w:type="dxa"/>
            <w:tcBorders>
              <w:top w:val="single" w:sz="4" w:space="0" w:color="auto"/>
              <w:bottom w:val="single" w:sz="4" w:space="0" w:color="auto"/>
            </w:tcBorders>
            <w:shd w:val="clear" w:color="auto" w:fill="D9D9D9"/>
          </w:tcPr>
          <w:p w14:paraId="05EB42B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4" w:space="0" w:color="auto"/>
              <w:bottom w:val="single" w:sz="4" w:space="0" w:color="auto"/>
            </w:tcBorders>
            <w:shd w:val="clear" w:color="auto" w:fill="D9D9D9"/>
          </w:tcPr>
          <w:p w14:paraId="2D6B942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Disoccupazione</w:t>
            </w:r>
          </w:p>
        </w:tc>
        <w:tc>
          <w:tcPr>
            <w:tcW w:w="5500" w:type="dxa"/>
            <w:tcBorders>
              <w:top w:val="single" w:sz="4" w:space="0" w:color="auto"/>
              <w:bottom w:val="single" w:sz="4" w:space="0" w:color="auto"/>
              <w:right w:val="single" w:sz="12" w:space="0" w:color="auto"/>
            </w:tcBorders>
            <w:shd w:val="clear" w:color="auto" w:fill="D9D9D9"/>
            <w:vAlign w:val="center"/>
          </w:tcPr>
          <w:p w14:paraId="131FEAC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La suddivisione in «551 Assicurazione contro la disoccupazione» e «552 Prestazioni a disoccupati» è un’esigenza della statistica concernente l’aiuto sociale</w:t>
            </w:r>
            <w:r w:rsidRPr="0023680F">
              <w:rPr>
                <w:rFonts w:cs="Arial"/>
                <w:color w:val="000000"/>
                <w:sz w:val="20"/>
                <w:lang w:val="it-CH" w:eastAsia="de-CH"/>
              </w:rPr>
              <w:t>.</w:t>
            </w:r>
          </w:p>
        </w:tc>
      </w:tr>
      <w:tr w:rsidR="0023680F" w:rsidRPr="002E4244" w14:paraId="61AF43A8" w14:textId="77777777" w:rsidTr="002A1F01">
        <w:tc>
          <w:tcPr>
            <w:tcW w:w="637" w:type="dxa"/>
            <w:tcBorders>
              <w:left w:val="single" w:sz="12" w:space="0" w:color="auto"/>
            </w:tcBorders>
          </w:tcPr>
          <w:p w14:paraId="49AE201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812358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2D9D2D3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551</w:t>
            </w:r>
          </w:p>
        </w:tc>
        <w:tc>
          <w:tcPr>
            <w:tcW w:w="2268" w:type="dxa"/>
            <w:tcBorders>
              <w:top w:val="single" w:sz="4" w:space="0" w:color="auto"/>
              <w:bottom w:val="single" w:sz="4" w:space="0" w:color="auto"/>
            </w:tcBorders>
          </w:tcPr>
          <w:p w14:paraId="01DCDD18" w14:textId="77777777" w:rsidR="0023680F" w:rsidRPr="0023680F" w:rsidRDefault="0023680F" w:rsidP="0023680F">
            <w:pPr>
              <w:spacing w:line="240" w:lineRule="auto"/>
              <w:jc w:val="left"/>
              <w:rPr>
                <w:rFonts w:cs="Arial"/>
                <w:sz w:val="20"/>
                <w:lang w:val="it-CH"/>
              </w:rPr>
            </w:pPr>
            <w:r w:rsidRPr="0023680F">
              <w:rPr>
                <w:rFonts w:cs="Arial"/>
                <w:bCs/>
                <w:sz w:val="20"/>
                <w:lang w:val="it-CH"/>
              </w:rPr>
              <w:t>Assicurazione contro la disoccupazione</w:t>
            </w:r>
          </w:p>
        </w:tc>
        <w:tc>
          <w:tcPr>
            <w:tcW w:w="5500" w:type="dxa"/>
            <w:tcBorders>
              <w:top w:val="single" w:sz="4" w:space="0" w:color="auto"/>
              <w:bottom w:val="single" w:sz="4" w:space="0" w:color="auto"/>
              <w:right w:val="single" w:sz="12" w:space="0" w:color="auto"/>
            </w:tcBorders>
            <w:vAlign w:val="center"/>
          </w:tcPr>
          <w:p w14:paraId="111A9F1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secondo la legge federale del 25 giugno 1982 (RS 837.0) </w:t>
            </w:r>
            <w:proofErr w:type="gramStart"/>
            <w:r w:rsidRPr="0023680F">
              <w:rPr>
                <w:rFonts w:cs="Arial"/>
                <w:sz w:val="20"/>
                <w:lang w:val="it-CH"/>
              </w:rPr>
              <w:t>su l’assicurazione</w:t>
            </w:r>
            <w:proofErr w:type="gramEnd"/>
            <w:r w:rsidRPr="0023680F">
              <w:rPr>
                <w:rFonts w:cs="Arial"/>
                <w:sz w:val="20"/>
                <w:lang w:val="it-CH"/>
              </w:rPr>
              <w:t xml:space="preserve"> obbligatoria contro la disoccupazione e l’indennità per insolvenza (legge sull’assicurazione contro la disoccupazione);  </w:t>
            </w:r>
          </w:p>
          <w:p w14:paraId="4555DFC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dell’ente pubblico. </w:t>
            </w:r>
          </w:p>
          <w:p w14:paraId="0A764BB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74308A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del datore di lavoro (attribuiti in funzione del settore di compiti).</w:t>
            </w:r>
          </w:p>
        </w:tc>
      </w:tr>
      <w:tr w:rsidR="0023680F" w:rsidRPr="0023680F" w14:paraId="7CB3608D" w14:textId="77777777" w:rsidTr="002A1F01">
        <w:tc>
          <w:tcPr>
            <w:tcW w:w="637" w:type="dxa"/>
            <w:tcBorders>
              <w:left w:val="single" w:sz="12" w:space="0" w:color="auto"/>
            </w:tcBorders>
          </w:tcPr>
          <w:p w14:paraId="1BC37A5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539548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736D126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552</w:t>
            </w:r>
          </w:p>
        </w:tc>
        <w:tc>
          <w:tcPr>
            <w:tcW w:w="2268" w:type="dxa"/>
            <w:tcBorders>
              <w:top w:val="single" w:sz="4" w:space="0" w:color="auto"/>
              <w:bottom w:val="single" w:sz="4" w:space="0" w:color="auto"/>
            </w:tcBorders>
          </w:tcPr>
          <w:p w14:paraId="3A685602" w14:textId="77777777" w:rsidR="0023680F" w:rsidRPr="0023680F" w:rsidRDefault="0023680F" w:rsidP="0023680F">
            <w:pPr>
              <w:spacing w:line="240" w:lineRule="auto"/>
              <w:jc w:val="left"/>
              <w:rPr>
                <w:rFonts w:cs="Arial"/>
                <w:sz w:val="20"/>
                <w:lang w:val="it-CH"/>
              </w:rPr>
            </w:pPr>
            <w:r w:rsidRPr="0023680F">
              <w:rPr>
                <w:rFonts w:cs="Arial"/>
                <w:bCs/>
                <w:sz w:val="20"/>
                <w:lang w:val="it-CH"/>
              </w:rPr>
              <w:t>Prestazioni a disoccupati</w:t>
            </w:r>
          </w:p>
        </w:tc>
        <w:tc>
          <w:tcPr>
            <w:tcW w:w="5500" w:type="dxa"/>
            <w:tcBorders>
              <w:top w:val="single" w:sz="4" w:space="0" w:color="auto"/>
              <w:bottom w:val="single" w:sz="4" w:space="0" w:color="auto"/>
              <w:right w:val="single" w:sz="12" w:space="0" w:color="auto"/>
            </w:tcBorders>
            <w:vAlign w:val="center"/>
          </w:tcPr>
          <w:p w14:paraId="4FB85AF9" w14:textId="035CF665"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individuali a disoccupati che non rientrano nella funzione 551</w:t>
            </w:r>
            <w:r w:rsidR="004063B3">
              <w:rPr>
                <w:rFonts w:cs="Arial"/>
                <w:sz w:val="20"/>
                <w:lang w:val="it-CH"/>
              </w:rPr>
              <w:t xml:space="preserve">; </w:t>
            </w:r>
            <w:r w:rsidR="004063B3" w:rsidRPr="00E878E3">
              <w:rPr>
                <w:rFonts w:cs="Arial"/>
                <w:sz w:val="20"/>
                <w:highlight w:val="green"/>
                <w:lang w:val="it-CH"/>
              </w:rPr>
              <w:t>tra l’altro prestazion</w:t>
            </w:r>
            <w:r w:rsidR="004638EE" w:rsidRPr="00E878E3">
              <w:rPr>
                <w:rFonts w:cs="Arial"/>
                <w:sz w:val="20"/>
                <w:highlight w:val="green"/>
                <w:lang w:val="it-CH"/>
              </w:rPr>
              <w:t>i</w:t>
            </w:r>
            <w:r w:rsidR="004063B3" w:rsidRPr="00E878E3">
              <w:rPr>
                <w:rFonts w:cs="Arial"/>
                <w:sz w:val="20"/>
                <w:highlight w:val="green"/>
                <w:lang w:val="it-CH"/>
              </w:rPr>
              <w:t xml:space="preserve"> transitorie</w:t>
            </w:r>
            <w:r w:rsidRPr="00E878E3">
              <w:rPr>
                <w:rFonts w:cs="Arial"/>
                <w:sz w:val="20"/>
                <w:highlight w:val="green"/>
                <w:lang w:val="it-CH"/>
              </w:rPr>
              <w:t>.</w:t>
            </w:r>
          </w:p>
          <w:p w14:paraId="6E86F0E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9D49DB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Uffici regionali di collocamento.</w:t>
            </w:r>
          </w:p>
        </w:tc>
      </w:tr>
      <w:tr w:rsidR="0023680F" w:rsidRPr="002E4244" w14:paraId="0893DE90" w14:textId="77777777" w:rsidTr="002A1F01">
        <w:tc>
          <w:tcPr>
            <w:tcW w:w="637" w:type="dxa"/>
            <w:tcBorders>
              <w:left w:val="single" w:sz="12" w:space="0" w:color="auto"/>
            </w:tcBorders>
          </w:tcPr>
          <w:p w14:paraId="088BF0B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4" w:space="0" w:color="auto"/>
            </w:tcBorders>
          </w:tcPr>
          <w:p w14:paraId="7B9E811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0ACBE6D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559</w:t>
            </w:r>
          </w:p>
        </w:tc>
        <w:tc>
          <w:tcPr>
            <w:tcW w:w="2268" w:type="dxa"/>
            <w:tcBorders>
              <w:top w:val="single" w:sz="4" w:space="0" w:color="auto"/>
              <w:bottom w:val="single" w:sz="4" w:space="0" w:color="auto"/>
            </w:tcBorders>
          </w:tcPr>
          <w:p w14:paraId="4B638DA9" w14:textId="77777777" w:rsidR="0023680F" w:rsidRPr="0023680F" w:rsidRDefault="0023680F" w:rsidP="0023680F">
            <w:pPr>
              <w:spacing w:line="240" w:lineRule="auto"/>
              <w:jc w:val="left"/>
              <w:rPr>
                <w:rFonts w:cs="Arial"/>
                <w:sz w:val="20"/>
                <w:lang w:val="it-CH"/>
              </w:rPr>
            </w:pPr>
            <w:r w:rsidRPr="0023680F">
              <w:rPr>
                <w:rFonts w:cs="Arial"/>
                <w:bCs/>
                <w:sz w:val="20"/>
                <w:lang w:val="it-CH"/>
              </w:rPr>
              <w:t>Disoccupazione, n. m. a</w:t>
            </w:r>
            <w:r w:rsidRPr="0023680F">
              <w:rPr>
                <w:rFonts w:cs="Arial"/>
                <w:sz w:val="20"/>
                <w:lang w:val="it-CH"/>
              </w:rPr>
              <w:t>.</w:t>
            </w:r>
          </w:p>
        </w:tc>
        <w:tc>
          <w:tcPr>
            <w:tcW w:w="5500" w:type="dxa"/>
            <w:tcBorders>
              <w:top w:val="single" w:sz="4" w:space="0" w:color="auto"/>
              <w:bottom w:val="single" w:sz="4" w:space="0" w:color="auto"/>
              <w:right w:val="single" w:sz="12" w:space="0" w:color="auto"/>
            </w:tcBorders>
            <w:vAlign w:val="center"/>
          </w:tcPr>
          <w:p w14:paraId="453E782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e prestazioni di servizi nel settore della disoccupazione non menzionate altrove; Uffici regionali di collocamento</w:t>
            </w:r>
            <w:r w:rsidRPr="0023680F">
              <w:rPr>
                <w:rFonts w:cs="Arial"/>
                <w:color w:val="000000"/>
                <w:sz w:val="20"/>
                <w:lang w:val="it-CH" w:eastAsia="de-CH"/>
              </w:rPr>
              <w:t>.</w:t>
            </w:r>
          </w:p>
        </w:tc>
      </w:tr>
      <w:tr w:rsidR="0023680F" w:rsidRPr="0023680F" w14:paraId="174064D3" w14:textId="77777777" w:rsidTr="002A1F01">
        <w:tc>
          <w:tcPr>
            <w:tcW w:w="637" w:type="dxa"/>
            <w:tcBorders>
              <w:left w:val="single" w:sz="12" w:space="0" w:color="auto"/>
            </w:tcBorders>
          </w:tcPr>
          <w:p w14:paraId="2BCDF9D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4" w:space="0" w:color="auto"/>
            </w:tcBorders>
            <w:shd w:val="clear" w:color="auto" w:fill="D9D9D9"/>
          </w:tcPr>
          <w:p w14:paraId="17F6FB3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56</w:t>
            </w:r>
          </w:p>
        </w:tc>
        <w:tc>
          <w:tcPr>
            <w:tcW w:w="627" w:type="dxa"/>
            <w:tcBorders>
              <w:top w:val="single" w:sz="4" w:space="0" w:color="auto"/>
              <w:bottom w:val="single" w:sz="4" w:space="0" w:color="auto"/>
            </w:tcBorders>
            <w:shd w:val="clear" w:color="auto" w:fill="D9D9D9"/>
          </w:tcPr>
          <w:p w14:paraId="7910FAD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4" w:space="0" w:color="auto"/>
              <w:bottom w:val="single" w:sz="4" w:space="0" w:color="auto"/>
            </w:tcBorders>
            <w:shd w:val="clear" w:color="auto" w:fill="D9D9D9"/>
          </w:tcPr>
          <w:p w14:paraId="1B752132" w14:textId="77777777" w:rsidR="0023680F" w:rsidRPr="0023680F" w:rsidRDefault="0023680F" w:rsidP="0023680F">
            <w:pPr>
              <w:spacing w:line="240" w:lineRule="auto"/>
              <w:jc w:val="left"/>
              <w:rPr>
                <w:rFonts w:cs="Arial"/>
                <w:sz w:val="20"/>
                <w:lang w:val="it-CH"/>
              </w:rPr>
            </w:pPr>
            <w:r w:rsidRPr="0023680F">
              <w:rPr>
                <w:rFonts w:cs="Arial"/>
                <w:sz w:val="20"/>
                <w:lang w:val="it-CH"/>
              </w:rPr>
              <w:t>Costruzione di abitazioni sociali</w:t>
            </w:r>
          </w:p>
        </w:tc>
        <w:tc>
          <w:tcPr>
            <w:tcW w:w="5500" w:type="dxa"/>
            <w:tcBorders>
              <w:top w:val="single" w:sz="4" w:space="0" w:color="auto"/>
              <w:bottom w:val="single" w:sz="4" w:space="0" w:color="auto"/>
              <w:right w:val="single" w:sz="12" w:space="0" w:color="auto"/>
            </w:tcBorders>
            <w:shd w:val="clear" w:color="auto" w:fill="D9D9D9"/>
            <w:vAlign w:val="center"/>
          </w:tcPr>
          <w:p w14:paraId="77872918"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1549A08F" w14:textId="77777777" w:rsidTr="002A1F01">
        <w:tc>
          <w:tcPr>
            <w:tcW w:w="637" w:type="dxa"/>
            <w:tcBorders>
              <w:left w:val="single" w:sz="12" w:space="0" w:color="auto"/>
            </w:tcBorders>
          </w:tcPr>
          <w:p w14:paraId="1C68A3B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4" w:space="0" w:color="auto"/>
            </w:tcBorders>
          </w:tcPr>
          <w:p w14:paraId="755E15C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35771D4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560</w:t>
            </w:r>
          </w:p>
        </w:tc>
        <w:tc>
          <w:tcPr>
            <w:tcW w:w="2268" w:type="dxa"/>
            <w:tcBorders>
              <w:top w:val="single" w:sz="4" w:space="0" w:color="auto"/>
              <w:bottom w:val="single" w:sz="4" w:space="0" w:color="auto"/>
            </w:tcBorders>
          </w:tcPr>
          <w:p w14:paraId="35AB3BD5" w14:textId="77777777" w:rsidR="0023680F" w:rsidRPr="0023680F" w:rsidRDefault="0023680F" w:rsidP="0023680F">
            <w:pPr>
              <w:spacing w:line="240" w:lineRule="auto"/>
              <w:jc w:val="left"/>
              <w:rPr>
                <w:rFonts w:cs="Arial"/>
                <w:sz w:val="20"/>
                <w:lang w:val="it-CH"/>
              </w:rPr>
            </w:pPr>
            <w:r w:rsidRPr="0023680F">
              <w:rPr>
                <w:rFonts w:cs="Arial"/>
                <w:sz w:val="20"/>
                <w:lang w:val="it-CH"/>
              </w:rPr>
              <w:t>Costruzione di abitazioni sociali</w:t>
            </w:r>
          </w:p>
        </w:tc>
        <w:tc>
          <w:tcPr>
            <w:tcW w:w="5500" w:type="dxa"/>
            <w:tcBorders>
              <w:top w:val="single" w:sz="4" w:space="0" w:color="auto"/>
              <w:bottom w:val="single" w:sz="4" w:space="0" w:color="auto"/>
              <w:right w:val="single" w:sz="12" w:space="0" w:color="auto"/>
            </w:tcBorders>
            <w:vAlign w:val="center"/>
          </w:tcPr>
          <w:p w14:paraId="05232AB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costruzione, manutenzione ed esercizio di abitazioni sociali;</w:t>
            </w:r>
          </w:p>
          <w:p w14:paraId="312A0A7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Sostegno sotto forma di prestazioni come sussidi per le pigioni, pagamenti per alleviare i costi abitativi attuali a carico dei proprietari d’abitazioni (ossia contributi all’ammortamento di ipoteche e pagamenti di interessi). </w:t>
            </w:r>
          </w:p>
          <w:p w14:paraId="34DF5CBB"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7F536F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Promozione della proprietà d’abitazioni (790).</w:t>
            </w:r>
          </w:p>
        </w:tc>
      </w:tr>
      <w:tr w:rsidR="0023680F" w:rsidRPr="002E4244" w14:paraId="67B4FFC9" w14:textId="77777777" w:rsidTr="002A1F01">
        <w:tc>
          <w:tcPr>
            <w:tcW w:w="637" w:type="dxa"/>
            <w:tcBorders>
              <w:left w:val="single" w:sz="12" w:space="0" w:color="auto"/>
            </w:tcBorders>
          </w:tcPr>
          <w:p w14:paraId="44A13BB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4" w:space="0" w:color="auto"/>
            </w:tcBorders>
            <w:shd w:val="clear" w:color="auto" w:fill="D9D9D9"/>
          </w:tcPr>
          <w:p w14:paraId="787D4E1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57</w:t>
            </w:r>
          </w:p>
        </w:tc>
        <w:tc>
          <w:tcPr>
            <w:tcW w:w="627" w:type="dxa"/>
            <w:tcBorders>
              <w:top w:val="single" w:sz="4" w:space="0" w:color="auto"/>
              <w:bottom w:val="single" w:sz="4" w:space="0" w:color="auto"/>
            </w:tcBorders>
            <w:shd w:val="clear" w:color="auto" w:fill="D9D9D9"/>
          </w:tcPr>
          <w:p w14:paraId="7A29F4C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4" w:space="0" w:color="auto"/>
              <w:bottom w:val="single" w:sz="4" w:space="0" w:color="auto"/>
            </w:tcBorders>
            <w:shd w:val="clear" w:color="auto" w:fill="D9D9D9"/>
          </w:tcPr>
          <w:p w14:paraId="369FDB65" w14:textId="77777777" w:rsidR="0023680F" w:rsidRPr="0023680F" w:rsidRDefault="0023680F" w:rsidP="0023680F">
            <w:pPr>
              <w:spacing w:line="240" w:lineRule="auto"/>
              <w:jc w:val="left"/>
              <w:rPr>
                <w:rFonts w:cs="Arial"/>
                <w:sz w:val="20"/>
                <w:lang w:val="it-CH"/>
              </w:rPr>
            </w:pPr>
            <w:r w:rsidRPr="0023680F">
              <w:rPr>
                <w:rFonts w:cs="Arial"/>
                <w:sz w:val="20"/>
                <w:lang w:val="it-CH"/>
              </w:rPr>
              <w:t>Aiuto sociale e settore dell’asilo</w:t>
            </w:r>
          </w:p>
        </w:tc>
        <w:tc>
          <w:tcPr>
            <w:tcW w:w="5500" w:type="dxa"/>
            <w:tcBorders>
              <w:top w:val="single" w:sz="4" w:space="0" w:color="auto"/>
              <w:bottom w:val="single" w:sz="4" w:space="0" w:color="auto"/>
              <w:right w:val="single" w:sz="12" w:space="0" w:color="auto"/>
            </w:tcBorders>
            <w:shd w:val="clear" w:color="auto" w:fill="D9D9D9"/>
            <w:vAlign w:val="center"/>
          </w:tcPr>
          <w:p w14:paraId="2DB08397" w14:textId="77777777" w:rsidR="0023680F" w:rsidRPr="0023680F" w:rsidRDefault="0023680F" w:rsidP="0023680F">
            <w:pPr>
              <w:numPr>
                <w:ilvl w:val="0"/>
                <w:numId w:val="30"/>
              </w:numPr>
              <w:overflowPunct w:val="0"/>
              <w:autoSpaceDE w:val="0"/>
              <w:autoSpaceDN w:val="0"/>
              <w:adjustRightInd w:val="0"/>
              <w:spacing w:line="240" w:lineRule="auto"/>
              <w:jc w:val="left"/>
              <w:textAlignment w:val="baseline"/>
              <w:rPr>
                <w:rFonts w:cs="Arial"/>
                <w:color w:val="000000"/>
                <w:sz w:val="20"/>
                <w:lang w:val="it-CH" w:eastAsia="de-CH"/>
              </w:rPr>
            </w:pPr>
          </w:p>
        </w:tc>
      </w:tr>
      <w:tr w:rsidR="0023680F" w:rsidRPr="002E4244" w14:paraId="730C0AC7" w14:textId="77777777" w:rsidTr="002A1F01">
        <w:tc>
          <w:tcPr>
            <w:tcW w:w="637" w:type="dxa"/>
            <w:tcBorders>
              <w:left w:val="single" w:sz="12" w:space="0" w:color="auto"/>
            </w:tcBorders>
          </w:tcPr>
          <w:p w14:paraId="25C5AA3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B20FFC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2C00C39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571</w:t>
            </w:r>
          </w:p>
        </w:tc>
        <w:tc>
          <w:tcPr>
            <w:tcW w:w="2268" w:type="dxa"/>
            <w:tcBorders>
              <w:top w:val="single" w:sz="4" w:space="0" w:color="auto"/>
              <w:bottom w:val="single" w:sz="4" w:space="0" w:color="auto"/>
            </w:tcBorders>
          </w:tcPr>
          <w:p w14:paraId="345D4DD4"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Aiuti</w:t>
            </w:r>
          </w:p>
        </w:tc>
        <w:tc>
          <w:tcPr>
            <w:tcW w:w="5500" w:type="dxa"/>
            <w:tcBorders>
              <w:top w:val="single" w:sz="4" w:space="0" w:color="auto"/>
              <w:bottom w:val="single" w:sz="4" w:space="0" w:color="auto"/>
              <w:right w:val="single" w:sz="12" w:space="0" w:color="auto"/>
            </w:tcBorders>
            <w:vAlign w:val="center"/>
          </w:tcPr>
          <w:p w14:paraId="7A7F982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Aiuti cantonali all’AVS/AI; </w:t>
            </w:r>
          </w:p>
          <w:p w14:paraId="0BFCFDB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Sussidi comunali in aggiunta agli aiuti cantonali.</w:t>
            </w:r>
          </w:p>
          <w:p w14:paraId="039E1E8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4064B6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complementari AI secondo la legge del 19 giugno 1959 (RS 831.20) </w:t>
            </w:r>
            <w:proofErr w:type="gramStart"/>
            <w:r w:rsidRPr="0023680F">
              <w:rPr>
                <w:rFonts w:cs="Arial"/>
                <w:sz w:val="20"/>
                <w:lang w:val="it-CH"/>
              </w:rPr>
              <w:t>su l’assicurazione</w:t>
            </w:r>
            <w:proofErr w:type="gramEnd"/>
            <w:r w:rsidRPr="0023680F">
              <w:rPr>
                <w:rFonts w:cs="Arial"/>
                <w:sz w:val="20"/>
                <w:lang w:val="it-CH"/>
              </w:rPr>
              <w:t xml:space="preserve"> per l’invalidità (LAI) (522);</w:t>
            </w:r>
          </w:p>
          <w:p w14:paraId="608896B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Prestazioni complementari AVS secondo la legge federale del 20 dicembre 1946 (RS 831.10) </w:t>
            </w:r>
            <w:proofErr w:type="gramStart"/>
            <w:r w:rsidRPr="0023680F">
              <w:rPr>
                <w:rFonts w:cs="Arial"/>
                <w:sz w:val="20"/>
                <w:lang w:val="it-CH"/>
              </w:rPr>
              <w:t>su l’assicurazione</w:t>
            </w:r>
            <w:proofErr w:type="gramEnd"/>
            <w:r w:rsidRPr="0023680F">
              <w:rPr>
                <w:rFonts w:cs="Arial"/>
                <w:sz w:val="20"/>
                <w:lang w:val="it-CH"/>
              </w:rPr>
              <w:t xml:space="preserve"> per la vecchiaia e i superstiti (LAVS) (532).</w:t>
            </w:r>
          </w:p>
        </w:tc>
      </w:tr>
      <w:tr w:rsidR="0023680F" w:rsidRPr="002E4244" w14:paraId="4CC80C98" w14:textId="77777777" w:rsidTr="002A1F01">
        <w:tc>
          <w:tcPr>
            <w:tcW w:w="637" w:type="dxa"/>
            <w:tcBorders>
              <w:left w:val="single" w:sz="12" w:space="0" w:color="auto"/>
            </w:tcBorders>
          </w:tcPr>
          <w:p w14:paraId="30067BF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3CF70F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482D048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572</w:t>
            </w:r>
          </w:p>
        </w:tc>
        <w:tc>
          <w:tcPr>
            <w:tcW w:w="2268" w:type="dxa"/>
            <w:tcBorders>
              <w:top w:val="single" w:sz="4" w:space="0" w:color="auto"/>
              <w:bottom w:val="single" w:sz="4" w:space="0" w:color="auto"/>
            </w:tcBorders>
          </w:tcPr>
          <w:p w14:paraId="02137841"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Aiuto economico</w:t>
            </w:r>
          </w:p>
        </w:tc>
        <w:tc>
          <w:tcPr>
            <w:tcW w:w="5500" w:type="dxa"/>
            <w:tcBorders>
              <w:top w:val="single" w:sz="4" w:space="0" w:color="auto"/>
              <w:bottom w:val="single" w:sz="4" w:space="0" w:color="auto"/>
              <w:right w:val="single" w:sz="12" w:space="0" w:color="auto"/>
            </w:tcBorders>
            <w:vAlign w:val="center"/>
          </w:tcPr>
          <w:p w14:paraId="3FF8F47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Sostegno secondo le legislazioni cantonali in materia di aiuto sociale</w:t>
            </w:r>
            <w:r w:rsidRPr="0023680F">
              <w:rPr>
                <w:rFonts w:cs="Arial"/>
                <w:color w:val="000000"/>
                <w:sz w:val="20"/>
                <w:lang w:val="it-CH" w:eastAsia="de-CH"/>
              </w:rPr>
              <w:t>.</w:t>
            </w:r>
          </w:p>
        </w:tc>
      </w:tr>
      <w:tr w:rsidR="0023680F" w:rsidRPr="002E4244" w14:paraId="5E777FB7" w14:textId="77777777" w:rsidTr="002A1F01">
        <w:tc>
          <w:tcPr>
            <w:tcW w:w="637" w:type="dxa"/>
            <w:tcBorders>
              <w:left w:val="single" w:sz="12" w:space="0" w:color="auto"/>
            </w:tcBorders>
          </w:tcPr>
          <w:p w14:paraId="3198020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F91B19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03569D7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573</w:t>
            </w:r>
          </w:p>
        </w:tc>
        <w:tc>
          <w:tcPr>
            <w:tcW w:w="2268" w:type="dxa"/>
            <w:tcBorders>
              <w:top w:val="single" w:sz="4" w:space="0" w:color="auto"/>
              <w:bottom w:val="single" w:sz="4" w:space="0" w:color="auto"/>
            </w:tcBorders>
          </w:tcPr>
          <w:p w14:paraId="2CE29247"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Settore dell’asilo</w:t>
            </w:r>
          </w:p>
        </w:tc>
        <w:tc>
          <w:tcPr>
            <w:tcW w:w="5500" w:type="dxa"/>
            <w:tcBorders>
              <w:top w:val="single" w:sz="4" w:space="0" w:color="auto"/>
              <w:bottom w:val="single" w:sz="4" w:space="0" w:color="auto"/>
              <w:right w:val="single" w:sz="12" w:space="0" w:color="auto"/>
            </w:tcBorders>
            <w:vAlign w:val="center"/>
          </w:tcPr>
          <w:p w14:paraId="0B12774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Prestazioni di servizi o sostegno nel settore dell’asilo e dei rifugiati</w:t>
            </w:r>
            <w:r w:rsidRPr="0023680F">
              <w:rPr>
                <w:rFonts w:cs="Arial"/>
                <w:color w:val="000000"/>
                <w:sz w:val="20"/>
                <w:lang w:val="it-CH" w:eastAsia="de-CH"/>
              </w:rPr>
              <w:t>.</w:t>
            </w:r>
          </w:p>
        </w:tc>
      </w:tr>
      <w:tr w:rsidR="0023680F" w:rsidRPr="002E4244" w14:paraId="51F70A75" w14:textId="77777777" w:rsidTr="002A1F01">
        <w:tc>
          <w:tcPr>
            <w:tcW w:w="637" w:type="dxa"/>
            <w:tcBorders>
              <w:left w:val="single" w:sz="12" w:space="0" w:color="auto"/>
            </w:tcBorders>
          </w:tcPr>
          <w:p w14:paraId="296B78E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4" w:space="0" w:color="auto"/>
            </w:tcBorders>
          </w:tcPr>
          <w:p w14:paraId="1B0A259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6F4FD18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579</w:t>
            </w:r>
          </w:p>
        </w:tc>
        <w:tc>
          <w:tcPr>
            <w:tcW w:w="2268" w:type="dxa"/>
            <w:tcBorders>
              <w:top w:val="single" w:sz="4" w:space="0" w:color="auto"/>
              <w:bottom w:val="single" w:sz="4" w:space="0" w:color="auto"/>
            </w:tcBorders>
          </w:tcPr>
          <w:p w14:paraId="64258460"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Assistenza, n. m. a</w:t>
            </w:r>
            <w:r w:rsidRPr="0023680F">
              <w:rPr>
                <w:rFonts w:cs="Arial"/>
                <w:sz w:val="20"/>
                <w:lang w:val="it-CH"/>
              </w:rPr>
              <w:t>.</w:t>
            </w:r>
          </w:p>
        </w:tc>
        <w:tc>
          <w:tcPr>
            <w:tcW w:w="5500" w:type="dxa"/>
            <w:tcBorders>
              <w:top w:val="single" w:sz="4" w:space="0" w:color="auto"/>
              <w:bottom w:val="single" w:sz="4" w:space="0" w:color="auto"/>
              <w:right w:val="single" w:sz="12" w:space="0" w:color="auto"/>
            </w:tcBorders>
            <w:vAlign w:val="center"/>
          </w:tcPr>
          <w:p w14:paraId="0E54456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Compiti nel settore dell’assistenza che non possono essere attribuiti a una funzione specifica</w:t>
            </w:r>
            <w:r w:rsidRPr="0023680F">
              <w:rPr>
                <w:rFonts w:cs="Arial"/>
                <w:color w:val="000000"/>
                <w:sz w:val="20"/>
                <w:lang w:val="it-CH" w:eastAsia="de-CH"/>
              </w:rPr>
              <w:t>.</w:t>
            </w:r>
          </w:p>
        </w:tc>
      </w:tr>
      <w:tr w:rsidR="0023680F" w:rsidRPr="0023680F" w14:paraId="194CD3F0" w14:textId="77777777" w:rsidTr="002A1F01">
        <w:tc>
          <w:tcPr>
            <w:tcW w:w="637" w:type="dxa"/>
            <w:tcBorders>
              <w:left w:val="single" w:sz="12" w:space="0" w:color="auto"/>
            </w:tcBorders>
          </w:tcPr>
          <w:p w14:paraId="0D59116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4" w:space="0" w:color="auto"/>
            </w:tcBorders>
            <w:shd w:val="clear" w:color="auto" w:fill="D9D9D9"/>
          </w:tcPr>
          <w:p w14:paraId="2CFC9F2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58</w:t>
            </w:r>
          </w:p>
        </w:tc>
        <w:tc>
          <w:tcPr>
            <w:tcW w:w="627" w:type="dxa"/>
            <w:tcBorders>
              <w:top w:val="single" w:sz="4" w:space="0" w:color="auto"/>
              <w:bottom w:val="single" w:sz="4" w:space="0" w:color="auto"/>
            </w:tcBorders>
            <w:shd w:val="clear" w:color="auto" w:fill="D9D9D9"/>
          </w:tcPr>
          <w:p w14:paraId="7271E6F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4" w:space="0" w:color="auto"/>
              <w:bottom w:val="single" w:sz="4" w:space="0" w:color="auto"/>
            </w:tcBorders>
            <w:shd w:val="clear" w:color="auto" w:fill="D9D9D9"/>
          </w:tcPr>
          <w:p w14:paraId="16B5949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R&amp;S previdenza sociale</w:t>
            </w:r>
          </w:p>
        </w:tc>
        <w:tc>
          <w:tcPr>
            <w:tcW w:w="5500" w:type="dxa"/>
            <w:tcBorders>
              <w:top w:val="single" w:sz="4" w:space="0" w:color="auto"/>
              <w:bottom w:val="single" w:sz="4" w:space="0" w:color="auto"/>
              <w:right w:val="single" w:sz="12" w:space="0" w:color="auto"/>
            </w:tcBorders>
            <w:shd w:val="clear" w:color="auto" w:fill="D9D9D9"/>
            <w:vAlign w:val="center"/>
          </w:tcPr>
          <w:p w14:paraId="4F12A4E5"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07841A0E" w14:textId="77777777" w:rsidTr="002A1F01">
        <w:tc>
          <w:tcPr>
            <w:tcW w:w="637" w:type="dxa"/>
            <w:tcBorders>
              <w:left w:val="single" w:sz="12" w:space="0" w:color="auto"/>
            </w:tcBorders>
          </w:tcPr>
          <w:p w14:paraId="336B637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4" w:space="0" w:color="auto"/>
            </w:tcBorders>
          </w:tcPr>
          <w:p w14:paraId="39D4D9A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4" w:space="0" w:color="auto"/>
            </w:tcBorders>
          </w:tcPr>
          <w:p w14:paraId="35AE9F5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580</w:t>
            </w:r>
          </w:p>
        </w:tc>
        <w:tc>
          <w:tcPr>
            <w:tcW w:w="2268" w:type="dxa"/>
            <w:tcBorders>
              <w:top w:val="single" w:sz="4" w:space="0" w:color="auto"/>
              <w:bottom w:val="single" w:sz="4" w:space="0" w:color="auto"/>
            </w:tcBorders>
          </w:tcPr>
          <w:p w14:paraId="0723342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R&amp;S previdenza sociale</w:t>
            </w:r>
          </w:p>
        </w:tc>
        <w:tc>
          <w:tcPr>
            <w:tcW w:w="5500" w:type="dxa"/>
            <w:tcBorders>
              <w:top w:val="single" w:sz="4" w:space="0" w:color="auto"/>
              <w:bottom w:val="single" w:sz="4" w:space="0" w:color="auto"/>
              <w:right w:val="single" w:sz="12" w:space="0" w:color="auto"/>
            </w:tcBorders>
            <w:vAlign w:val="center"/>
          </w:tcPr>
          <w:p w14:paraId="6C959A4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e dello sviluppo sperimentale nel settore della previdenza sociale.</w:t>
            </w:r>
          </w:p>
          <w:p w14:paraId="424D9B1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644C69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E4244" w14:paraId="5C55F91E" w14:textId="77777777" w:rsidTr="002A1F01">
        <w:tc>
          <w:tcPr>
            <w:tcW w:w="637" w:type="dxa"/>
            <w:tcBorders>
              <w:left w:val="single" w:sz="12" w:space="0" w:color="auto"/>
            </w:tcBorders>
          </w:tcPr>
          <w:p w14:paraId="71E8343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4" w:space="0" w:color="auto"/>
            </w:tcBorders>
            <w:shd w:val="clear" w:color="auto" w:fill="D9D9D9"/>
          </w:tcPr>
          <w:p w14:paraId="74283DD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59</w:t>
            </w:r>
          </w:p>
        </w:tc>
        <w:tc>
          <w:tcPr>
            <w:tcW w:w="627" w:type="dxa"/>
            <w:tcBorders>
              <w:top w:val="single" w:sz="4" w:space="0" w:color="auto"/>
              <w:bottom w:val="single" w:sz="4" w:space="0" w:color="auto"/>
            </w:tcBorders>
            <w:shd w:val="clear" w:color="auto" w:fill="D9D9D9"/>
          </w:tcPr>
          <w:p w14:paraId="46D8E70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4" w:space="0" w:color="auto"/>
              <w:bottom w:val="single" w:sz="4" w:space="0" w:color="auto"/>
            </w:tcBorders>
            <w:shd w:val="clear" w:color="auto" w:fill="D9D9D9"/>
          </w:tcPr>
          <w:p w14:paraId="0A23B882" w14:textId="77777777" w:rsidR="0023680F" w:rsidRPr="0023680F" w:rsidRDefault="0023680F" w:rsidP="0023680F">
            <w:pPr>
              <w:spacing w:line="240" w:lineRule="auto"/>
              <w:jc w:val="left"/>
              <w:rPr>
                <w:rFonts w:cs="Arial"/>
                <w:sz w:val="20"/>
                <w:lang w:val="it-CH"/>
              </w:rPr>
            </w:pPr>
            <w:r w:rsidRPr="0023680F">
              <w:rPr>
                <w:rFonts w:cs="Arial"/>
                <w:bCs/>
                <w:sz w:val="20"/>
                <w:lang w:val="it-CH"/>
              </w:rPr>
              <w:t>Previdenza sociale, n. m. a</w:t>
            </w:r>
            <w:r w:rsidRPr="0023680F">
              <w:rPr>
                <w:rFonts w:cs="Arial"/>
                <w:sz w:val="20"/>
                <w:lang w:val="it-CH"/>
              </w:rPr>
              <w:t>.</w:t>
            </w:r>
          </w:p>
        </w:tc>
        <w:tc>
          <w:tcPr>
            <w:tcW w:w="5500" w:type="dxa"/>
            <w:tcBorders>
              <w:top w:val="single" w:sz="4" w:space="0" w:color="auto"/>
              <w:bottom w:val="single" w:sz="4" w:space="0" w:color="auto"/>
              <w:right w:val="single" w:sz="12" w:space="0" w:color="auto"/>
            </w:tcBorders>
            <w:shd w:val="clear" w:color="auto" w:fill="D9D9D9"/>
            <w:vAlign w:val="center"/>
          </w:tcPr>
          <w:p w14:paraId="176A1936"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4E7C72F" w14:textId="77777777" w:rsidTr="002A1F01">
        <w:tc>
          <w:tcPr>
            <w:tcW w:w="637" w:type="dxa"/>
            <w:tcBorders>
              <w:left w:val="single" w:sz="12" w:space="0" w:color="auto"/>
            </w:tcBorders>
          </w:tcPr>
          <w:p w14:paraId="6942DF3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5795F3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4" w:space="0" w:color="auto"/>
              <w:bottom w:val="single" w:sz="6" w:space="0" w:color="auto"/>
            </w:tcBorders>
          </w:tcPr>
          <w:p w14:paraId="5C45FFC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591</w:t>
            </w:r>
          </w:p>
        </w:tc>
        <w:tc>
          <w:tcPr>
            <w:tcW w:w="2268" w:type="dxa"/>
            <w:tcBorders>
              <w:top w:val="single" w:sz="4" w:space="0" w:color="auto"/>
              <w:bottom w:val="single" w:sz="6" w:space="0" w:color="auto"/>
            </w:tcBorders>
          </w:tcPr>
          <w:p w14:paraId="0472E78A" w14:textId="77777777" w:rsidR="0023680F" w:rsidRPr="0023680F" w:rsidRDefault="0023680F" w:rsidP="0023680F">
            <w:pPr>
              <w:spacing w:line="240" w:lineRule="auto"/>
              <w:jc w:val="left"/>
              <w:rPr>
                <w:rFonts w:cs="Arial"/>
                <w:sz w:val="20"/>
                <w:lang w:val="it-CH"/>
              </w:rPr>
            </w:pPr>
            <w:r w:rsidRPr="0023680F">
              <w:rPr>
                <w:rFonts w:cs="Arial"/>
                <w:bCs/>
                <w:sz w:val="20"/>
                <w:lang w:val="it-CH"/>
              </w:rPr>
              <w:t>Indennità per perdita di guadagno IPG</w:t>
            </w:r>
          </w:p>
        </w:tc>
        <w:tc>
          <w:tcPr>
            <w:tcW w:w="5500" w:type="dxa"/>
            <w:tcBorders>
              <w:top w:val="single" w:sz="4" w:space="0" w:color="auto"/>
              <w:bottom w:val="single" w:sz="6" w:space="0" w:color="auto"/>
              <w:right w:val="single" w:sz="12" w:space="0" w:color="auto"/>
            </w:tcBorders>
            <w:vAlign w:val="center"/>
          </w:tcPr>
          <w:p w14:paraId="472955F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secondo la legge federale del 25 settembre 1952 (RS 834.1) sulle indennità di perdita di guadagno per chi presta servizio e in caso di maternità (legge sulle indennità di perdita di guadagno, LIPG);  </w:t>
            </w:r>
          </w:p>
          <w:p w14:paraId="17D41E2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dell’ente pubblico. </w:t>
            </w:r>
          </w:p>
          <w:p w14:paraId="3F9693B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0EACC3F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Contributi del datore di lavoro (attribuiti in funzione del settore di compiti).</w:t>
            </w:r>
          </w:p>
        </w:tc>
      </w:tr>
      <w:tr w:rsidR="0023680F" w:rsidRPr="002E4244" w14:paraId="64FE40A9" w14:textId="77777777" w:rsidTr="00017C43">
        <w:tc>
          <w:tcPr>
            <w:tcW w:w="637" w:type="dxa"/>
            <w:tcBorders>
              <w:left w:val="single" w:sz="12" w:space="0" w:color="auto"/>
            </w:tcBorders>
          </w:tcPr>
          <w:p w14:paraId="1AD11CB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34816C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F9F099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592</w:t>
            </w:r>
          </w:p>
        </w:tc>
        <w:tc>
          <w:tcPr>
            <w:tcW w:w="2268" w:type="dxa"/>
            <w:tcBorders>
              <w:top w:val="single" w:sz="6" w:space="0" w:color="auto"/>
              <w:bottom w:val="single" w:sz="6" w:space="0" w:color="auto"/>
            </w:tcBorders>
          </w:tcPr>
          <w:p w14:paraId="733FC742" w14:textId="77777777" w:rsidR="0023680F" w:rsidRPr="0023680F" w:rsidRDefault="0023680F" w:rsidP="0023680F">
            <w:pPr>
              <w:spacing w:line="240" w:lineRule="auto"/>
              <w:jc w:val="left"/>
              <w:rPr>
                <w:rFonts w:cs="Arial"/>
                <w:sz w:val="20"/>
                <w:lang w:val="it-CH"/>
              </w:rPr>
            </w:pPr>
            <w:r w:rsidRPr="0023680F">
              <w:rPr>
                <w:rFonts w:cs="Arial"/>
                <w:bCs/>
                <w:sz w:val="20"/>
                <w:lang w:val="it-CH"/>
              </w:rPr>
              <w:t>Azioni d’aiuto in Svizzera</w:t>
            </w:r>
          </w:p>
        </w:tc>
        <w:tc>
          <w:tcPr>
            <w:tcW w:w="5500" w:type="dxa"/>
            <w:tcBorders>
              <w:top w:val="single" w:sz="6" w:space="0" w:color="auto"/>
              <w:bottom w:val="single" w:sz="6" w:space="0" w:color="auto"/>
              <w:right w:val="single" w:sz="12" w:space="0" w:color="auto"/>
            </w:tcBorders>
            <w:vAlign w:val="center"/>
          </w:tcPr>
          <w:p w14:paraId="70CC344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Prestazioni a carattere ausiliario, patrocinio per Comuni in condizioni difficili in Svizzera</w:t>
            </w:r>
            <w:r w:rsidRPr="0023680F">
              <w:rPr>
                <w:rFonts w:cs="Arial"/>
                <w:color w:val="000000"/>
                <w:sz w:val="20"/>
                <w:lang w:val="it-CH" w:eastAsia="de-CH"/>
              </w:rPr>
              <w:t>.</w:t>
            </w:r>
          </w:p>
        </w:tc>
      </w:tr>
      <w:tr w:rsidR="0023680F" w:rsidRPr="002E4244" w14:paraId="45E43003" w14:textId="77777777" w:rsidTr="00017C43">
        <w:tc>
          <w:tcPr>
            <w:tcW w:w="637" w:type="dxa"/>
            <w:tcBorders>
              <w:left w:val="single" w:sz="12" w:space="0" w:color="auto"/>
              <w:bottom w:val="single" w:sz="6" w:space="0" w:color="auto"/>
            </w:tcBorders>
          </w:tcPr>
          <w:p w14:paraId="09038E8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87EAF0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F0E447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593</w:t>
            </w:r>
          </w:p>
        </w:tc>
        <w:tc>
          <w:tcPr>
            <w:tcW w:w="2268" w:type="dxa"/>
            <w:tcBorders>
              <w:top w:val="single" w:sz="6" w:space="0" w:color="auto"/>
              <w:bottom w:val="single" w:sz="6" w:space="0" w:color="auto"/>
            </w:tcBorders>
          </w:tcPr>
          <w:p w14:paraId="416457CD"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Azioni d’aiuto all’estero</w:t>
            </w:r>
          </w:p>
        </w:tc>
        <w:tc>
          <w:tcPr>
            <w:tcW w:w="5500" w:type="dxa"/>
            <w:tcBorders>
              <w:top w:val="single" w:sz="6" w:space="0" w:color="auto"/>
              <w:bottom w:val="single" w:sz="6" w:space="0" w:color="auto"/>
              <w:right w:val="single" w:sz="12" w:space="0" w:color="auto"/>
            </w:tcBorders>
            <w:vAlign w:val="center"/>
          </w:tcPr>
          <w:p w14:paraId="4189288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Contributi a istituzioni di utilità pubblica attive all’estero (Caritas, ACES, CICR ecc</w:t>
            </w:r>
            <w:r w:rsidRPr="0023680F">
              <w:rPr>
                <w:rFonts w:cs="Arial"/>
                <w:color w:val="000000"/>
                <w:sz w:val="20"/>
                <w:lang w:val="it-CH" w:eastAsia="de-CH"/>
              </w:rPr>
              <w:t>.).</w:t>
            </w:r>
          </w:p>
        </w:tc>
      </w:tr>
      <w:tr w:rsidR="0023680F" w:rsidRPr="0023680F" w14:paraId="0C696B53" w14:textId="77777777" w:rsidTr="00017C43">
        <w:tc>
          <w:tcPr>
            <w:tcW w:w="637" w:type="dxa"/>
            <w:tcBorders>
              <w:top w:val="single" w:sz="6" w:space="0" w:color="auto"/>
              <w:left w:val="single" w:sz="12" w:space="0" w:color="auto"/>
            </w:tcBorders>
            <w:shd w:val="clear" w:color="auto" w:fill="BFBFBF"/>
          </w:tcPr>
          <w:p w14:paraId="5E12B7AF"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6</w:t>
            </w:r>
          </w:p>
        </w:tc>
        <w:tc>
          <w:tcPr>
            <w:tcW w:w="649" w:type="dxa"/>
            <w:tcBorders>
              <w:top w:val="single" w:sz="6" w:space="0" w:color="auto"/>
              <w:bottom w:val="single" w:sz="6" w:space="0" w:color="auto"/>
            </w:tcBorders>
            <w:shd w:val="clear" w:color="auto" w:fill="BFBFBF"/>
          </w:tcPr>
          <w:p w14:paraId="0F1D9130" w14:textId="77777777" w:rsidR="0023680F" w:rsidRPr="0023680F" w:rsidRDefault="0023680F" w:rsidP="0023680F">
            <w:pPr>
              <w:spacing w:before="60" w:after="60"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shd w:val="clear" w:color="auto" w:fill="BFBFBF"/>
          </w:tcPr>
          <w:p w14:paraId="7C57A564" w14:textId="77777777" w:rsidR="0023680F" w:rsidRPr="0023680F" w:rsidRDefault="0023680F" w:rsidP="0023680F">
            <w:pPr>
              <w:spacing w:before="60" w:after="60" w:line="240" w:lineRule="auto"/>
              <w:ind w:left="227" w:hanging="227"/>
              <w:jc w:val="center"/>
              <w:rPr>
                <w:rFonts w:cs="Arial"/>
                <w:color w:val="000000"/>
                <w:sz w:val="20"/>
                <w:lang w:val="it-CH" w:eastAsia="de-CH"/>
              </w:rPr>
            </w:pPr>
          </w:p>
        </w:tc>
        <w:tc>
          <w:tcPr>
            <w:tcW w:w="7768" w:type="dxa"/>
            <w:gridSpan w:val="2"/>
            <w:tcBorders>
              <w:top w:val="single" w:sz="6" w:space="0" w:color="auto"/>
              <w:bottom w:val="single" w:sz="6" w:space="0" w:color="auto"/>
              <w:right w:val="single" w:sz="12" w:space="0" w:color="auto"/>
            </w:tcBorders>
            <w:shd w:val="clear" w:color="auto" w:fill="BFBFBF"/>
          </w:tcPr>
          <w:p w14:paraId="4970EE0E" w14:textId="77777777" w:rsidR="0023680F" w:rsidRPr="0023680F" w:rsidRDefault="0023680F" w:rsidP="0023680F">
            <w:pPr>
              <w:spacing w:before="60" w:after="60" w:line="240" w:lineRule="auto"/>
              <w:ind w:left="357" w:hanging="357"/>
              <w:jc w:val="left"/>
              <w:rPr>
                <w:rFonts w:cs="Arial"/>
                <w:color w:val="000000"/>
                <w:sz w:val="20"/>
                <w:lang w:val="it-CH" w:eastAsia="de-CH"/>
              </w:rPr>
            </w:pPr>
            <w:r w:rsidRPr="0023680F">
              <w:rPr>
                <w:rFonts w:cs="Arial"/>
                <w:b/>
                <w:sz w:val="20"/>
                <w:lang w:val="it-CH"/>
              </w:rPr>
              <w:t xml:space="preserve">TRASPORTI </w:t>
            </w:r>
            <w:r w:rsidRPr="0023680F">
              <w:rPr>
                <w:rFonts w:cs="Arial"/>
                <w:b/>
                <w:sz w:val="20"/>
                <w:highlight w:val="green"/>
                <w:lang w:val="it-CH"/>
              </w:rPr>
              <w:t>E COMUNICAZIONI</w:t>
            </w:r>
          </w:p>
        </w:tc>
      </w:tr>
      <w:tr w:rsidR="0023680F" w:rsidRPr="0023680F" w14:paraId="491ABC34" w14:textId="77777777" w:rsidTr="00017C43">
        <w:tc>
          <w:tcPr>
            <w:tcW w:w="637" w:type="dxa"/>
            <w:tcBorders>
              <w:left w:val="single" w:sz="12" w:space="0" w:color="auto"/>
            </w:tcBorders>
          </w:tcPr>
          <w:p w14:paraId="434719A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9AF247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61</w:t>
            </w:r>
          </w:p>
        </w:tc>
        <w:tc>
          <w:tcPr>
            <w:tcW w:w="627" w:type="dxa"/>
            <w:tcBorders>
              <w:top w:val="single" w:sz="6" w:space="0" w:color="auto"/>
              <w:bottom w:val="single" w:sz="6" w:space="0" w:color="auto"/>
            </w:tcBorders>
            <w:shd w:val="clear" w:color="auto" w:fill="D9D9D9"/>
          </w:tcPr>
          <w:p w14:paraId="6F1676B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BD53EFE"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Circolazione stradale</w:t>
            </w:r>
          </w:p>
        </w:tc>
        <w:tc>
          <w:tcPr>
            <w:tcW w:w="5500" w:type="dxa"/>
            <w:tcBorders>
              <w:top w:val="single" w:sz="6" w:space="0" w:color="auto"/>
              <w:bottom w:val="single" w:sz="6" w:space="0" w:color="auto"/>
              <w:right w:val="single" w:sz="12" w:space="0" w:color="auto"/>
            </w:tcBorders>
            <w:shd w:val="clear" w:color="auto" w:fill="D9D9D9"/>
            <w:vAlign w:val="center"/>
          </w:tcPr>
          <w:p w14:paraId="4EDE817F"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E7CA4A3" w14:textId="77777777" w:rsidTr="00017C43">
        <w:tc>
          <w:tcPr>
            <w:tcW w:w="637" w:type="dxa"/>
            <w:tcBorders>
              <w:left w:val="single" w:sz="12" w:space="0" w:color="auto"/>
            </w:tcBorders>
          </w:tcPr>
          <w:p w14:paraId="21B2F34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92BC33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EECAEF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611</w:t>
            </w:r>
          </w:p>
        </w:tc>
        <w:tc>
          <w:tcPr>
            <w:tcW w:w="2268" w:type="dxa"/>
            <w:tcBorders>
              <w:top w:val="single" w:sz="6" w:space="0" w:color="auto"/>
              <w:bottom w:val="single" w:sz="6" w:space="0" w:color="auto"/>
            </w:tcBorders>
          </w:tcPr>
          <w:p w14:paraId="6901AE25"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Strade nazionali</w:t>
            </w:r>
          </w:p>
        </w:tc>
        <w:tc>
          <w:tcPr>
            <w:tcW w:w="5500" w:type="dxa"/>
            <w:tcBorders>
              <w:top w:val="single" w:sz="6" w:space="0" w:color="auto"/>
              <w:bottom w:val="single" w:sz="6" w:space="0" w:color="auto"/>
              <w:right w:val="single" w:sz="12" w:space="0" w:color="auto"/>
            </w:tcBorders>
            <w:vAlign w:val="center"/>
          </w:tcPr>
          <w:p w14:paraId="0082AEE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prestazione di servizi, esercizio, costruzione, manutenzione in relazione alla rete di strade nazionali.   </w:t>
            </w:r>
          </w:p>
          <w:p w14:paraId="307D08F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7CCFFC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Sicurezza stradale (112); Ufficio della circolazione (113).</w:t>
            </w:r>
          </w:p>
        </w:tc>
      </w:tr>
      <w:tr w:rsidR="0023680F" w:rsidRPr="002E4244" w14:paraId="032EA956" w14:textId="77777777" w:rsidTr="00017C43">
        <w:tc>
          <w:tcPr>
            <w:tcW w:w="637" w:type="dxa"/>
            <w:tcBorders>
              <w:left w:val="single" w:sz="12" w:space="0" w:color="auto"/>
            </w:tcBorders>
          </w:tcPr>
          <w:p w14:paraId="2EC4B34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B1E1E6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D823CE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612</w:t>
            </w:r>
          </w:p>
        </w:tc>
        <w:tc>
          <w:tcPr>
            <w:tcW w:w="2268" w:type="dxa"/>
            <w:tcBorders>
              <w:top w:val="single" w:sz="6" w:space="0" w:color="auto"/>
              <w:bottom w:val="single" w:sz="6" w:space="0" w:color="auto"/>
            </w:tcBorders>
          </w:tcPr>
          <w:p w14:paraId="68681734" w14:textId="77777777" w:rsidR="0023680F" w:rsidRPr="0023680F" w:rsidRDefault="0023680F" w:rsidP="0023680F">
            <w:pPr>
              <w:spacing w:line="240" w:lineRule="auto"/>
              <w:jc w:val="left"/>
              <w:rPr>
                <w:rFonts w:cs="Arial"/>
                <w:sz w:val="20"/>
                <w:lang w:val="it-CH"/>
              </w:rPr>
            </w:pPr>
            <w:r w:rsidRPr="0023680F">
              <w:rPr>
                <w:rFonts w:cs="Arial"/>
                <w:bCs/>
                <w:sz w:val="20"/>
                <w:lang w:val="it-CH"/>
              </w:rPr>
              <w:t>Strade principali secondo il diritto federale</w:t>
            </w:r>
          </w:p>
        </w:tc>
        <w:tc>
          <w:tcPr>
            <w:tcW w:w="5500" w:type="dxa"/>
            <w:tcBorders>
              <w:top w:val="single" w:sz="6" w:space="0" w:color="auto"/>
              <w:bottom w:val="single" w:sz="6" w:space="0" w:color="auto"/>
              <w:right w:val="single" w:sz="12" w:space="0" w:color="auto"/>
            </w:tcBorders>
            <w:vAlign w:val="center"/>
          </w:tcPr>
          <w:p w14:paraId="7C4F0E3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prestazione di servizi, esercizio, costruzione, manutenzione in relazione alla rete di strade principali secondo la legge federale del 22 marzo 1985 (RS 725.116.2) concernente l’utilizzazione dell’imposta sugli oli minerali a destinazione vincolata (</w:t>
            </w:r>
            <w:proofErr w:type="spellStart"/>
            <w:r w:rsidRPr="0023680F">
              <w:rPr>
                <w:rFonts w:cs="Arial"/>
                <w:sz w:val="20"/>
                <w:lang w:val="it-CH"/>
              </w:rPr>
              <w:t>LUMin</w:t>
            </w:r>
            <w:proofErr w:type="spellEnd"/>
            <w:r w:rsidRPr="0023680F">
              <w:rPr>
                <w:rFonts w:cs="Arial"/>
                <w:sz w:val="20"/>
                <w:lang w:val="it-CH"/>
              </w:rPr>
              <w:t>).</w:t>
            </w:r>
          </w:p>
          <w:p w14:paraId="7FE041A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9433AA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Sicurezza stradale (112); Ufficio della circolazione (113).</w:t>
            </w:r>
          </w:p>
        </w:tc>
      </w:tr>
      <w:tr w:rsidR="0023680F" w:rsidRPr="002E4244" w14:paraId="47D0773C" w14:textId="77777777" w:rsidTr="00017C43">
        <w:tc>
          <w:tcPr>
            <w:tcW w:w="637" w:type="dxa"/>
            <w:tcBorders>
              <w:left w:val="single" w:sz="12" w:space="0" w:color="auto"/>
            </w:tcBorders>
          </w:tcPr>
          <w:p w14:paraId="3022FB5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911342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40B0DE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613</w:t>
            </w:r>
          </w:p>
        </w:tc>
        <w:tc>
          <w:tcPr>
            <w:tcW w:w="2268" w:type="dxa"/>
            <w:tcBorders>
              <w:top w:val="single" w:sz="6" w:space="0" w:color="auto"/>
              <w:bottom w:val="single" w:sz="6" w:space="0" w:color="auto"/>
            </w:tcBorders>
          </w:tcPr>
          <w:p w14:paraId="2720CD7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Strade cantonali, altro</w:t>
            </w:r>
          </w:p>
        </w:tc>
        <w:tc>
          <w:tcPr>
            <w:tcW w:w="5500" w:type="dxa"/>
            <w:tcBorders>
              <w:top w:val="single" w:sz="6" w:space="0" w:color="auto"/>
              <w:bottom w:val="single" w:sz="6" w:space="0" w:color="auto"/>
              <w:right w:val="single" w:sz="12" w:space="0" w:color="auto"/>
            </w:tcBorders>
            <w:vAlign w:val="center"/>
          </w:tcPr>
          <w:p w14:paraId="30779F8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prestazione di servizi, esercizio, costruzione, manutenzione in relazione alle strade cantonali che non rientrano nella funzione 612.</w:t>
            </w:r>
          </w:p>
          <w:p w14:paraId="782EFE1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DD5A2B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Sicurezza stradale (112); Ufficio della circolazione (113).</w:t>
            </w:r>
          </w:p>
        </w:tc>
      </w:tr>
      <w:tr w:rsidR="0023680F" w:rsidRPr="002E4244" w14:paraId="6203B0EE" w14:textId="77777777" w:rsidTr="00017C43">
        <w:tc>
          <w:tcPr>
            <w:tcW w:w="637" w:type="dxa"/>
            <w:tcBorders>
              <w:left w:val="single" w:sz="12" w:space="0" w:color="auto"/>
            </w:tcBorders>
          </w:tcPr>
          <w:p w14:paraId="237B257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658486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3DF5869" w14:textId="77777777" w:rsidR="0023680F" w:rsidRPr="0023680F" w:rsidRDefault="0023680F" w:rsidP="0023680F">
            <w:pPr>
              <w:spacing w:line="240" w:lineRule="auto"/>
              <w:ind w:left="227" w:hanging="227"/>
              <w:jc w:val="center"/>
              <w:rPr>
                <w:rFonts w:cs="Arial"/>
                <w:color w:val="000000"/>
                <w:sz w:val="20"/>
                <w:highlight w:val="green"/>
                <w:lang w:val="it-CH" w:eastAsia="de-CH"/>
              </w:rPr>
            </w:pPr>
            <w:r w:rsidRPr="0023680F">
              <w:rPr>
                <w:rFonts w:cs="Arial"/>
                <w:color w:val="000000"/>
                <w:sz w:val="20"/>
                <w:highlight w:val="green"/>
                <w:lang w:val="it-CH" w:eastAsia="de-CH"/>
              </w:rPr>
              <w:t>615</w:t>
            </w:r>
          </w:p>
        </w:tc>
        <w:tc>
          <w:tcPr>
            <w:tcW w:w="2268" w:type="dxa"/>
            <w:tcBorders>
              <w:top w:val="single" w:sz="6" w:space="0" w:color="auto"/>
              <w:bottom w:val="single" w:sz="6" w:space="0" w:color="auto"/>
            </w:tcBorders>
          </w:tcPr>
          <w:p w14:paraId="6A4F93AD"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bCs/>
                <w:sz w:val="20"/>
                <w:highlight w:val="green"/>
                <w:lang w:val="it-CH"/>
              </w:rPr>
              <w:t>Strade comunali</w:t>
            </w:r>
          </w:p>
        </w:tc>
        <w:tc>
          <w:tcPr>
            <w:tcW w:w="5500" w:type="dxa"/>
            <w:tcBorders>
              <w:top w:val="single" w:sz="6" w:space="0" w:color="auto"/>
              <w:bottom w:val="single" w:sz="6" w:space="0" w:color="auto"/>
              <w:right w:val="single" w:sz="12" w:space="0" w:color="auto"/>
            </w:tcBorders>
            <w:vAlign w:val="center"/>
          </w:tcPr>
          <w:p w14:paraId="09E1446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23680F">
              <w:rPr>
                <w:rFonts w:cs="Arial"/>
                <w:sz w:val="20"/>
                <w:highlight w:val="green"/>
                <w:lang w:val="it-CH"/>
              </w:rPr>
              <w:t>Gestione, prestazione di servizi, esercizio, costruzione, manutenzione</w:t>
            </w:r>
            <w:r w:rsidRPr="0023680F">
              <w:rPr>
                <w:rFonts w:cs="Arial"/>
                <w:color w:val="000000"/>
                <w:sz w:val="20"/>
                <w:highlight w:val="green"/>
                <w:lang w:val="it-CH" w:eastAsia="de-CH"/>
              </w:rPr>
              <w:t>.</w:t>
            </w:r>
          </w:p>
          <w:p w14:paraId="2209836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color w:val="000000"/>
                <w:sz w:val="20"/>
                <w:highlight w:val="green"/>
                <w:lang w:val="it-CH" w:eastAsia="de-CH"/>
              </w:rPr>
              <w:t>Posteggi, parcheggi coperti, park and ride, parchimetri ecc. di proprietà del Comune compresi gli impianti del traffico; addobbi, illuminazioni natalizie, ribassi ecc.</w:t>
            </w:r>
          </w:p>
        </w:tc>
      </w:tr>
      <w:tr w:rsidR="0023680F" w:rsidRPr="0023680F" w14:paraId="2B58FCDB" w14:textId="77777777" w:rsidTr="00017C43">
        <w:tc>
          <w:tcPr>
            <w:tcW w:w="637" w:type="dxa"/>
            <w:tcBorders>
              <w:left w:val="single" w:sz="12" w:space="0" w:color="auto"/>
            </w:tcBorders>
          </w:tcPr>
          <w:p w14:paraId="42A78D7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0EB543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F09B198" w14:textId="77777777" w:rsidR="0023680F" w:rsidRPr="0023680F" w:rsidRDefault="0023680F" w:rsidP="0023680F">
            <w:pPr>
              <w:spacing w:line="240" w:lineRule="auto"/>
              <w:ind w:left="227" w:hanging="227"/>
              <w:jc w:val="center"/>
              <w:rPr>
                <w:rFonts w:cs="Arial"/>
                <w:color w:val="000000"/>
                <w:sz w:val="20"/>
                <w:highlight w:val="green"/>
                <w:lang w:val="it-CH" w:eastAsia="de-CH"/>
              </w:rPr>
            </w:pPr>
            <w:r w:rsidRPr="0023680F">
              <w:rPr>
                <w:rFonts w:cs="Arial"/>
                <w:color w:val="000000"/>
                <w:sz w:val="20"/>
                <w:highlight w:val="green"/>
                <w:lang w:val="it-CH" w:eastAsia="de-CH"/>
              </w:rPr>
              <w:t>618</w:t>
            </w:r>
          </w:p>
        </w:tc>
        <w:tc>
          <w:tcPr>
            <w:tcW w:w="2268" w:type="dxa"/>
            <w:tcBorders>
              <w:top w:val="single" w:sz="6" w:space="0" w:color="auto"/>
              <w:bottom w:val="single" w:sz="6" w:space="0" w:color="auto"/>
            </w:tcBorders>
          </w:tcPr>
          <w:p w14:paraId="41EEED3C"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bCs/>
                <w:sz w:val="20"/>
                <w:highlight w:val="green"/>
                <w:lang w:val="it-CH"/>
              </w:rPr>
              <w:t>Strade private</w:t>
            </w:r>
          </w:p>
        </w:tc>
        <w:tc>
          <w:tcPr>
            <w:tcW w:w="5500" w:type="dxa"/>
            <w:tcBorders>
              <w:top w:val="single" w:sz="6" w:space="0" w:color="auto"/>
              <w:bottom w:val="single" w:sz="6" w:space="0" w:color="auto"/>
              <w:right w:val="single" w:sz="12" w:space="0" w:color="auto"/>
            </w:tcBorders>
            <w:vAlign w:val="center"/>
          </w:tcPr>
          <w:p w14:paraId="060FE88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52E100F9" w14:textId="77777777" w:rsidTr="00017C43">
        <w:tc>
          <w:tcPr>
            <w:tcW w:w="637" w:type="dxa"/>
            <w:tcBorders>
              <w:left w:val="single" w:sz="12" w:space="0" w:color="auto"/>
            </w:tcBorders>
          </w:tcPr>
          <w:p w14:paraId="0FE927A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EA370E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F2E7CE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619</w:t>
            </w:r>
          </w:p>
        </w:tc>
        <w:tc>
          <w:tcPr>
            <w:tcW w:w="2268" w:type="dxa"/>
            <w:tcBorders>
              <w:top w:val="single" w:sz="6" w:space="0" w:color="auto"/>
              <w:bottom w:val="single" w:sz="6" w:space="0" w:color="auto"/>
            </w:tcBorders>
          </w:tcPr>
          <w:p w14:paraId="157B3617"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Strade, n. m. a</w:t>
            </w:r>
            <w:r w:rsidRPr="0023680F">
              <w:rPr>
                <w:rFonts w:cs="Arial"/>
                <w:sz w:val="20"/>
                <w:lang w:val="it-CH"/>
              </w:rPr>
              <w:t>.</w:t>
            </w:r>
          </w:p>
        </w:tc>
        <w:tc>
          <w:tcPr>
            <w:tcW w:w="5500" w:type="dxa"/>
            <w:tcBorders>
              <w:top w:val="single" w:sz="6" w:space="0" w:color="auto"/>
              <w:bottom w:val="single" w:sz="6" w:space="0" w:color="auto"/>
              <w:right w:val="single" w:sz="12" w:space="0" w:color="auto"/>
            </w:tcBorders>
            <w:vAlign w:val="center"/>
          </w:tcPr>
          <w:p w14:paraId="32D6C75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Gestione, prestazione di servizi, esercizio, costruzione, manutenzione in relazione alle strade che non possono essere attribuite a nessun’altra funzione </w:t>
            </w:r>
            <w:r w:rsidRPr="0023680F">
              <w:rPr>
                <w:rFonts w:cs="Arial"/>
                <w:strike/>
                <w:sz w:val="20"/>
                <w:highlight w:val="green"/>
                <w:lang w:val="it-CH"/>
              </w:rPr>
              <w:t>nonché posteggi, park and ride</w:t>
            </w:r>
            <w:r w:rsidRPr="0023680F">
              <w:rPr>
                <w:rFonts w:cs="Arial"/>
                <w:color w:val="000000"/>
                <w:sz w:val="20"/>
                <w:highlight w:val="green"/>
                <w:lang w:val="it-CH" w:eastAsia="de-CH"/>
              </w:rPr>
              <w:t>.</w:t>
            </w:r>
          </w:p>
          <w:p w14:paraId="74AAADF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D71427">
              <w:rPr>
                <w:rFonts w:cs="Arial"/>
                <w:sz w:val="20"/>
                <w:highlight w:val="green"/>
                <w:lang w:val="it-IT"/>
              </w:rPr>
              <w:t xml:space="preserve">spazi di transito e di sosta </w:t>
            </w:r>
            <w:r w:rsidRPr="0023680F">
              <w:rPr>
                <w:rFonts w:cs="Arial"/>
                <w:sz w:val="20"/>
                <w:highlight w:val="green"/>
                <w:lang w:val="it-CH"/>
              </w:rPr>
              <w:t>per nomadi</w:t>
            </w:r>
          </w:p>
        </w:tc>
      </w:tr>
      <w:tr w:rsidR="0023680F" w:rsidRPr="0023680F" w14:paraId="7572D5E0" w14:textId="77777777" w:rsidTr="00017C43">
        <w:tc>
          <w:tcPr>
            <w:tcW w:w="637" w:type="dxa"/>
            <w:tcBorders>
              <w:left w:val="single" w:sz="12" w:space="0" w:color="auto"/>
            </w:tcBorders>
          </w:tcPr>
          <w:p w14:paraId="1CEF304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F1C6CF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62</w:t>
            </w:r>
          </w:p>
        </w:tc>
        <w:tc>
          <w:tcPr>
            <w:tcW w:w="627" w:type="dxa"/>
            <w:tcBorders>
              <w:top w:val="single" w:sz="6" w:space="0" w:color="auto"/>
              <w:bottom w:val="single" w:sz="6" w:space="0" w:color="auto"/>
            </w:tcBorders>
            <w:shd w:val="clear" w:color="auto" w:fill="D9D9D9"/>
          </w:tcPr>
          <w:p w14:paraId="208BF5C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4617F4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Trasporti pubblici</w:t>
            </w:r>
          </w:p>
        </w:tc>
        <w:tc>
          <w:tcPr>
            <w:tcW w:w="5500" w:type="dxa"/>
            <w:tcBorders>
              <w:top w:val="single" w:sz="6" w:space="0" w:color="auto"/>
              <w:bottom w:val="single" w:sz="6" w:space="0" w:color="auto"/>
              <w:right w:val="single" w:sz="12" w:space="0" w:color="auto"/>
            </w:tcBorders>
            <w:shd w:val="clear" w:color="auto" w:fill="D9D9D9"/>
            <w:vAlign w:val="center"/>
          </w:tcPr>
          <w:p w14:paraId="1B5DB84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3AD6A21C" w14:textId="77777777" w:rsidTr="00017C43">
        <w:tc>
          <w:tcPr>
            <w:tcW w:w="637" w:type="dxa"/>
            <w:tcBorders>
              <w:left w:val="single" w:sz="12" w:space="0" w:color="auto"/>
            </w:tcBorders>
          </w:tcPr>
          <w:p w14:paraId="5183F60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E82239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19B2DE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621</w:t>
            </w:r>
          </w:p>
        </w:tc>
        <w:tc>
          <w:tcPr>
            <w:tcW w:w="2268" w:type="dxa"/>
            <w:tcBorders>
              <w:top w:val="single" w:sz="6" w:space="0" w:color="auto"/>
              <w:bottom w:val="single" w:sz="6" w:space="0" w:color="auto"/>
            </w:tcBorders>
          </w:tcPr>
          <w:p w14:paraId="693D6BB5" w14:textId="77777777" w:rsidR="0023680F" w:rsidRPr="0023680F" w:rsidRDefault="0023680F" w:rsidP="0023680F">
            <w:pPr>
              <w:spacing w:line="240" w:lineRule="auto"/>
              <w:jc w:val="left"/>
              <w:rPr>
                <w:rFonts w:cs="Arial"/>
                <w:sz w:val="20"/>
                <w:lang w:val="it-CH"/>
              </w:rPr>
            </w:pPr>
            <w:r w:rsidRPr="0023680F">
              <w:rPr>
                <w:rFonts w:cs="Arial"/>
                <w:bCs/>
                <w:sz w:val="20"/>
                <w:lang w:val="it-CH"/>
              </w:rPr>
              <w:t xml:space="preserve">Infrastruttura </w:t>
            </w:r>
            <w:r w:rsidRPr="0023680F">
              <w:rPr>
                <w:rFonts w:cs="Arial"/>
                <w:bCs/>
                <w:strike/>
                <w:sz w:val="20"/>
                <w:highlight w:val="green"/>
                <w:lang w:val="it-CH"/>
              </w:rPr>
              <w:t xml:space="preserve">ferroviaria </w:t>
            </w:r>
            <w:r w:rsidRPr="0023680F">
              <w:rPr>
                <w:rFonts w:cs="Arial"/>
                <w:bCs/>
                <w:sz w:val="20"/>
                <w:highlight w:val="green"/>
                <w:lang w:val="it-CH"/>
              </w:rPr>
              <w:t>trasporti pubblici</w:t>
            </w:r>
          </w:p>
        </w:tc>
        <w:tc>
          <w:tcPr>
            <w:tcW w:w="5500" w:type="dxa"/>
            <w:tcBorders>
              <w:top w:val="single" w:sz="6" w:space="0" w:color="auto"/>
              <w:bottom w:val="single" w:sz="6" w:space="0" w:color="auto"/>
              <w:right w:val="single" w:sz="12" w:space="0" w:color="auto"/>
            </w:tcBorders>
            <w:vAlign w:val="center"/>
          </w:tcPr>
          <w:p w14:paraId="7459E8C6" w14:textId="0ED2E67C"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Infrastruttura per</w:t>
            </w:r>
            <w:r w:rsidRPr="0066528F">
              <w:rPr>
                <w:rFonts w:cs="Arial"/>
                <w:strike/>
                <w:sz w:val="20"/>
                <w:lang w:val="it-CH"/>
              </w:rPr>
              <w:t xml:space="preserve"> </w:t>
            </w:r>
            <w:r w:rsidRPr="00D57EAF">
              <w:rPr>
                <w:rFonts w:cs="Arial"/>
                <w:strike/>
                <w:sz w:val="20"/>
                <w:highlight w:val="green"/>
                <w:lang w:val="it-CH"/>
              </w:rPr>
              <w:t>il traffico ferroviario</w:t>
            </w:r>
            <w:r w:rsidRPr="00D57EAF">
              <w:rPr>
                <w:rFonts w:cs="Arial"/>
                <w:sz w:val="20"/>
                <w:highlight w:val="green"/>
                <w:lang w:val="it-CH"/>
              </w:rPr>
              <w:t xml:space="preserve"> </w:t>
            </w:r>
            <w:r w:rsidR="0066528F" w:rsidRPr="00D57EAF">
              <w:rPr>
                <w:rFonts w:cs="Arial"/>
                <w:sz w:val="20"/>
                <w:highlight w:val="green"/>
                <w:lang w:val="it-CH"/>
              </w:rPr>
              <w:t>i trasporti pubblici</w:t>
            </w:r>
            <w:r w:rsidR="0066528F">
              <w:rPr>
                <w:rFonts w:cs="Arial"/>
                <w:sz w:val="20"/>
                <w:lang w:val="it-CH"/>
              </w:rPr>
              <w:t xml:space="preserve"> </w:t>
            </w:r>
            <w:r w:rsidRPr="0023680F">
              <w:rPr>
                <w:rFonts w:cs="Arial"/>
                <w:sz w:val="20"/>
                <w:lang w:val="it-CH"/>
              </w:rPr>
              <w:t>(costruzione, manutenzione, acquisti).</w:t>
            </w:r>
          </w:p>
          <w:p w14:paraId="3843F4F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2192CC1" w14:textId="4EC47D76" w:rsidR="0023680F" w:rsidRPr="0023680F" w:rsidRDefault="0023680F" w:rsidP="002A1F01">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Costi e contributi d’esercizio delle imprese </w:t>
            </w:r>
            <w:r w:rsidRPr="00D57EAF">
              <w:rPr>
                <w:rFonts w:cs="Arial"/>
                <w:strike/>
                <w:sz w:val="20"/>
                <w:highlight w:val="green"/>
                <w:lang w:val="it-CH"/>
              </w:rPr>
              <w:t>ferroviarie</w:t>
            </w:r>
            <w:r w:rsidRPr="00D57EAF">
              <w:rPr>
                <w:rFonts w:cs="Arial"/>
                <w:sz w:val="20"/>
                <w:highlight w:val="green"/>
                <w:lang w:val="it-CH"/>
              </w:rPr>
              <w:t xml:space="preserve"> </w:t>
            </w:r>
            <w:r w:rsidR="0066528F" w:rsidRPr="00D57EAF">
              <w:rPr>
                <w:rFonts w:cs="Arial"/>
                <w:sz w:val="20"/>
                <w:highlight w:val="green"/>
                <w:lang w:val="it-CH"/>
              </w:rPr>
              <w:t>di trasport</w:t>
            </w:r>
            <w:r w:rsidR="002A1F01" w:rsidRPr="00D57EAF">
              <w:rPr>
                <w:rFonts w:cs="Arial"/>
                <w:sz w:val="20"/>
                <w:highlight w:val="green"/>
                <w:lang w:val="it-CH"/>
              </w:rPr>
              <w:t>i</w:t>
            </w:r>
            <w:r w:rsidR="0066528F" w:rsidRPr="00D57EAF">
              <w:rPr>
                <w:rFonts w:cs="Arial"/>
                <w:sz w:val="20"/>
                <w:highlight w:val="green"/>
                <w:lang w:val="it-CH"/>
              </w:rPr>
              <w:t xml:space="preserve"> </w:t>
            </w:r>
            <w:proofErr w:type="gramStart"/>
            <w:r w:rsidR="0066528F" w:rsidRPr="00D57EAF">
              <w:rPr>
                <w:rFonts w:cs="Arial"/>
                <w:sz w:val="20"/>
                <w:highlight w:val="green"/>
                <w:lang w:val="it-CH"/>
              </w:rPr>
              <w:t>pubblic</w:t>
            </w:r>
            <w:r w:rsidR="002A1F01" w:rsidRPr="00D57EAF">
              <w:rPr>
                <w:rFonts w:cs="Arial"/>
                <w:sz w:val="20"/>
                <w:highlight w:val="green"/>
                <w:lang w:val="it-CH"/>
              </w:rPr>
              <w:t>i</w:t>
            </w:r>
            <w:r w:rsidRPr="0023680F">
              <w:rPr>
                <w:rFonts w:cs="Arial"/>
                <w:sz w:val="20"/>
                <w:lang w:val="it-CH"/>
              </w:rPr>
              <w:t>(</w:t>
            </w:r>
            <w:proofErr w:type="gramEnd"/>
            <w:r w:rsidRPr="0023680F">
              <w:rPr>
                <w:rFonts w:cs="Arial"/>
                <w:sz w:val="20"/>
                <w:lang w:val="it-CH"/>
              </w:rPr>
              <w:t>622).</w:t>
            </w:r>
          </w:p>
        </w:tc>
      </w:tr>
      <w:tr w:rsidR="0023680F" w:rsidRPr="002E4244" w14:paraId="4D1FB5AC" w14:textId="77777777" w:rsidTr="00017C43">
        <w:tc>
          <w:tcPr>
            <w:tcW w:w="637" w:type="dxa"/>
            <w:tcBorders>
              <w:left w:val="single" w:sz="12" w:space="0" w:color="auto"/>
            </w:tcBorders>
          </w:tcPr>
          <w:p w14:paraId="5715D64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BCA2DE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6507F3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622</w:t>
            </w:r>
          </w:p>
        </w:tc>
        <w:tc>
          <w:tcPr>
            <w:tcW w:w="2268" w:type="dxa"/>
            <w:tcBorders>
              <w:top w:val="single" w:sz="6" w:space="0" w:color="auto"/>
              <w:bottom w:val="single" w:sz="6" w:space="0" w:color="auto"/>
            </w:tcBorders>
          </w:tcPr>
          <w:p w14:paraId="292C4728" w14:textId="77777777" w:rsidR="0023680F" w:rsidRPr="0023680F" w:rsidRDefault="0023680F" w:rsidP="0023680F">
            <w:pPr>
              <w:spacing w:line="240" w:lineRule="auto"/>
              <w:jc w:val="left"/>
              <w:rPr>
                <w:rFonts w:cs="Arial"/>
                <w:sz w:val="20"/>
                <w:lang w:val="it-CH"/>
              </w:rPr>
            </w:pPr>
            <w:r w:rsidRPr="0023680F">
              <w:rPr>
                <w:rFonts w:cs="Arial"/>
                <w:bCs/>
                <w:sz w:val="20"/>
                <w:lang w:val="it-CH"/>
              </w:rPr>
              <w:t xml:space="preserve">Traffico regionale </w:t>
            </w:r>
            <w:r w:rsidRPr="0023680F">
              <w:rPr>
                <w:rFonts w:cs="Arial"/>
                <w:bCs/>
                <w:sz w:val="20"/>
                <w:highlight w:val="green"/>
                <w:lang w:val="it-CH"/>
              </w:rPr>
              <w:t>e d’agglomerato</w:t>
            </w:r>
          </w:p>
        </w:tc>
        <w:tc>
          <w:tcPr>
            <w:tcW w:w="5500" w:type="dxa"/>
            <w:tcBorders>
              <w:top w:val="single" w:sz="6" w:space="0" w:color="auto"/>
              <w:bottom w:val="single" w:sz="6" w:space="0" w:color="auto"/>
              <w:right w:val="single" w:sz="12" w:space="0" w:color="auto"/>
            </w:tcBorders>
            <w:vAlign w:val="center"/>
          </w:tcPr>
          <w:p w14:paraId="22B2808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Contributi d’esercizio della Confederazione e dei Cantoni alle FFS e alle imprese di trasporto concessionarie nel traffico regionale. </w:t>
            </w:r>
          </w:p>
          <w:p w14:paraId="34F9A15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7AE9E4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Infrastruttura (621)</w:t>
            </w:r>
          </w:p>
          <w:p w14:paraId="30FBF62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sz w:val="20"/>
                <w:lang w:val="it-CH"/>
              </w:rPr>
            </w:pPr>
            <w:r w:rsidRPr="0023680F">
              <w:rPr>
                <w:rFonts w:cs="Arial"/>
                <w:strike/>
                <w:sz w:val="20"/>
                <w:highlight w:val="green"/>
                <w:lang w:val="it-CH"/>
              </w:rPr>
              <w:t>Contributi al traffico locale e prestazioni di trasporto all’interno degli agglomerati (623).</w:t>
            </w:r>
          </w:p>
        </w:tc>
      </w:tr>
      <w:tr w:rsidR="0023680F" w:rsidRPr="002E4244" w14:paraId="5E1ECDF2" w14:textId="77777777" w:rsidTr="00017C43">
        <w:tc>
          <w:tcPr>
            <w:tcW w:w="637" w:type="dxa"/>
            <w:tcBorders>
              <w:left w:val="single" w:sz="12" w:space="0" w:color="auto"/>
            </w:tcBorders>
          </w:tcPr>
          <w:p w14:paraId="5489707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7AC24B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208CBF4" w14:textId="77777777" w:rsidR="0023680F" w:rsidRPr="0023680F" w:rsidRDefault="0023680F" w:rsidP="0023680F">
            <w:pPr>
              <w:spacing w:line="240" w:lineRule="auto"/>
              <w:ind w:left="227" w:hanging="227"/>
              <w:jc w:val="center"/>
              <w:rPr>
                <w:rFonts w:cs="Arial"/>
                <w:strike/>
                <w:color w:val="000000"/>
                <w:sz w:val="20"/>
                <w:highlight w:val="green"/>
                <w:lang w:val="it-CH" w:eastAsia="de-CH"/>
              </w:rPr>
            </w:pPr>
            <w:r w:rsidRPr="0023680F">
              <w:rPr>
                <w:rFonts w:cs="Arial"/>
                <w:strike/>
                <w:color w:val="000000"/>
                <w:sz w:val="20"/>
                <w:highlight w:val="green"/>
                <w:lang w:val="it-CH" w:eastAsia="de-CH"/>
              </w:rPr>
              <w:t>623</w:t>
            </w:r>
          </w:p>
        </w:tc>
        <w:tc>
          <w:tcPr>
            <w:tcW w:w="2268" w:type="dxa"/>
            <w:tcBorders>
              <w:top w:val="single" w:sz="6" w:space="0" w:color="auto"/>
              <w:bottom w:val="single" w:sz="6" w:space="0" w:color="auto"/>
            </w:tcBorders>
          </w:tcPr>
          <w:p w14:paraId="0685432F" w14:textId="77777777" w:rsidR="0023680F" w:rsidRPr="0023680F" w:rsidRDefault="0023680F" w:rsidP="0023680F">
            <w:pPr>
              <w:spacing w:line="240" w:lineRule="auto"/>
              <w:ind w:left="227" w:hanging="227"/>
              <w:jc w:val="left"/>
              <w:rPr>
                <w:rFonts w:cs="Arial"/>
                <w:strike/>
                <w:sz w:val="20"/>
                <w:highlight w:val="green"/>
                <w:lang w:val="it-CH"/>
              </w:rPr>
            </w:pPr>
            <w:r w:rsidRPr="0023680F">
              <w:rPr>
                <w:rFonts w:cs="Arial"/>
                <w:bCs/>
                <w:strike/>
                <w:sz w:val="20"/>
                <w:highlight w:val="green"/>
                <w:lang w:val="it-CH"/>
              </w:rPr>
              <w:t>Traffico d’agglomerato</w:t>
            </w:r>
          </w:p>
        </w:tc>
        <w:tc>
          <w:tcPr>
            <w:tcW w:w="5500" w:type="dxa"/>
            <w:tcBorders>
              <w:top w:val="single" w:sz="6" w:space="0" w:color="auto"/>
              <w:bottom w:val="single" w:sz="6" w:space="0" w:color="auto"/>
              <w:right w:val="single" w:sz="12" w:space="0" w:color="auto"/>
            </w:tcBorders>
            <w:vAlign w:val="center"/>
          </w:tcPr>
          <w:p w14:paraId="416F18F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trike/>
                <w:color w:val="000000"/>
                <w:sz w:val="20"/>
                <w:highlight w:val="green"/>
                <w:lang w:val="it-CH" w:eastAsia="de-CH"/>
              </w:rPr>
            </w:pPr>
            <w:r w:rsidRPr="0023680F">
              <w:rPr>
                <w:rFonts w:cs="Arial"/>
                <w:strike/>
                <w:sz w:val="20"/>
                <w:highlight w:val="green"/>
                <w:lang w:val="it-CH"/>
              </w:rPr>
              <w:t>Contributi al traffico locale e prestazioni di trasporto all’interno degli agglomerati (ad es. comunità tariffali</w:t>
            </w:r>
            <w:r w:rsidRPr="0023680F">
              <w:rPr>
                <w:rFonts w:cs="Arial"/>
                <w:strike/>
                <w:color w:val="000000"/>
                <w:sz w:val="20"/>
                <w:highlight w:val="green"/>
                <w:lang w:val="it-CH" w:eastAsia="de-CH"/>
              </w:rPr>
              <w:t>).</w:t>
            </w:r>
          </w:p>
        </w:tc>
      </w:tr>
      <w:tr w:rsidR="0023680F" w:rsidRPr="002E4244" w14:paraId="58048782" w14:textId="77777777" w:rsidTr="00017C43">
        <w:tc>
          <w:tcPr>
            <w:tcW w:w="637" w:type="dxa"/>
            <w:tcBorders>
              <w:left w:val="single" w:sz="12" w:space="0" w:color="auto"/>
            </w:tcBorders>
          </w:tcPr>
          <w:p w14:paraId="5ECF988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D1C38A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EB754C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629</w:t>
            </w:r>
          </w:p>
        </w:tc>
        <w:tc>
          <w:tcPr>
            <w:tcW w:w="2268" w:type="dxa"/>
            <w:tcBorders>
              <w:top w:val="single" w:sz="6" w:space="0" w:color="auto"/>
              <w:bottom w:val="single" w:sz="6" w:space="0" w:color="auto"/>
            </w:tcBorders>
          </w:tcPr>
          <w:p w14:paraId="7A3C7A3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Trasporti pubblici, n. m. a.</w:t>
            </w:r>
          </w:p>
        </w:tc>
        <w:tc>
          <w:tcPr>
            <w:tcW w:w="5500" w:type="dxa"/>
            <w:tcBorders>
              <w:top w:val="single" w:sz="6" w:space="0" w:color="auto"/>
              <w:bottom w:val="single" w:sz="6" w:space="0" w:color="auto"/>
              <w:right w:val="single" w:sz="12" w:space="0" w:color="auto"/>
            </w:tcBorders>
            <w:vAlign w:val="center"/>
          </w:tcPr>
          <w:p w14:paraId="7D2A3A1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Compiti e contributi nel settore dei trasporti pubblici (62) che non possono essere attribuiti a una funzione specifica</w:t>
            </w:r>
            <w:r w:rsidRPr="0023680F">
              <w:rPr>
                <w:rFonts w:cs="Arial"/>
                <w:color w:val="000000"/>
                <w:sz w:val="20"/>
                <w:lang w:val="it-CH" w:eastAsia="de-CH"/>
              </w:rPr>
              <w:t>.</w:t>
            </w:r>
          </w:p>
        </w:tc>
      </w:tr>
      <w:tr w:rsidR="0023680F" w:rsidRPr="0023680F" w14:paraId="40F8ECD0" w14:textId="77777777" w:rsidTr="00017C43">
        <w:tc>
          <w:tcPr>
            <w:tcW w:w="637" w:type="dxa"/>
            <w:tcBorders>
              <w:left w:val="single" w:sz="12" w:space="0" w:color="auto"/>
            </w:tcBorders>
          </w:tcPr>
          <w:p w14:paraId="40CF74B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1BE9A2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63</w:t>
            </w:r>
          </w:p>
        </w:tc>
        <w:tc>
          <w:tcPr>
            <w:tcW w:w="627" w:type="dxa"/>
            <w:tcBorders>
              <w:top w:val="single" w:sz="6" w:space="0" w:color="auto"/>
              <w:bottom w:val="single" w:sz="6" w:space="0" w:color="auto"/>
            </w:tcBorders>
            <w:shd w:val="clear" w:color="auto" w:fill="D9D9D9"/>
          </w:tcPr>
          <w:p w14:paraId="382CB10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590DBF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Trasporti, altro</w:t>
            </w:r>
          </w:p>
        </w:tc>
        <w:tc>
          <w:tcPr>
            <w:tcW w:w="5500" w:type="dxa"/>
            <w:tcBorders>
              <w:top w:val="single" w:sz="6" w:space="0" w:color="auto"/>
              <w:bottom w:val="single" w:sz="6" w:space="0" w:color="auto"/>
              <w:right w:val="single" w:sz="12" w:space="0" w:color="auto"/>
            </w:tcBorders>
            <w:shd w:val="clear" w:color="auto" w:fill="D9D9D9"/>
            <w:vAlign w:val="center"/>
          </w:tcPr>
          <w:p w14:paraId="4153A54A"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4A37A2D" w14:textId="77777777" w:rsidTr="00017C43">
        <w:tc>
          <w:tcPr>
            <w:tcW w:w="637" w:type="dxa"/>
            <w:tcBorders>
              <w:left w:val="single" w:sz="12" w:space="0" w:color="auto"/>
            </w:tcBorders>
          </w:tcPr>
          <w:p w14:paraId="28A1B4B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E9F93F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AFB8A3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631</w:t>
            </w:r>
          </w:p>
        </w:tc>
        <w:tc>
          <w:tcPr>
            <w:tcW w:w="2268" w:type="dxa"/>
            <w:tcBorders>
              <w:top w:val="single" w:sz="6" w:space="0" w:color="auto"/>
              <w:bottom w:val="single" w:sz="6" w:space="0" w:color="auto"/>
            </w:tcBorders>
          </w:tcPr>
          <w:p w14:paraId="0EF28859"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Navigazione</w:t>
            </w:r>
          </w:p>
        </w:tc>
        <w:tc>
          <w:tcPr>
            <w:tcW w:w="5500" w:type="dxa"/>
            <w:tcBorders>
              <w:top w:val="single" w:sz="6" w:space="0" w:color="auto"/>
              <w:bottom w:val="single" w:sz="6" w:space="0" w:color="auto"/>
              <w:right w:val="single" w:sz="12" w:space="0" w:color="auto"/>
            </w:tcBorders>
            <w:vAlign w:val="center"/>
          </w:tcPr>
          <w:p w14:paraId="0965776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o sostegno di affari concernenti l’esercizio, lo sfruttamento, la costruzione e la manutenzione di reti di navigazione.</w:t>
            </w:r>
          </w:p>
        </w:tc>
      </w:tr>
      <w:tr w:rsidR="0023680F" w:rsidRPr="002E4244" w14:paraId="79790D9E" w14:textId="77777777" w:rsidTr="00017C43">
        <w:tc>
          <w:tcPr>
            <w:tcW w:w="637" w:type="dxa"/>
            <w:tcBorders>
              <w:left w:val="single" w:sz="12" w:space="0" w:color="auto"/>
            </w:tcBorders>
          </w:tcPr>
          <w:p w14:paraId="5E92C13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F0AABD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76F9A5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632</w:t>
            </w:r>
          </w:p>
        </w:tc>
        <w:tc>
          <w:tcPr>
            <w:tcW w:w="2268" w:type="dxa"/>
            <w:tcBorders>
              <w:top w:val="single" w:sz="6" w:space="0" w:color="auto"/>
              <w:bottom w:val="single" w:sz="6" w:space="0" w:color="auto"/>
            </w:tcBorders>
          </w:tcPr>
          <w:p w14:paraId="2F81EFA0" w14:textId="77777777" w:rsidR="0023680F" w:rsidRPr="0023680F" w:rsidRDefault="0023680F" w:rsidP="0023680F">
            <w:pPr>
              <w:spacing w:line="240" w:lineRule="auto"/>
              <w:jc w:val="left"/>
              <w:rPr>
                <w:rFonts w:cs="Arial"/>
                <w:sz w:val="20"/>
                <w:lang w:val="it-CH"/>
              </w:rPr>
            </w:pPr>
            <w:r w:rsidRPr="0023680F">
              <w:rPr>
                <w:rFonts w:cs="Arial"/>
                <w:bCs/>
                <w:sz w:val="20"/>
                <w:lang w:val="it-CH"/>
              </w:rPr>
              <w:t>Aviazione e astronautica</w:t>
            </w:r>
          </w:p>
        </w:tc>
        <w:tc>
          <w:tcPr>
            <w:tcW w:w="5500" w:type="dxa"/>
            <w:tcBorders>
              <w:top w:val="single" w:sz="6" w:space="0" w:color="auto"/>
              <w:bottom w:val="single" w:sz="6" w:space="0" w:color="auto"/>
              <w:right w:val="single" w:sz="12" w:space="0" w:color="auto"/>
            </w:tcBorders>
            <w:vAlign w:val="center"/>
          </w:tcPr>
          <w:p w14:paraId="26D2A10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Vigilanza ed emanazione di prescrizioni, gestione o sostegno di affari concernenti l’esercizio e l’utilizzazione della rete di collegamenti aerei e delle strutture di navigazione aerea</w:t>
            </w:r>
            <w:r w:rsidRPr="0023680F">
              <w:rPr>
                <w:rFonts w:cs="Arial"/>
                <w:color w:val="000000"/>
                <w:sz w:val="20"/>
                <w:lang w:val="it-CH" w:eastAsia="de-CH"/>
              </w:rPr>
              <w:t>.</w:t>
            </w:r>
          </w:p>
        </w:tc>
      </w:tr>
      <w:tr w:rsidR="0023680F" w:rsidRPr="002E4244" w14:paraId="78A96A7A" w14:textId="77777777" w:rsidTr="00017C43">
        <w:tc>
          <w:tcPr>
            <w:tcW w:w="637" w:type="dxa"/>
            <w:tcBorders>
              <w:left w:val="single" w:sz="12" w:space="0" w:color="auto"/>
            </w:tcBorders>
          </w:tcPr>
          <w:p w14:paraId="340C527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7C3B68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A3F48F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633</w:t>
            </w:r>
          </w:p>
        </w:tc>
        <w:tc>
          <w:tcPr>
            <w:tcW w:w="2268" w:type="dxa"/>
            <w:tcBorders>
              <w:top w:val="single" w:sz="6" w:space="0" w:color="auto"/>
              <w:bottom w:val="single" w:sz="6" w:space="0" w:color="auto"/>
            </w:tcBorders>
          </w:tcPr>
          <w:p w14:paraId="38DE19D9"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Altri sistemi di trasporto</w:t>
            </w:r>
          </w:p>
        </w:tc>
        <w:tc>
          <w:tcPr>
            <w:tcW w:w="5500" w:type="dxa"/>
            <w:tcBorders>
              <w:top w:val="single" w:sz="6" w:space="0" w:color="auto"/>
              <w:bottom w:val="single" w:sz="6" w:space="0" w:color="auto"/>
              <w:right w:val="single" w:sz="12" w:space="0" w:color="auto"/>
            </w:tcBorders>
            <w:vAlign w:val="center"/>
          </w:tcPr>
          <w:p w14:paraId="3B925A9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o sostegno di affari concernenti l’esercizio, l’utilizzazione, la costruzione e la manutenzione di sistemi di trasporto (impianti a fune, funivie, funicolari ecc</w:t>
            </w:r>
            <w:r w:rsidRPr="0023680F">
              <w:rPr>
                <w:rFonts w:cs="Arial"/>
                <w:color w:val="000000"/>
                <w:sz w:val="20"/>
                <w:lang w:val="it-CH" w:eastAsia="de-CH"/>
              </w:rPr>
              <w:t>.)</w:t>
            </w:r>
          </w:p>
        </w:tc>
      </w:tr>
      <w:tr w:rsidR="0023680F" w:rsidRPr="002E4244" w14:paraId="268EEB21" w14:textId="77777777" w:rsidTr="00017C43">
        <w:tc>
          <w:tcPr>
            <w:tcW w:w="637" w:type="dxa"/>
            <w:tcBorders>
              <w:left w:val="single" w:sz="12" w:space="0" w:color="auto"/>
            </w:tcBorders>
          </w:tcPr>
          <w:p w14:paraId="1666C98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04EEA3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E7ADD3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634</w:t>
            </w:r>
          </w:p>
        </w:tc>
        <w:tc>
          <w:tcPr>
            <w:tcW w:w="2268" w:type="dxa"/>
            <w:tcBorders>
              <w:top w:val="single" w:sz="6" w:space="0" w:color="auto"/>
              <w:bottom w:val="single" w:sz="6" w:space="0" w:color="auto"/>
            </w:tcBorders>
          </w:tcPr>
          <w:p w14:paraId="7A86A15C" w14:textId="77777777" w:rsidR="0023680F" w:rsidRPr="0023680F" w:rsidRDefault="0023680F" w:rsidP="0023680F">
            <w:pPr>
              <w:spacing w:line="240" w:lineRule="auto"/>
              <w:jc w:val="left"/>
              <w:rPr>
                <w:rFonts w:cs="Arial"/>
                <w:sz w:val="20"/>
                <w:lang w:val="it-CH"/>
              </w:rPr>
            </w:pPr>
            <w:r w:rsidRPr="0023680F">
              <w:rPr>
                <w:rFonts w:cs="Arial"/>
                <w:bCs/>
                <w:sz w:val="20"/>
                <w:lang w:val="it-CH"/>
              </w:rPr>
              <w:t>Pianificazione generale del traffico</w:t>
            </w:r>
          </w:p>
        </w:tc>
        <w:tc>
          <w:tcPr>
            <w:tcW w:w="5500" w:type="dxa"/>
            <w:tcBorders>
              <w:top w:val="single" w:sz="6" w:space="0" w:color="auto"/>
              <w:bottom w:val="single" w:sz="6" w:space="0" w:color="auto"/>
              <w:right w:val="single" w:sz="12" w:space="0" w:color="auto"/>
            </w:tcBorders>
            <w:vAlign w:val="center"/>
          </w:tcPr>
          <w:p w14:paraId="19E94F2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Compiti rimanenti che non possono essere attribuiti a una determinata funzione del settore dei trasporti</w:t>
            </w:r>
            <w:r w:rsidRPr="0023680F">
              <w:rPr>
                <w:rFonts w:cs="Arial"/>
                <w:color w:val="000000"/>
                <w:sz w:val="20"/>
                <w:lang w:val="it-CH" w:eastAsia="de-CH"/>
              </w:rPr>
              <w:t>.</w:t>
            </w:r>
          </w:p>
        </w:tc>
      </w:tr>
      <w:tr w:rsidR="0023680F" w:rsidRPr="0023680F" w14:paraId="4EEE19EB" w14:textId="77777777" w:rsidTr="00017C43">
        <w:tc>
          <w:tcPr>
            <w:tcW w:w="637" w:type="dxa"/>
            <w:tcBorders>
              <w:left w:val="single" w:sz="12" w:space="0" w:color="auto"/>
            </w:tcBorders>
          </w:tcPr>
          <w:p w14:paraId="53DF27E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30ABDB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64</w:t>
            </w:r>
          </w:p>
        </w:tc>
        <w:tc>
          <w:tcPr>
            <w:tcW w:w="627" w:type="dxa"/>
            <w:tcBorders>
              <w:top w:val="single" w:sz="6" w:space="0" w:color="auto"/>
              <w:bottom w:val="single" w:sz="6" w:space="0" w:color="auto"/>
            </w:tcBorders>
            <w:shd w:val="clear" w:color="auto" w:fill="D9D9D9"/>
          </w:tcPr>
          <w:p w14:paraId="3E1D8F9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F1A79D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Comunicazioni</w:t>
            </w:r>
          </w:p>
        </w:tc>
        <w:tc>
          <w:tcPr>
            <w:tcW w:w="5500" w:type="dxa"/>
            <w:tcBorders>
              <w:top w:val="single" w:sz="6" w:space="0" w:color="auto"/>
              <w:bottom w:val="single" w:sz="6" w:space="0" w:color="auto"/>
              <w:right w:val="single" w:sz="12" w:space="0" w:color="auto"/>
            </w:tcBorders>
            <w:shd w:val="clear" w:color="auto" w:fill="D9D9D9"/>
            <w:vAlign w:val="center"/>
          </w:tcPr>
          <w:p w14:paraId="05C0C26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7023F0F0" w14:textId="77777777" w:rsidTr="00017C43">
        <w:tc>
          <w:tcPr>
            <w:tcW w:w="637" w:type="dxa"/>
            <w:tcBorders>
              <w:left w:val="single" w:sz="12" w:space="0" w:color="auto"/>
            </w:tcBorders>
          </w:tcPr>
          <w:p w14:paraId="1F6530E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812C4C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31491A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640</w:t>
            </w:r>
          </w:p>
        </w:tc>
        <w:tc>
          <w:tcPr>
            <w:tcW w:w="2268" w:type="dxa"/>
            <w:tcBorders>
              <w:top w:val="single" w:sz="6" w:space="0" w:color="auto"/>
              <w:bottom w:val="single" w:sz="6" w:space="0" w:color="auto"/>
            </w:tcBorders>
          </w:tcPr>
          <w:p w14:paraId="5723F7A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Comunicazioni</w:t>
            </w:r>
          </w:p>
        </w:tc>
        <w:tc>
          <w:tcPr>
            <w:tcW w:w="5500" w:type="dxa"/>
            <w:tcBorders>
              <w:top w:val="single" w:sz="6" w:space="0" w:color="auto"/>
              <w:bottom w:val="single" w:sz="6" w:space="0" w:color="auto"/>
              <w:right w:val="single" w:sz="12" w:space="0" w:color="auto"/>
            </w:tcBorders>
            <w:vAlign w:val="center"/>
          </w:tcPr>
          <w:p w14:paraId="19E0888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o sostegno di affari concernenti la costruzione, l’ampliamento, il miglioramento, l’esercizio e la manutenzione di reti di comunicazione (postali, telefoniche, telegrafiche, sistemi di comunicazione senza fili e satellitari);</w:t>
            </w:r>
          </w:p>
          <w:p w14:paraId="55E35C9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lastRenderedPageBreak/>
              <w:t>Emanazione di prescrizioni per l’esercizio di reti di comunicazione (rilascio di concessioni, assegnazione delle frequenze, specificazione dei mercati che devono essere approvvigionati e delle tariffe da applicare ecc.).</w:t>
            </w:r>
          </w:p>
          <w:p w14:paraId="0E64F99C"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2C891D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Sistemi di radionavigazione e navigazione satellitare per la navigazione marittima (631);</w:t>
            </w:r>
          </w:p>
          <w:p w14:paraId="738FB97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Sistemi di radionavigazione e navigazione satellitare per l’aviazione (632);</w:t>
            </w:r>
          </w:p>
          <w:p w14:paraId="6BCB450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642683">
              <w:rPr>
                <w:rFonts w:cs="Arial"/>
                <w:strike/>
                <w:sz w:val="20"/>
                <w:highlight w:val="green"/>
                <w:lang w:val="it-CH"/>
              </w:rPr>
              <w:t>Reti radiotelevisive (332)</w:t>
            </w:r>
            <w:r w:rsidRPr="0023680F">
              <w:rPr>
                <w:rFonts w:cs="Arial"/>
                <w:sz w:val="20"/>
                <w:lang w:val="it-CH"/>
              </w:rPr>
              <w:t>.</w:t>
            </w:r>
          </w:p>
        </w:tc>
      </w:tr>
      <w:tr w:rsidR="0023680F" w:rsidRPr="002E4244" w14:paraId="6C513DAD" w14:textId="77777777" w:rsidTr="00017C43">
        <w:tc>
          <w:tcPr>
            <w:tcW w:w="637" w:type="dxa"/>
            <w:tcBorders>
              <w:left w:val="single" w:sz="12" w:space="0" w:color="auto"/>
            </w:tcBorders>
          </w:tcPr>
          <w:p w14:paraId="2DDF077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02E702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68</w:t>
            </w:r>
          </w:p>
        </w:tc>
        <w:tc>
          <w:tcPr>
            <w:tcW w:w="627" w:type="dxa"/>
            <w:tcBorders>
              <w:top w:val="single" w:sz="6" w:space="0" w:color="auto"/>
              <w:bottom w:val="single" w:sz="6" w:space="0" w:color="auto"/>
            </w:tcBorders>
            <w:shd w:val="clear" w:color="auto" w:fill="D9D9D9"/>
          </w:tcPr>
          <w:p w14:paraId="7091F8D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B041411" w14:textId="77777777" w:rsidR="0023680F" w:rsidRPr="0023680F" w:rsidRDefault="0023680F" w:rsidP="0023680F">
            <w:pPr>
              <w:spacing w:line="240" w:lineRule="auto"/>
              <w:jc w:val="left"/>
              <w:rPr>
                <w:rFonts w:cs="Arial"/>
                <w:sz w:val="20"/>
                <w:lang w:val="it-CH"/>
              </w:rPr>
            </w:pPr>
            <w:r w:rsidRPr="0023680F">
              <w:rPr>
                <w:rFonts w:cs="Arial"/>
                <w:sz w:val="20"/>
                <w:lang w:val="it-CH"/>
              </w:rPr>
              <w:t>R&amp;S trasporti e comunicazioni</w:t>
            </w:r>
          </w:p>
        </w:tc>
        <w:tc>
          <w:tcPr>
            <w:tcW w:w="5500" w:type="dxa"/>
            <w:tcBorders>
              <w:top w:val="single" w:sz="6" w:space="0" w:color="auto"/>
              <w:bottom w:val="single" w:sz="6" w:space="0" w:color="auto"/>
              <w:right w:val="single" w:sz="12" w:space="0" w:color="auto"/>
            </w:tcBorders>
            <w:shd w:val="clear" w:color="auto" w:fill="D9D9D9"/>
            <w:vAlign w:val="center"/>
          </w:tcPr>
          <w:p w14:paraId="5682A06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43383BEE" w14:textId="77777777" w:rsidTr="00017C43">
        <w:tc>
          <w:tcPr>
            <w:tcW w:w="637" w:type="dxa"/>
            <w:tcBorders>
              <w:left w:val="single" w:sz="12" w:space="0" w:color="auto"/>
            </w:tcBorders>
          </w:tcPr>
          <w:p w14:paraId="03B80C0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6B193C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57FE89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681</w:t>
            </w:r>
          </w:p>
        </w:tc>
        <w:tc>
          <w:tcPr>
            <w:tcW w:w="2268" w:type="dxa"/>
            <w:tcBorders>
              <w:top w:val="single" w:sz="6" w:space="0" w:color="auto"/>
              <w:bottom w:val="single" w:sz="6" w:space="0" w:color="auto"/>
            </w:tcBorders>
          </w:tcPr>
          <w:p w14:paraId="370B4093"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R&amp;S trasporti</w:t>
            </w:r>
          </w:p>
        </w:tc>
        <w:tc>
          <w:tcPr>
            <w:tcW w:w="5500" w:type="dxa"/>
            <w:tcBorders>
              <w:top w:val="single" w:sz="6" w:space="0" w:color="auto"/>
              <w:bottom w:val="single" w:sz="6" w:space="0" w:color="auto"/>
              <w:right w:val="single" w:sz="12" w:space="0" w:color="auto"/>
            </w:tcBorders>
            <w:vAlign w:val="center"/>
          </w:tcPr>
          <w:p w14:paraId="45B91F1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della ricerca applicata e dello sviluppo sperimentale nel settore dei trasporti. </w:t>
            </w:r>
          </w:p>
          <w:p w14:paraId="69E9BCF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7026DB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0DC1C74B" w14:textId="77777777" w:rsidTr="00017C43">
        <w:tc>
          <w:tcPr>
            <w:tcW w:w="637" w:type="dxa"/>
            <w:tcBorders>
              <w:left w:val="single" w:sz="12" w:space="0" w:color="auto"/>
              <w:bottom w:val="single" w:sz="6" w:space="0" w:color="auto"/>
            </w:tcBorders>
          </w:tcPr>
          <w:p w14:paraId="5F5FFE9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0B7AF1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1C5E2D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682</w:t>
            </w:r>
          </w:p>
        </w:tc>
        <w:tc>
          <w:tcPr>
            <w:tcW w:w="2268" w:type="dxa"/>
            <w:tcBorders>
              <w:top w:val="single" w:sz="6" w:space="0" w:color="auto"/>
              <w:bottom w:val="single" w:sz="6" w:space="0" w:color="auto"/>
            </w:tcBorders>
          </w:tcPr>
          <w:p w14:paraId="3F9B72B9"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R&amp;S comunicazioni</w:t>
            </w:r>
          </w:p>
        </w:tc>
        <w:tc>
          <w:tcPr>
            <w:tcW w:w="5500" w:type="dxa"/>
            <w:tcBorders>
              <w:top w:val="single" w:sz="6" w:space="0" w:color="auto"/>
              <w:bottom w:val="single" w:sz="6" w:space="0" w:color="auto"/>
              <w:right w:val="single" w:sz="12" w:space="0" w:color="auto"/>
            </w:tcBorders>
            <w:vAlign w:val="center"/>
          </w:tcPr>
          <w:p w14:paraId="498CFFC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e dello sviluppo sperimentale nel settore delle comunicazioni.</w:t>
            </w:r>
          </w:p>
          <w:p w14:paraId="413D724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D55C05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E4244" w14:paraId="042DBDCE" w14:textId="77777777" w:rsidTr="00017C43">
        <w:tc>
          <w:tcPr>
            <w:tcW w:w="637" w:type="dxa"/>
            <w:tcBorders>
              <w:top w:val="single" w:sz="6" w:space="0" w:color="auto"/>
              <w:left w:val="single" w:sz="12" w:space="0" w:color="auto"/>
            </w:tcBorders>
            <w:shd w:val="clear" w:color="auto" w:fill="BFBFBF"/>
          </w:tcPr>
          <w:p w14:paraId="5E074683"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7</w:t>
            </w:r>
          </w:p>
        </w:tc>
        <w:tc>
          <w:tcPr>
            <w:tcW w:w="649" w:type="dxa"/>
            <w:tcBorders>
              <w:top w:val="single" w:sz="6" w:space="0" w:color="auto"/>
              <w:bottom w:val="single" w:sz="6" w:space="0" w:color="auto"/>
            </w:tcBorders>
            <w:shd w:val="clear" w:color="auto" w:fill="BFBFBF"/>
          </w:tcPr>
          <w:p w14:paraId="5828E741"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343C9662"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2268" w:type="dxa"/>
            <w:tcBorders>
              <w:top w:val="single" w:sz="6" w:space="0" w:color="auto"/>
              <w:bottom w:val="single" w:sz="6" w:space="0" w:color="auto"/>
            </w:tcBorders>
            <w:shd w:val="clear" w:color="auto" w:fill="BFBFBF"/>
          </w:tcPr>
          <w:p w14:paraId="13620B6A" w14:textId="77777777" w:rsidR="0023680F" w:rsidRPr="0023680F" w:rsidRDefault="0023680F" w:rsidP="0023680F">
            <w:pPr>
              <w:spacing w:before="60" w:after="60" w:line="240" w:lineRule="auto"/>
              <w:jc w:val="left"/>
              <w:rPr>
                <w:rFonts w:cs="Arial"/>
                <w:b/>
                <w:sz w:val="20"/>
                <w:lang w:val="it-CH"/>
              </w:rPr>
            </w:pPr>
            <w:r w:rsidRPr="0023680F">
              <w:rPr>
                <w:rFonts w:cs="Arial"/>
                <w:b/>
                <w:sz w:val="20"/>
                <w:lang w:val="it-CH"/>
              </w:rPr>
              <w:t>PROTEZIONE DELL’AMBIENTE E ASSETTO DEL TERRITORIO</w:t>
            </w:r>
          </w:p>
        </w:tc>
        <w:tc>
          <w:tcPr>
            <w:tcW w:w="5500" w:type="dxa"/>
            <w:tcBorders>
              <w:top w:val="single" w:sz="6" w:space="0" w:color="auto"/>
              <w:bottom w:val="single" w:sz="6" w:space="0" w:color="auto"/>
              <w:right w:val="single" w:sz="12" w:space="0" w:color="auto"/>
            </w:tcBorders>
            <w:shd w:val="clear" w:color="auto" w:fill="BFBFBF"/>
          </w:tcPr>
          <w:p w14:paraId="335CA4DF" w14:textId="77777777" w:rsidR="0023680F" w:rsidRPr="0023680F" w:rsidRDefault="0023680F" w:rsidP="0023680F">
            <w:pPr>
              <w:numPr>
                <w:ilvl w:val="0"/>
                <w:numId w:val="30"/>
              </w:numPr>
              <w:overflowPunct w:val="0"/>
              <w:autoSpaceDE w:val="0"/>
              <w:autoSpaceDN w:val="0"/>
              <w:adjustRightInd w:val="0"/>
              <w:spacing w:before="60" w:line="240" w:lineRule="auto"/>
              <w:ind w:left="227" w:hanging="227"/>
              <w:jc w:val="left"/>
              <w:textAlignment w:val="baseline"/>
              <w:rPr>
                <w:rFonts w:cs="Arial"/>
                <w:color w:val="000000"/>
                <w:sz w:val="20"/>
                <w:lang w:val="it-CH" w:eastAsia="de-CH"/>
              </w:rPr>
            </w:pPr>
            <w:r w:rsidRPr="0023680F">
              <w:rPr>
                <w:rFonts w:cs="Arial"/>
                <w:sz w:val="20"/>
                <w:lang w:val="it-CH"/>
              </w:rPr>
              <w:t>Questo settore di compiti si basa sulla Classificazione delle attività e delle spese di protezione dell’ambiente (CEPA 2000</w:t>
            </w:r>
            <w:r w:rsidRPr="0023680F">
              <w:rPr>
                <w:rFonts w:cs="Arial"/>
                <w:color w:val="000000"/>
                <w:sz w:val="20"/>
                <w:lang w:val="it-CH" w:eastAsia="de-CH"/>
              </w:rPr>
              <w:t>).</w:t>
            </w:r>
          </w:p>
        </w:tc>
      </w:tr>
      <w:tr w:rsidR="0023680F" w:rsidRPr="0023680F" w14:paraId="28EF7A1A" w14:textId="77777777" w:rsidTr="00017C43">
        <w:tc>
          <w:tcPr>
            <w:tcW w:w="637" w:type="dxa"/>
            <w:tcBorders>
              <w:left w:val="single" w:sz="12" w:space="0" w:color="auto"/>
            </w:tcBorders>
          </w:tcPr>
          <w:p w14:paraId="69D7438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02476F8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71</w:t>
            </w:r>
          </w:p>
        </w:tc>
        <w:tc>
          <w:tcPr>
            <w:tcW w:w="627" w:type="dxa"/>
            <w:tcBorders>
              <w:top w:val="single" w:sz="6" w:space="0" w:color="auto"/>
              <w:bottom w:val="single" w:sz="6" w:space="0" w:color="auto"/>
            </w:tcBorders>
            <w:shd w:val="clear" w:color="auto" w:fill="D9D9D9"/>
          </w:tcPr>
          <w:p w14:paraId="098DAEA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B725A79" w14:textId="77777777" w:rsidR="0023680F" w:rsidRPr="0023680F" w:rsidRDefault="0023680F" w:rsidP="0023680F">
            <w:pPr>
              <w:spacing w:line="240" w:lineRule="auto"/>
              <w:jc w:val="left"/>
              <w:rPr>
                <w:rFonts w:cs="Arial"/>
                <w:sz w:val="20"/>
                <w:lang w:val="it-CH"/>
              </w:rPr>
            </w:pPr>
            <w:r w:rsidRPr="0023680F">
              <w:rPr>
                <w:rFonts w:cs="Arial"/>
                <w:sz w:val="20"/>
                <w:lang w:val="it-CH"/>
              </w:rPr>
              <w:t>Approvvigionamento idrico</w:t>
            </w:r>
          </w:p>
        </w:tc>
        <w:tc>
          <w:tcPr>
            <w:tcW w:w="5500" w:type="dxa"/>
            <w:tcBorders>
              <w:top w:val="single" w:sz="6" w:space="0" w:color="auto"/>
              <w:bottom w:val="single" w:sz="6" w:space="0" w:color="auto"/>
              <w:right w:val="single" w:sz="12" w:space="0" w:color="auto"/>
            </w:tcBorders>
            <w:shd w:val="clear" w:color="auto" w:fill="D9D9D9"/>
            <w:vAlign w:val="center"/>
          </w:tcPr>
          <w:p w14:paraId="0D058C99"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2F01AABF" w14:textId="77777777" w:rsidTr="00017C43">
        <w:tc>
          <w:tcPr>
            <w:tcW w:w="637" w:type="dxa"/>
            <w:tcBorders>
              <w:left w:val="single" w:sz="12" w:space="0" w:color="auto"/>
            </w:tcBorders>
          </w:tcPr>
          <w:p w14:paraId="062BEF3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E8579F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1A504E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710</w:t>
            </w:r>
          </w:p>
        </w:tc>
        <w:tc>
          <w:tcPr>
            <w:tcW w:w="2268" w:type="dxa"/>
            <w:tcBorders>
              <w:top w:val="single" w:sz="6" w:space="0" w:color="auto"/>
              <w:bottom w:val="single" w:sz="6" w:space="0" w:color="auto"/>
            </w:tcBorders>
          </w:tcPr>
          <w:p w14:paraId="72B935E7" w14:textId="77777777" w:rsidR="0023680F" w:rsidRPr="0023680F" w:rsidRDefault="0023680F" w:rsidP="0023680F">
            <w:pPr>
              <w:spacing w:line="240" w:lineRule="auto"/>
              <w:jc w:val="left"/>
              <w:rPr>
                <w:rFonts w:cs="Arial"/>
                <w:sz w:val="20"/>
                <w:lang w:val="it-CH"/>
              </w:rPr>
            </w:pPr>
            <w:r w:rsidRPr="0023680F">
              <w:rPr>
                <w:rFonts w:cs="Arial"/>
                <w:sz w:val="20"/>
                <w:lang w:val="it-CH"/>
              </w:rPr>
              <w:t>Approvvigionamento idrico</w:t>
            </w:r>
          </w:p>
        </w:tc>
        <w:tc>
          <w:tcPr>
            <w:tcW w:w="5500" w:type="dxa"/>
            <w:tcBorders>
              <w:top w:val="single" w:sz="6" w:space="0" w:color="auto"/>
              <w:bottom w:val="single" w:sz="6" w:space="0" w:color="auto"/>
              <w:right w:val="single" w:sz="12" w:space="0" w:color="auto"/>
            </w:tcBorders>
            <w:vAlign w:val="center"/>
          </w:tcPr>
          <w:p w14:paraId="4655DD0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o sostegno di affari di approvvigionamento idrico;</w:t>
            </w:r>
          </w:p>
          <w:p w14:paraId="670CFDA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Vigilanza (su) ed emanazione di prescrizioni su tutti gli aspetti di approvvigionamento di acqua potabile, compresa la purezza dell’acqua, i controlli dei prezzi e della quantità; </w:t>
            </w:r>
          </w:p>
          <w:p w14:paraId="786AEA2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Costruzione o esercizio di sistemi di approvvigionamento idrico non industriali.</w:t>
            </w:r>
          </w:p>
          <w:p w14:paraId="38A5736B"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E49B1F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Sistemi d’irrigazione nell’agricoltura (81);</w:t>
            </w:r>
          </w:p>
          <w:p w14:paraId="2C3CAE9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Raccolta e trattamento delle acque di scarico (720).</w:t>
            </w:r>
          </w:p>
        </w:tc>
      </w:tr>
      <w:tr w:rsidR="0023680F" w:rsidRPr="002E4244" w14:paraId="470D1DD9" w14:textId="77777777" w:rsidTr="00017C43">
        <w:tc>
          <w:tcPr>
            <w:tcW w:w="637" w:type="dxa"/>
            <w:tcBorders>
              <w:left w:val="single" w:sz="12" w:space="0" w:color="auto"/>
            </w:tcBorders>
          </w:tcPr>
          <w:p w14:paraId="6E00327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89CA0E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72</w:t>
            </w:r>
          </w:p>
        </w:tc>
        <w:tc>
          <w:tcPr>
            <w:tcW w:w="627" w:type="dxa"/>
            <w:tcBorders>
              <w:top w:val="single" w:sz="6" w:space="0" w:color="auto"/>
              <w:bottom w:val="single" w:sz="6" w:space="0" w:color="auto"/>
            </w:tcBorders>
            <w:shd w:val="clear" w:color="auto" w:fill="D9D9D9"/>
          </w:tcPr>
          <w:p w14:paraId="4BD47A4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163EBE2" w14:textId="77777777" w:rsidR="0023680F" w:rsidRPr="0023680F" w:rsidRDefault="0023680F" w:rsidP="0023680F">
            <w:pPr>
              <w:spacing w:line="240" w:lineRule="auto"/>
              <w:jc w:val="left"/>
              <w:rPr>
                <w:rFonts w:cs="Arial"/>
                <w:sz w:val="20"/>
                <w:lang w:val="it-CH"/>
              </w:rPr>
            </w:pPr>
            <w:r w:rsidRPr="0023680F">
              <w:rPr>
                <w:rFonts w:cs="Arial"/>
                <w:sz w:val="20"/>
                <w:lang w:val="it-CH"/>
              </w:rPr>
              <w:t>Eliminazione delle acque di scarico</w:t>
            </w:r>
          </w:p>
        </w:tc>
        <w:tc>
          <w:tcPr>
            <w:tcW w:w="5500" w:type="dxa"/>
            <w:tcBorders>
              <w:top w:val="single" w:sz="6" w:space="0" w:color="auto"/>
              <w:bottom w:val="single" w:sz="6" w:space="0" w:color="auto"/>
              <w:right w:val="single" w:sz="12" w:space="0" w:color="auto"/>
            </w:tcBorders>
            <w:shd w:val="clear" w:color="auto" w:fill="D9D9D9"/>
            <w:vAlign w:val="center"/>
          </w:tcPr>
          <w:p w14:paraId="615CFAC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63217316" w14:textId="77777777" w:rsidTr="00017C43">
        <w:tc>
          <w:tcPr>
            <w:tcW w:w="637" w:type="dxa"/>
            <w:tcBorders>
              <w:left w:val="single" w:sz="12" w:space="0" w:color="auto"/>
            </w:tcBorders>
          </w:tcPr>
          <w:p w14:paraId="5D3EF63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3782A1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3F2ADB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720</w:t>
            </w:r>
          </w:p>
        </w:tc>
        <w:tc>
          <w:tcPr>
            <w:tcW w:w="2268" w:type="dxa"/>
            <w:tcBorders>
              <w:top w:val="single" w:sz="6" w:space="0" w:color="auto"/>
              <w:bottom w:val="single" w:sz="6" w:space="0" w:color="auto"/>
            </w:tcBorders>
          </w:tcPr>
          <w:p w14:paraId="4FFEE94C" w14:textId="77777777" w:rsidR="0023680F" w:rsidRPr="0023680F" w:rsidRDefault="0023680F" w:rsidP="0023680F">
            <w:pPr>
              <w:spacing w:line="240" w:lineRule="auto"/>
              <w:jc w:val="left"/>
              <w:rPr>
                <w:rFonts w:cs="Arial"/>
                <w:sz w:val="20"/>
                <w:lang w:val="it-CH"/>
              </w:rPr>
            </w:pPr>
            <w:r w:rsidRPr="0023680F">
              <w:rPr>
                <w:rFonts w:cs="Arial"/>
                <w:sz w:val="20"/>
                <w:lang w:val="it-CH"/>
              </w:rPr>
              <w:t>Eliminazione delle acque di scarico</w:t>
            </w:r>
          </w:p>
        </w:tc>
        <w:tc>
          <w:tcPr>
            <w:tcW w:w="5500" w:type="dxa"/>
            <w:tcBorders>
              <w:top w:val="single" w:sz="6" w:space="0" w:color="auto"/>
              <w:bottom w:val="single" w:sz="6" w:space="0" w:color="auto"/>
              <w:right w:val="single" w:sz="12" w:space="0" w:color="auto"/>
            </w:tcBorders>
            <w:vAlign w:val="center"/>
          </w:tcPr>
          <w:p w14:paraId="0148DBB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vigilanza, controllo, costruzione, esercizio o sostegno di sistemi per le acque di scarico e di impianti per il trattamento delle acque di scarico</w:t>
            </w:r>
            <w:r w:rsidRPr="0023680F">
              <w:rPr>
                <w:rFonts w:cs="Arial"/>
                <w:color w:val="000000"/>
                <w:sz w:val="20"/>
                <w:lang w:val="it-CH" w:eastAsia="de-CH"/>
              </w:rPr>
              <w:t>.</w:t>
            </w:r>
          </w:p>
        </w:tc>
      </w:tr>
      <w:tr w:rsidR="0023680F" w:rsidRPr="0023680F" w14:paraId="29ED0A17" w14:textId="77777777" w:rsidTr="00017C43">
        <w:tc>
          <w:tcPr>
            <w:tcW w:w="637" w:type="dxa"/>
            <w:tcBorders>
              <w:left w:val="single" w:sz="12" w:space="0" w:color="auto"/>
            </w:tcBorders>
          </w:tcPr>
          <w:p w14:paraId="1549060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D78591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73</w:t>
            </w:r>
          </w:p>
        </w:tc>
        <w:tc>
          <w:tcPr>
            <w:tcW w:w="627" w:type="dxa"/>
            <w:tcBorders>
              <w:top w:val="single" w:sz="6" w:space="0" w:color="auto"/>
              <w:bottom w:val="single" w:sz="6" w:space="0" w:color="auto"/>
            </w:tcBorders>
            <w:shd w:val="clear" w:color="auto" w:fill="D9D9D9"/>
          </w:tcPr>
          <w:p w14:paraId="7CFD889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56DD12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Gestione dei rifiuti</w:t>
            </w:r>
          </w:p>
        </w:tc>
        <w:tc>
          <w:tcPr>
            <w:tcW w:w="5500" w:type="dxa"/>
            <w:tcBorders>
              <w:top w:val="single" w:sz="6" w:space="0" w:color="auto"/>
              <w:bottom w:val="single" w:sz="6" w:space="0" w:color="auto"/>
              <w:right w:val="single" w:sz="12" w:space="0" w:color="auto"/>
            </w:tcBorders>
            <w:shd w:val="clear" w:color="auto" w:fill="D9D9D9"/>
            <w:vAlign w:val="center"/>
          </w:tcPr>
          <w:p w14:paraId="00FDF6AD"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7BC25046" w14:textId="77777777" w:rsidTr="00017C43">
        <w:tc>
          <w:tcPr>
            <w:tcW w:w="637" w:type="dxa"/>
            <w:tcBorders>
              <w:left w:val="single" w:sz="12" w:space="0" w:color="auto"/>
            </w:tcBorders>
          </w:tcPr>
          <w:p w14:paraId="05A8D38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8C77F6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86E773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730</w:t>
            </w:r>
          </w:p>
        </w:tc>
        <w:tc>
          <w:tcPr>
            <w:tcW w:w="2268" w:type="dxa"/>
            <w:tcBorders>
              <w:top w:val="single" w:sz="6" w:space="0" w:color="auto"/>
              <w:bottom w:val="single" w:sz="6" w:space="0" w:color="auto"/>
            </w:tcBorders>
          </w:tcPr>
          <w:p w14:paraId="20DFE8A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Gestione dei rifiuti</w:t>
            </w:r>
          </w:p>
        </w:tc>
        <w:tc>
          <w:tcPr>
            <w:tcW w:w="5500" w:type="dxa"/>
            <w:tcBorders>
              <w:top w:val="single" w:sz="6" w:space="0" w:color="auto"/>
              <w:bottom w:val="single" w:sz="6" w:space="0" w:color="auto"/>
              <w:right w:val="single" w:sz="12" w:space="0" w:color="auto"/>
            </w:tcBorders>
            <w:vAlign w:val="center"/>
          </w:tcPr>
          <w:p w14:paraId="48ECEB3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vigilanza, controllo, costruzione, esercizio o sostegno di sistemi per la raccolta, il trattamento e l’eliminazione di rifiuti; </w:t>
            </w:r>
          </w:p>
          <w:p w14:paraId="44087EB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Sostegno dell’esercizio, della costruzione, della manutenzione o dell’ampliamento di questi sistemi. </w:t>
            </w:r>
          </w:p>
          <w:p w14:paraId="14F0FA6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Raccolta, trattamento ed eliminazione di rifiuti nucleari.</w:t>
            </w:r>
          </w:p>
        </w:tc>
      </w:tr>
      <w:tr w:rsidR="0023680F" w:rsidRPr="0023680F" w14:paraId="1D5BC6A3" w14:textId="77777777" w:rsidTr="00017C43">
        <w:tc>
          <w:tcPr>
            <w:tcW w:w="637" w:type="dxa"/>
            <w:tcBorders>
              <w:left w:val="single" w:sz="12" w:space="0" w:color="auto"/>
            </w:tcBorders>
          </w:tcPr>
          <w:p w14:paraId="688E82F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E4423F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74</w:t>
            </w:r>
          </w:p>
        </w:tc>
        <w:tc>
          <w:tcPr>
            <w:tcW w:w="627" w:type="dxa"/>
            <w:tcBorders>
              <w:top w:val="single" w:sz="6" w:space="0" w:color="auto"/>
              <w:bottom w:val="single" w:sz="6" w:space="0" w:color="auto"/>
            </w:tcBorders>
            <w:shd w:val="clear" w:color="auto" w:fill="D9D9D9"/>
          </w:tcPr>
          <w:p w14:paraId="57247E7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E147CD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Ripari</w:t>
            </w:r>
          </w:p>
        </w:tc>
        <w:tc>
          <w:tcPr>
            <w:tcW w:w="5500" w:type="dxa"/>
            <w:tcBorders>
              <w:top w:val="single" w:sz="6" w:space="0" w:color="auto"/>
              <w:bottom w:val="single" w:sz="6" w:space="0" w:color="auto"/>
              <w:right w:val="single" w:sz="12" w:space="0" w:color="auto"/>
            </w:tcBorders>
            <w:shd w:val="clear" w:color="auto" w:fill="D9D9D9"/>
            <w:vAlign w:val="center"/>
          </w:tcPr>
          <w:p w14:paraId="6306F7C2"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72AEEFB7" w14:textId="77777777" w:rsidTr="00017C43">
        <w:tc>
          <w:tcPr>
            <w:tcW w:w="637" w:type="dxa"/>
            <w:tcBorders>
              <w:left w:val="single" w:sz="12" w:space="0" w:color="auto"/>
            </w:tcBorders>
          </w:tcPr>
          <w:p w14:paraId="64E02A0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6B99EC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A0CBCF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741</w:t>
            </w:r>
          </w:p>
        </w:tc>
        <w:tc>
          <w:tcPr>
            <w:tcW w:w="2268" w:type="dxa"/>
            <w:tcBorders>
              <w:top w:val="single" w:sz="6" w:space="0" w:color="auto"/>
              <w:bottom w:val="single" w:sz="6" w:space="0" w:color="auto"/>
            </w:tcBorders>
          </w:tcPr>
          <w:p w14:paraId="75B92710" w14:textId="77777777" w:rsidR="0023680F" w:rsidRPr="0023680F" w:rsidRDefault="0023680F" w:rsidP="0023680F">
            <w:pPr>
              <w:spacing w:line="240" w:lineRule="auto"/>
              <w:jc w:val="left"/>
              <w:rPr>
                <w:rFonts w:cs="Arial"/>
                <w:sz w:val="20"/>
                <w:lang w:val="it-CH"/>
              </w:rPr>
            </w:pPr>
            <w:r w:rsidRPr="0023680F">
              <w:rPr>
                <w:rFonts w:cs="Arial"/>
                <w:bCs/>
                <w:sz w:val="20"/>
                <w:lang w:val="it-CH"/>
              </w:rPr>
              <w:t>Opere di sistemazione dei corsi d’acqua</w:t>
            </w:r>
          </w:p>
        </w:tc>
        <w:tc>
          <w:tcPr>
            <w:tcW w:w="5500" w:type="dxa"/>
            <w:tcBorders>
              <w:top w:val="single" w:sz="6" w:space="0" w:color="auto"/>
              <w:bottom w:val="single" w:sz="6" w:space="0" w:color="auto"/>
              <w:right w:val="single" w:sz="12" w:space="0" w:color="auto"/>
            </w:tcBorders>
            <w:vAlign w:val="center"/>
          </w:tcPr>
          <w:p w14:paraId="5B1C95E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Sostegno dell’esercizio, della costruzione, della manutenzione o dell’ampliamento di opere di sistemazione dei corsi d’acqua</w:t>
            </w:r>
            <w:r w:rsidRPr="0023680F">
              <w:rPr>
                <w:rFonts w:cs="Arial"/>
                <w:color w:val="000000"/>
                <w:sz w:val="20"/>
                <w:lang w:val="it-CH" w:eastAsia="de-CH"/>
              </w:rPr>
              <w:t>.</w:t>
            </w:r>
          </w:p>
        </w:tc>
      </w:tr>
      <w:tr w:rsidR="0023680F" w:rsidRPr="002E4244" w14:paraId="02BCD705" w14:textId="77777777" w:rsidTr="00017C43">
        <w:tc>
          <w:tcPr>
            <w:tcW w:w="637" w:type="dxa"/>
            <w:tcBorders>
              <w:left w:val="single" w:sz="12" w:space="0" w:color="auto"/>
            </w:tcBorders>
          </w:tcPr>
          <w:p w14:paraId="3C2F3FE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BB38E0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25BBDB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742</w:t>
            </w:r>
          </w:p>
        </w:tc>
        <w:tc>
          <w:tcPr>
            <w:tcW w:w="2268" w:type="dxa"/>
            <w:tcBorders>
              <w:top w:val="single" w:sz="6" w:space="0" w:color="auto"/>
              <w:bottom w:val="single" w:sz="6" w:space="0" w:color="auto"/>
            </w:tcBorders>
          </w:tcPr>
          <w:p w14:paraId="0488F690" w14:textId="77777777" w:rsidR="0023680F" w:rsidRPr="0023680F" w:rsidRDefault="0023680F" w:rsidP="0023680F">
            <w:pPr>
              <w:spacing w:line="240" w:lineRule="auto"/>
              <w:jc w:val="left"/>
              <w:rPr>
                <w:rFonts w:cs="Arial"/>
                <w:sz w:val="20"/>
                <w:lang w:val="it-CH"/>
              </w:rPr>
            </w:pPr>
            <w:r w:rsidRPr="0023680F">
              <w:rPr>
                <w:rFonts w:cs="Arial"/>
                <w:bCs/>
                <w:strike/>
                <w:sz w:val="20"/>
                <w:highlight w:val="green"/>
                <w:lang w:val="it-CH"/>
              </w:rPr>
              <w:t xml:space="preserve">Ripari </w:t>
            </w:r>
            <w:proofErr w:type="spellStart"/>
            <w:r w:rsidRPr="0023680F">
              <w:rPr>
                <w:rFonts w:cs="Arial"/>
                <w:bCs/>
                <w:strike/>
                <w:sz w:val="20"/>
                <w:highlight w:val="green"/>
                <w:lang w:val="it-CH"/>
              </w:rPr>
              <w:t>antivalanghe</w:t>
            </w:r>
            <w:r w:rsidRPr="0023680F">
              <w:rPr>
                <w:rFonts w:cs="Arial"/>
                <w:bCs/>
                <w:sz w:val="20"/>
                <w:highlight w:val="green"/>
                <w:lang w:val="it-CH"/>
              </w:rPr>
              <w:t>Opere</w:t>
            </w:r>
            <w:proofErr w:type="spellEnd"/>
            <w:r w:rsidRPr="0023680F">
              <w:rPr>
                <w:rFonts w:cs="Arial"/>
                <w:bCs/>
                <w:sz w:val="20"/>
                <w:highlight w:val="green"/>
                <w:lang w:val="it-CH"/>
              </w:rPr>
              <w:t xml:space="preserve"> di protezione, altre</w:t>
            </w:r>
          </w:p>
        </w:tc>
        <w:tc>
          <w:tcPr>
            <w:tcW w:w="5500" w:type="dxa"/>
            <w:tcBorders>
              <w:top w:val="single" w:sz="6" w:space="0" w:color="auto"/>
              <w:bottom w:val="single" w:sz="6" w:space="0" w:color="auto"/>
              <w:right w:val="single" w:sz="12" w:space="0" w:color="auto"/>
            </w:tcBorders>
            <w:vAlign w:val="center"/>
          </w:tcPr>
          <w:p w14:paraId="15679BD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Sostegno dell’esercizio, della costruzione, della manutenzione o dell’ampliamento di </w:t>
            </w:r>
            <w:r w:rsidRPr="0023680F">
              <w:rPr>
                <w:rFonts w:cs="Arial"/>
                <w:strike/>
                <w:sz w:val="20"/>
                <w:highlight w:val="green"/>
                <w:lang w:val="it-CH"/>
              </w:rPr>
              <w:t xml:space="preserve">ripari </w:t>
            </w:r>
            <w:proofErr w:type="spellStart"/>
            <w:r w:rsidRPr="0023680F">
              <w:rPr>
                <w:rFonts w:cs="Arial"/>
                <w:strike/>
                <w:sz w:val="20"/>
                <w:highlight w:val="green"/>
                <w:lang w:val="it-CH"/>
              </w:rPr>
              <w:t>antivalanghe</w:t>
            </w:r>
            <w:r w:rsidRPr="0023680F">
              <w:rPr>
                <w:rFonts w:cs="Arial"/>
                <w:sz w:val="20"/>
                <w:highlight w:val="green"/>
                <w:lang w:val="it-CH"/>
              </w:rPr>
              <w:t>opere</w:t>
            </w:r>
            <w:proofErr w:type="spellEnd"/>
            <w:r w:rsidRPr="0023680F">
              <w:rPr>
                <w:rFonts w:cs="Arial"/>
                <w:sz w:val="20"/>
                <w:highlight w:val="green"/>
                <w:lang w:val="it-CH"/>
              </w:rPr>
              <w:t xml:space="preserve"> di protezione contro le valanghe, le cadute di </w:t>
            </w:r>
            <w:proofErr w:type="spellStart"/>
            <w:proofErr w:type="gramStart"/>
            <w:r w:rsidRPr="0023680F">
              <w:rPr>
                <w:rFonts w:cs="Arial"/>
                <w:sz w:val="20"/>
                <w:highlight w:val="green"/>
                <w:lang w:val="it-CH"/>
              </w:rPr>
              <w:t>massi,le</w:t>
            </w:r>
            <w:proofErr w:type="spellEnd"/>
            <w:proofErr w:type="gramEnd"/>
            <w:r w:rsidRPr="0023680F">
              <w:rPr>
                <w:rFonts w:cs="Arial"/>
                <w:sz w:val="20"/>
                <w:highlight w:val="green"/>
                <w:lang w:val="it-CH"/>
              </w:rPr>
              <w:t xml:space="preserve"> colate detritiche ecc.</w:t>
            </w:r>
          </w:p>
          <w:p w14:paraId="42D1B94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Rimboschimenti a scopo di ripari antivalanghe.</w:t>
            </w:r>
          </w:p>
        </w:tc>
      </w:tr>
      <w:tr w:rsidR="0023680F" w:rsidRPr="002E4244" w14:paraId="3D97439A" w14:textId="77777777" w:rsidTr="00017C43">
        <w:tc>
          <w:tcPr>
            <w:tcW w:w="637" w:type="dxa"/>
            <w:tcBorders>
              <w:left w:val="single" w:sz="12" w:space="0" w:color="auto"/>
            </w:tcBorders>
          </w:tcPr>
          <w:p w14:paraId="21919D9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A570A8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75</w:t>
            </w:r>
          </w:p>
        </w:tc>
        <w:tc>
          <w:tcPr>
            <w:tcW w:w="627" w:type="dxa"/>
            <w:tcBorders>
              <w:top w:val="single" w:sz="6" w:space="0" w:color="auto"/>
              <w:bottom w:val="single" w:sz="6" w:space="0" w:color="auto"/>
            </w:tcBorders>
            <w:shd w:val="clear" w:color="auto" w:fill="D9D9D9"/>
          </w:tcPr>
          <w:p w14:paraId="283C1D7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542FCBA" w14:textId="77777777" w:rsidR="0023680F" w:rsidRPr="0023680F" w:rsidRDefault="0023680F" w:rsidP="0023680F">
            <w:pPr>
              <w:spacing w:line="240" w:lineRule="auto"/>
              <w:jc w:val="left"/>
              <w:rPr>
                <w:rFonts w:cs="Arial"/>
                <w:sz w:val="20"/>
                <w:lang w:val="it-CH"/>
              </w:rPr>
            </w:pPr>
            <w:r w:rsidRPr="0023680F">
              <w:rPr>
                <w:rFonts w:cs="Arial"/>
                <w:sz w:val="20"/>
                <w:lang w:val="it-CH"/>
              </w:rPr>
              <w:t>Protezione delle specie e del paesaggio</w:t>
            </w:r>
          </w:p>
        </w:tc>
        <w:tc>
          <w:tcPr>
            <w:tcW w:w="5500" w:type="dxa"/>
            <w:tcBorders>
              <w:top w:val="single" w:sz="6" w:space="0" w:color="auto"/>
              <w:bottom w:val="single" w:sz="6" w:space="0" w:color="auto"/>
              <w:right w:val="single" w:sz="12" w:space="0" w:color="auto"/>
            </w:tcBorders>
            <w:shd w:val="clear" w:color="auto" w:fill="D9D9D9"/>
            <w:vAlign w:val="center"/>
          </w:tcPr>
          <w:p w14:paraId="15E642A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5FCA1744" w14:textId="77777777" w:rsidTr="00017C43">
        <w:tc>
          <w:tcPr>
            <w:tcW w:w="637" w:type="dxa"/>
            <w:tcBorders>
              <w:left w:val="single" w:sz="12" w:space="0" w:color="auto"/>
            </w:tcBorders>
          </w:tcPr>
          <w:p w14:paraId="6F09435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16A072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BA117D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750</w:t>
            </w:r>
          </w:p>
        </w:tc>
        <w:tc>
          <w:tcPr>
            <w:tcW w:w="2268" w:type="dxa"/>
            <w:tcBorders>
              <w:top w:val="single" w:sz="6" w:space="0" w:color="auto"/>
              <w:bottom w:val="single" w:sz="6" w:space="0" w:color="auto"/>
            </w:tcBorders>
          </w:tcPr>
          <w:p w14:paraId="1E1C878C" w14:textId="77777777" w:rsidR="0023680F" w:rsidRPr="0023680F" w:rsidRDefault="0023680F" w:rsidP="0023680F">
            <w:pPr>
              <w:spacing w:line="240" w:lineRule="auto"/>
              <w:jc w:val="left"/>
              <w:rPr>
                <w:rFonts w:cs="Arial"/>
                <w:sz w:val="20"/>
                <w:lang w:val="it-CH"/>
              </w:rPr>
            </w:pPr>
            <w:r w:rsidRPr="0023680F">
              <w:rPr>
                <w:rFonts w:cs="Arial"/>
                <w:sz w:val="20"/>
                <w:lang w:val="it-CH"/>
              </w:rPr>
              <w:t>Protezione delle specie e del paesaggio</w:t>
            </w:r>
          </w:p>
        </w:tc>
        <w:tc>
          <w:tcPr>
            <w:tcW w:w="5500" w:type="dxa"/>
            <w:tcBorders>
              <w:top w:val="single" w:sz="6" w:space="0" w:color="auto"/>
              <w:bottom w:val="single" w:sz="6" w:space="0" w:color="auto"/>
              <w:right w:val="single" w:sz="12" w:space="0" w:color="auto"/>
            </w:tcBorders>
            <w:vAlign w:val="center"/>
          </w:tcPr>
          <w:p w14:paraId="4788C3D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Provvedimenti e attività che mirano alla protezione e alla reintroduzione di piante e animali, alla protezione e al ripristino di ecosistemi e habitat nonché alla protezione e al ripristino di paesaggi naturali e seminaturali;</w:t>
            </w:r>
          </w:p>
          <w:p w14:paraId="64CD57C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di parchi e riserve naturali. </w:t>
            </w:r>
          </w:p>
          <w:p w14:paraId="34AE7817"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2441E6A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Protezione e ripristino di monumenti storici (312); </w:t>
            </w:r>
          </w:p>
          <w:p w14:paraId="0F3AFF9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Lotta contro le malerbe nell’agricoltura (81);</w:t>
            </w:r>
          </w:p>
          <w:p w14:paraId="656B488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Protezione dei boschi contro gli incendi purché prevalgano considerazioni di tipo economico (820).</w:t>
            </w:r>
          </w:p>
        </w:tc>
      </w:tr>
      <w:tr w:rsidR="0023680F" w:rsidRPr="0023680F" w14:paraId="1350B7A4" w14:textId="77777777" w:rsidTr="00017C43">
        <w:tc>
          <w:tcPr>
            <w:tcW w:w="637" w:type="dxa"/>
            <w:tcBorders>
              <w:left w:val="single" w:sz="12" w:space="0" w:color="auto"/>
            </w:tcBorders>
          </w:tcPr>
          <w:p w14:paraId="66EB7CB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731B8F3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76</w:t>
            </w:r>
          </w:p>
        </w:tc>
        <w:tc>
          <w:tcPr>
            <w:tcW w:w="627" w:type="dxa"/>
            <w:tcBorders>
              <w:top w:val="single" w:sz="6" w:space="0" w:color="auto"/>
              <w:bottom w:val="single" w:sz="6" w:space="0" w:color="auto"/>
            </w:tcBorders>
            <w:shd w:val="clear" w:color="auto" w:fill="D9D9D9"/>
          </w:tcPr>
          <w:p w14:paraId="0351B63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70C89E1E" w14:textId="77777777" w:rsidR="0023680F" w:rsidRPr="0023680F" w:rsidRDefault="0023680F" w:rsidP="0023680F">
            <w:pPr>
              <w:spacing w:line="240" w:lineRule="auto"/>
              <w:jc w:val="left"/>
              <w:rPr>
                <w:rFonts w:cs="Arial"/>
                <w:sz w:val="20"/>
                <w:lang w:val="it-CH"/>
              </w:rPr>
            </w:pPr>
            <w:r w:rsidRPr="0023680F">
              <w:rPr>
                <w:rFonts w:cs="Arial"/>
                <w:sz w:val="20"/>
                <w:lang w:val="it-CH"/>
              </w:rPr>
              <w:t>Lotta contro l’inquinamento ambientale</w:t>
            </w:r>
          </w:p>
        </w:tc>
        <w:tc>
          <w:tcPr>
            <w:tcW w:w="5500" w:type="dxa"/>
            <w:tcBorders>
              <w:top w:val="single" w:sz="6" w:space="0" w:color="auto"/>
              <w:bottom w:val="single" w:sz="6" w:space="0" w:color="auto"/>
              <w:right w:val="single" w:sz="12" w:space="0" w:color="auto"/>
            </w:tcBorders>
            <w:shd w:val="clear" w:color="auto" w:fill="D9D9D9"/>
            <w:vAlign w:val="center"/>
          </w:tcPr>
          <w:p w14:paraId="5B66D6F1"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7B7883A4" w14:textId="77777777" w:rsidTr="00017C43">
        <w:tc>
          <w:tcPr>
            <w:tcW w:w="637" w:type="dxa"/>
            <w:tcBorders>
              <w:left w:val="single" w:sz="12" w:space="0" w:color="auto"/>
            </w:tcBorders>
          </w:tcPr>
          <w:p w14:paraId="1AA1CB1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4BFA351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8D44CA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761</w:t>
            </w:r>
          </w:p>
        </w:tc>
        <w:tc>
          <w:tcPr>
            <w:tcW w:w="2268" w:type="dxa"/>
            <w:tcBorders>
              <w:top w:val="single" w:sz="6" w:space="0" w:color="auto"/>
              <w:bottom w:val="single" w:sz="6" w:space="0" w:color="auto"/>
            </w:tcBorders>
          </w:tcPr>
          <w:p w14:paraId="638CDE68" w14:textId="77777777" w:rsidR="0023680F" w:rsidRPr="0023680F" w:rsidRDefault="0023680F" w:rsidP="0023680F">
            <w:pPr>
              <w:spacing w:line="240" w:lineRule="auto"/>
              <w:jc w:val="left"/>
              <w:rPr>
                <w:rFonts w:cs="Arial"/>
                <w:sz w:val="20"/>
                <w:lang w:val="it-CH"/>
              </w:rPr>
            </w:pPr>
            <w:r w:rsidRPr="0023680F">
              <w:rPr>
                <w:rFonts w:cs="Arial"/>
                <w:bCs/>
                <w:sz w:val="20"/>
                <w:lang w:val="it-CH"/>
              </w:rPr>
              <w:t>Protezione dell’aria e del clima</w:t>
            </w:r>
          </w:p>
        </w:tc>
        <w:tc>
          <w:tcPr>
            <w:tcW w:w="5500" w:type="dxa"/>
            <w:tcBorders>
              <w:top w:val="single" w:sz="6" w:space="0" w:color="auto"/>
              <w:bottom w:val="single" w:sz="6" w:space="0" w:color="auto"/>
              <w:right w:val="single" w:sz="12" w:space="0" w:color="auto"/>
            </w:tcBorders>
            <w:vAlign w:val="center"/>
          </w:tcPr>
          <w:p w14:paraId="2E3D29C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Misure e attività per ridurre le emissioni atmosferiche o la concentrazione di inquinanti atmosferici nonché misure e attività per lottare contro le emissioni di gas a effetto serra e gas che pregiudicano lo strato d’ozono stratosferico</w:t>
            </w:r>
            <w:r w:rsidRPr="0023680F">
              <w:rPr>
                <w:rFonts w:cs="Arial"/>
                <w:color w:val="000000"/>
                <w:sz w:val="20"/>
                <w:lang w:val="it-CH" w:eastAsia="de-CH"/>
              </w:rPr>
              <w:t>.</w:t>
            </w:r>
          </w:p>
        </w:tc>
      </w:tr>
      <w:tr w:rsidR="0023680F" w:rsidRPr="002E4244" w14:paraId="0DAC2E25" w14:textId="77777777" w:rsidTr="00017C43">
        <w:tc>
          <w:tcPr>
            <w:tcW w:w="637" w:type="dxa"/>
            <w:tcBorders>
              <w:left w:val="single" w:sz="12" w:space="0" w:color="auto"/>
            </w:tcBorders>
          </w:tcPr>
          <w:p w14:paraId="595F2E4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380266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64DFC8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769</w:t>
            </w:r>
          </w:p>
        </w:tc>
        <w:tc>
          <w:tcPr>
            <w:tcW w:w="2268" w:type="dxa"/>
            <w:tcBorders>
              <w:top w:val="single" w:sz="6" w:space="0" w:color="auto"/>
              <w:bottom w:val="single" w:sz="6" w:space="0" w:color="auto"/>
            </w:tcBorders>
          </w:tcPr>
          <w:p w14:paraId="08DCDED2" w14:textId="77777777" w:rsidR="0023680F" w:rsidRPr="0023680F" w:rsidRDefault="0023680F" w:rsidP="0023680F">
            <w:pPr>
              <w:spacing w:line="240" w:lineRule="auto"/>
              <w:jc w:val="left"/>
              <w:rPr>
                <w:rFonts w:cs="Arial"/>
                <w:sz w:val="20"/>
                <w:lang w:val="it-CH"/>
              </w:rPr>
            </w:pPr>
            <w:r w:rsidRPr="0023680F">
              <w:rPr>
                <w:rFonts w:cs="Arial"/>
                <w:bCs/>
                <w:sz w:val="20"/>
                <w:lang w:val="it-CH"/>
              </w:rPr>
              <w:t>Altri tipi di lotta contro l’inquinamento ambientale</w:t>
            </w:r>
          </w:p>
        </w:tc>
        <w:tc>
          <w:tcPr>
            <w:tcW w:w="5500" w:type="dxa"/>
            <w:tcBorders>
              <w:top w:val="single" w:sz="6" w:space="0" w:color="auto"/>
              <w:bottom w:val="single" w:sz="6" w:space="0" w:color="auto"/>
              <w:right w:val="single" w:sz="12" w:space="0" w:color="auto"/>
            </w:tcBorders>
            <w:vAlign w:val="center"/>
          </w:tcPr>
          <w:p w14:paraId="1C5CDEB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Misure e attività per la protezione e il risanamento di suolo e acque sotterranee; </w:t>
            </w:r>
          </w:p>
          <w:p w14:paraId="31D9678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Misure e attività per la protezione fonica e contro le vibrazioni; </w:t>
            </w:r>
          </w:p>
          <w:p w14:paraId="7C6482D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Misure e attività per la radioprotezione. </w:t>
            </w:r>
          </w:p>
          <w:p w14:paraId="36FCA78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 xml:space="preserve">Non comprende: </w:t>
            </w:r>
          </w:p>
          <w:p w14:paraId="15B2F6A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Protezione fonica e contro le vibrazioni destinata unicamente alla protezione del lavoro (850).</w:t>
            </w:r>
          </w:p>
        </w:tc>
      </w:tr>
      <w:tr w:rsidR="0023680F" w:rsidRPr="002E4244" w14:paraId="2E6D517E" w14:textId="77777777" w:rsidTr="00017C43">
        <w:tc>
          <w:tcPr>
            <w:tcW w:w="637" w:type="dxa"/>
            <w:tcBorders>
              <w:left w:val="single" w:sz="12" w:space="0" w:color="auto"/>
            </w:tcBorders>
          </w:tcPr>
          <w:p w14:paraId="2173090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52D0A6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77</w:t>
            </w:r>
          </w:p>
        </w:tc>
        <w:tc>
          <w:tcPr>
            <w:tcW w:w="627" w:type="dxa"/>
            <w:tcBorders>
              <w:top w:val="single" w:sz="6" w:space="0" w:color="auto"/>
              <w:bottom w:val="single" w:sz="6" w:space="0" w:color="auto"/>
            </w:tcBorders>
            <w:shd w:val="clear" w:color="auto" w:fill="D9D9D9"/>
          </w:tcPr>
          <w:p w14:paraId="3BF4331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2589289" w14:textId="77777777" w:rsidR="0023680F" w:rsidRPr="0023680F" w:rsidRDefault="0023680F" w:rsidP="0023680F">
            <w:pPr>
              <w:spacing w:line="240" w:lineRule="auto"/>
              <w:jc w:val="left"/>
              <w:rPr>
                <w:rFonts w:cs="Arial"/>
                <w:sz w:val="20"/>
                <w:lang w:val="it-CH"/>
              </w:rPr>
            </w:pPr>
            <w:r w:rsidRPr="0023680F">
              <w:rPr>
                <w:rFonts w:cs="Arial"/>
                <w:sz w:val="20"/>
                <w:lang w:val="it-CH"/>
              </w:rPr>
              <w:t>Altri tipi di protezione dell’ambiente</w:t>
            </w:r>
          </w:p>
        </w:tc>
        <w:tc>
          <w:tcPr>
            <w:tcW w:w="5500" w:type="dxa"/>
            <w:tcBorders>
              <w:top w:val="single" w:sz="6" w:space="0" w:color="auto"/>
              <w:bottom w:val="single" w:sz="6" w:space="0" w:color="auto"/>
              <w:right w:val="single" w:sz="12" w:space="0" w:color="auto"/>
            </w:tcBorders>
            <w:shd w:val="clear" w:color="auto" w:fill="D9D9D9"/>
            <w:vAlign w:val="center"/>
          </w:tcPr>
          <w:p w14:paraId="3AFA4672"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6992D5CF" w14:textId="77777777" w:rsidTr="00017C43">
        <w:tc>
          <w:tcPr>
            <w:tcW w:w="637" w:type="dxa"/>
            <w:tcBorders>
              <w:left w:val="single" w:sz="12" w:space="0" w:color="auto"/>
            </w:tcBorders>
          </w:tcPr>
          <w:p w14:paraId="32DC0C9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EDBD11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1F0A60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771</w:t>
            </w:r>
          </w:p>
        </w:tc>
        <w:tc>
          <w:tcPr>
            <w:tcW w:w="2268" w:type="dxa"/>
            <w:tcBorders>
              <w:top w:val="single" w:sz="6" w:space="0" w:color="auto"/>
              <w:bottom w:val="single" w:sz="6" w:space="0" w:color="auto"/>
            </w:tcBorders>
          </w:tcPr>
          <w:p w14:paraId="581E82D5"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Cimitero e sepoltura</w:t>
            </w:r>
          </w:p>
        </w:tc>
        <w:tc>
          <w:tcPr>
            <w:tcW w:w="5500" w:type="dxa"/>
            <w:tcBorders>
              <w:top w:val="single" w:sz="6" w:space="0" w:color="auto"/>
              <w:bottom w:val="single" w:sz="6" w:space="0" w:color="auto"/>
              <w:right w:val="single" w:sz="12" w:space="0" w:color="auto"/>
            </w:tcBorders>
            <w:vAlign w:val="center"/>
          </w:tcPr>
          <w:p w14:paraId="258DFDD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vigilanza, controllo o sostegno nell’ambito delle sepolture; </w:t>
            </w:r>
          </w:p>
          <w:p w14:paraId="53511B5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controllo, costruzione, manutenzione, esercizio di cimiteri.</w:t>
            </w:r>
          </w:p>
        </w:tc>
      </w:tr>
      <w:tr w:rsidR="0023680F" w:rsidRPr="002E4244" w14:paraId="279F7549" w14:textId="77777777" w:rsidTr="00017C43">
        <w:tc>
          <w:tcPr>
            <w:tcW w:w="637" w:type="dxa"/>
            <w:tcBorders>
              <w:left w:val="single" w:sz="12" w:space="0" w:color="auto"/>
            </w:tcBorders>
          </w:tcPr>
          <w:p w14:paraId="4121540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6A20EC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21DA78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779</w:t>
            </w:r>
          </w:p>
        </w:tc>
        <w:tc>
          <w:tcPr>
            <w:tcW w:w="2268" w:type="dxa"/>
            <w:tcBorders>
              <w:top w:val="single" w:sz="6" w:space="0" w:color="auto"/>
              <w:bottom w:val="single" w:sz="6" w:space="0" w:color="auto"/>
            </w:tcBorders>
          </w:tcPr>
          <w:p w14:paraId="46B0F1EF" w14:textId="77777777" w:rsidR="0023680F" w:rsidRPr="0023680F" w:rsidRDefault="0023680F" w:rsidP="0023680F">
            <w:pPr>
              <w:spacing w:line="240" w:lineRule="auto"/>
              <w:jc w:val="left"/>
              <w:rPr>
                <w:rFonts w:cs="Arial"/>
                <w:sz w:val="20"/>
                <w:lang w:val="it-CH"/>
              </w:rPr>
            </w:pPr>
            <w:r w:rsidRPr="0023680F">
              <w:rPr>
                <w:rFonts w:cs="Arial"/>
                <w:bCs/>
                <w:sz w:val="20"/>
                <w:lang w:val="it-CH"/>
              </w:rPr>
              <w:t>Protezione dell’ambiente, n. m. a.</w:t>
            </w:r>
          </w:p>
        </w:tc>
        <w:tc>
          <w:tcPr>
            <w:tcW w:w="5500" w:type="dxa"/>
            <w:tcBorders>
              <w:top w:val="single" w:sz="6" w:space="0" w:color="auto"/>
              <w:bottom w:val="single" w:sz="6" w:space="0" w:color="auto"/>
              <w:right w:val="single" w:sz="12" w:space="0" w:color="auto"/>
            </w:tcBorders>
            <w:vAlign w:val="center"/>
          </w:tcPr>
          <w:p w14:paraId="0D3E3C6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Affari della protezione dell’ambiente che non possono essere attribuiti altrimenti</w:t>
            </w:r>
            <w:r w:rsidRPr="0023680F">
              <w:rPr>
                <w:rFonts w:cs="Arial"/>
                <w:color w:val="000000"/>
                <w:sz w:val="20"/>
                <w:lang w:val="it-CH" w:eastAsia="de-CH"/>
              </w:rPr>
              <w:t>.</w:t>
            </w:r>
          </w:p>
        </w:tc>
      </w:tr>
      <w:tr w:rsidR="0023680F" w:rsidRPr="002E4244" w14:paraId="44F631ED" w14:textId="77777777" w:rsidTr="00017C43">
        <w:tc>
          <w:tcPr>
            <w:tcW w:w="637" w:type="dxa"/>
            <w:tcBorders>
              <w:left w:val="single" w:sz="12" w:space="0" w:color="auto"/>
            </w:tcBorders>
          </w:tcPr>
          <w:p w14:paraId="2B634AC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B37DB2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78</w:t>
            </w:r>
          </w:p>
        </w:tc>
        <w:tc>
          <w:tcPr>
            <w:tcW w:w="627" w:type="dxa"/>
            <w:tcBorders>
              <w:top w:val="single" w:sz="6" w:space="0" w:color="auto"/>
              <w:bottom w:val="single" w:sz="6" w:space="0" w:color="auto"/>
            </w:tcBorders>
            <w:shd w:val="clear" w:color="auto" w:fill="D9D9D9"/>
          </w:tcPr>
          <w:p w14:paraId="48DE54F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46F12C7" w14:textId="65125674" w:rsidR="0023680F" w:rsidRPr="0023680F" w:rsidRDefault="0023680F" w:rsidP="0023680F">
            <w:pPr>
              <w:spacing w:line="240" w:lineRule="auto"/>
              <w:jc w:val="left"/>
              <w:rPr>
                <w:rFonts w:cs="Arial"/>
                <w:sz w:val="20"/>
                <w:highlight w:val="green"/>
                <w:lang w:val="it-CH"/>
              </w:rPr>
            </w:pPr>
            <w:r w:rsidRPr="0023680F">
              <w:rPr>
                <w:rFonts w:cs="Arial"/>
                <w:sz w:val="20"/>
                <w:highlight w:val="green"/>
                <w:lang w:val="it-CH"/>
              </w:rPr>
              <w:t>R&amp;S protezione dell’ambiente</w:t>
            </w:r>
            <w:r w:rsidR="00D57EAF" w:rsidRPr="00642683">
              <w:rPr>
                <w:rFonts w:cs="Arial"/>
                <w:sz w:val="20"/>
                <w:highlight w:val="green"/>
                <w:lang w:val="it-CH"/>
              </w:rPr>
              <w:t xml:space="preserve"> e assetto del territorio</w:t>
            </w:r>
            <w:r w:rsidRPr="00642683">
              <w:rPr>
                <w:rFonts w:cs="Arial"/>
                <w:sz w:val="20"/>
                <w:highlight w:val="green"/>
                <w:lang w:val="it-CH"/>
              </w:rPr>
              <w:t xml:space="preserve"> </w:t>
            </w:r>
          </w:p>
        </w:tc>
        <w:tc>
          <w:tcPr>
            <w:tcW w:w="5500" w:type="dxa"/>
            <w:tcBorders>
              <w:top w:val="single" w:sz="6" w:space="0" w:color="auto"/>
              <w:bottom w:val="single" w:sz="6" w:space="0" w:color="auto"/>
              <w:right w:val="single" w:sz="12" w:space="0" w:color="auto"/>
            </w:tcBorders>
            <w:shd w:val="clear" w:color="auto" w:fill="D9D9D9"/>
            <w:vAlign w:val="center"/>
          </w:tcPr>
          <w:p w14:paraId="04301DD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64DA9322" w14:textId="77777777" w:rsidTr="00017C43">
        <w:tc>
          <w:tcPr>
            <w:tcW w:w="637" w:type="dxa"/>
            <w:tcBorders>
              <w:left w:val="single" w:sz="12" w:space="0" w:color="auto"/>
            </w:tcBorders>
          </w:tcPr>
          <w:p w14:paraId="33E622F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ED9589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3279AE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781</w:t>
            </w:r>
          </w:p>
        </w:tc>
        <w:tc>
          <w:tcPr>
            <w:tcW w:w="2268" w:type="dxa"/>
            <w:tcBorders>
              <w:top w:val="single" w:sz="6" w:space="0" w:color="auto"/>
              <w:bottom w:val="single" w:sz="6" w:space="0" w:color="auto"/>
            </w:tcBorders>
          </w:tcPr>
          <w:p w14:paraId="716E5CCB"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R&amp;S ambiente</w:t>
            </w:r>
          </w:p>
        </w:tc>
        <w:tc>
          <w:tcPr>
            <w:tcW w:w="5500" w:type="dxa"/>
            <w:tcBorders>
              <w:top w:val="single" w:sz="6" w:space="0" w:color="auto"/>
              <w:bottom w:val="single" w:sz="6" w:space="0" w:color="auto"/>
              <w:right w:val="single" w:sz="12" w:space="0" w:color="auto"/>
            </w:tcBorders>
            <w:vAlign w:val="center"/>
          </w:tcPr>
          <w:p w14:paraId="31EABF8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o sostegno della ricerca applicata e dello sviluppo sperimentale nel settore della protezione dell’ambiente. </w:t>
            </w:r>
          </w:p>
          <w:p w14:paraId="15C2413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84B892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54F62E0C" w14:textId="77777777" w:rsidTr="00017C43">
        <w:tc>
          <w:tcPr>
            <w:tcW w:w="637" w:type="dxa"/>
            <w:tcBorders>
              <w:left w:val="single" w:sz="12" w:space="0" w:color="auto"/>
            </w:tcBorders>
          </w:tcPr>
          <w:p w14:paraId="304B6EF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8EDF8D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C701F8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782</w:t>
            </w:r>
          </w:p>
        </w:tc>
        <w:tc>
          <w:tcPr>
            <w:tcW w:w="2268" w:type="dxa"/>
            <w:tcBorders>
              <w:top w:val="single" w:sz="6" w:space="0" w:color="auto"/>
              <w:bottom w:val="single" w:sz="6" w:space="0" w:color="auto"/>
            </w:tcBorders>
          </w:tcPr>
          <w:p w14:paraId="34766C90" w14:textId="77777777" w:rsidR="0023680F" w:rsidRPr="0023680F" w:rsidRDefault="0023680F" w:rsidP="0023680F">
            <w:pPr>
              <w:spacing w:line="240" w:lineRule="auto"/>
              <w:jc w:val="left"/>
              <w:rPr>
                <w:rFonts w:cs="Arial"/>
                <w:sz w:val="20"/>
                <w:lang w:val="it-CH"/>
              </w:rPr>
            </w:pPr>
            <w:r w:rsidRPr="0023680F">
              <w:rPr>
                <w:rFonts w:cs="Arial"/>
                <w:bCs/>
                <w:sz w:val="20"/>
                <w:lang w:val="it-CH"/>
              </w:rPr>
              <w:t>R&amp;S assetto del territorio</w:t>
            </w:r>
          </w:p>
        </w:tc>
        <w:tc>
          <w:tcPr>
            <w:tcW w:w="5500" w:type="dxa"/>
            <w:tcBorders>
              <w:top w:val="single" w:sz="6" w:space="0" w:color="auto"/>
              <w:bottom w:val="single" w:sz="6" w:space="0" w:color="auto"/>
              <w:right w:val="single" w:sz="12" w:space="0" w:color="auto"/>
            </w:tcBorders>
            <w:vAlign w:val="center"/>
          </w:tcPr>
          <w:p w14:paraId="3E2FA71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e dello sviluppo sperimentale nel settore dell’assetto del territorio.</w:t>
            </w:r>
          </w:p>
          <w:p w14:paraId="4529912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66B1FAF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7495CEBC" w14:textId="77777777" w:rsidTr="00017C43">
        <w:tc>
          <w:tcPr>
            <w:tcW w:w="637" w:type="dxa"/>
            <w:tcBorders>
              <w:left w:val="single" w:sz="12" w:space="0" w:color="auto"/>
            </w:tcBorders>
          </w:tcPr>
          <w:p w14:paraId="03516B6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59267F2"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79</w:t>
            </w:r>
          </w:p>
        </w:tc>
        <w:tc>
          <w:tcPr>
            <w:tcW w:w="627" w:type="dxa"/>
            <w:tcBorders>
              <w:top w:val="single" w:sz="6" w:space="0" w:color="auto"/>
              <w:bottom w:val="single" w:sz="6" w:space="0" w:color="auto"/>
            </w:tcBorders>
            <w:shd w:val="clear" w:color="auto" w:fill="D9D9D9"/>
          </w:tcPr>
          <w:p w14:paraId="3CAA8FB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765890C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Assetto del territorio</w:t>
            </w:r>
          </w:p>
        </w:tc>
        <w:tc>
          <w:tcPr>
            <w:tcW w:w="5500" w:type="dxa"/>
            <w:tcBorders>
              <w:top w:val="single" w:sz="6" w:space="0" w:color="auto"/>
              <w:bottom w:val="single" w:sz="6" w:space="0" w:color="auto"/>
              <w:right w:val="single" w:sz="12" w:space="0" w:color="auto"/>
            </w:tcBorders>
            <w:shd w:val="clear" w:color="auto" w:fill="D9D9D9"/>
            <w:vAlign w:val="center"/>
          </w:tcPr>
          <w:p w14:paraId="3EB6598A"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23D04FEF" w14:textId="77777777" w:rsidTr="00017C43">
        <w:tc>
          <w:tcPr>
            <w:tcW w:w="637" w:type="dxa"/>
            <w:tcBorders>
              <w:left w:val="single" w:sz="12" w:space="0" w:color="auto"/>
              <w:bottom w:val="single" w:sz="6" w:space="0" w:color="auto"/>
            </w:tcBorders>
          </w:tcPr>
          <w:p w14:paraId="3228E6B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6274A2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C548DF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790</w:t>
            </w:r>
          </w:p>
        </w:tc>
        <w:tc>
          <w:tcPr>
            <w:tcW w:w="2268" w:type="dxa"/>
            <w:tcBorders>
              <w:top w:val="single" w:sz="6" w:space="0" w:color="auto"/>
              <w:bottom w:val="single" w:sz="6" w:space="0" w:color="auto"/>
            </w:tcBorders>
          </w:tcPr>
          <w:p w14:paraId="22D60CE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Assetto del territorio</w:t>
            </w:r>
          </w:p>
        </w:tc>
        <w:tc>
          <w:tcPr>
            <w:tcW w:w="5500" w:type="dxa"/>
            <w:tcBorders>
              <w:top w:val="single" w:sz="6" w:space="0" w:color="auto"/>
              <w:bottom w:val="single" w:sz="6" w:space="0" w:color="auto"/>
              <w:right w:val="single" w:sz="12" w:space="0" w:color="auto"/>
            </w:tcBorders>
            <w:vAlign w:val="center"/>
          </w:tcPr>
          <w:p w14:paraId="08B8BB4E" w14:textId="6883C245" w:rsid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degli affari dell’assetto del territorio, gestione di ordinamenti edilizi, piani di sfruttamento delle superfici e prescrizioni in materia di costruzione;</w:t>
            </w:r>
          </w:p>
          <w:p w14:paraId="31F64F37" w14:textId="0792DCC5" w:rsidR="0023680F" w:rsidRPr="006937FD" w:rsidRDefault="006937FD" w:rsidP="00A9779E">
            <w:pPr>
              <w:numPr>
                <w:ilvl w:val="0"/>
                <w:numId w:val="30"/>
              </w:numPr>
              <w:overflowPunct w:val="0"/>
              <w:autoSpaceDE w:val="0"/>
              <w:autoSpaceDN w:val="0"/>
              <w:adjustRightInd w:val="0"/>
              <w:spacing w:line="240" w:lineRule="auto"/>
              <w:jc w:val="left"/>
              <w:textAlignment w:val="baseline"/>
              <w:rPr>
                <w:rFonts w:cs="Arial"/>
                <w:sz w:val="20"/>
                <w:lang w:val="it-CH"/>
              </w:rPr>
            </w:pPr>
            <w:r w:rsidRPr="006937FD">
              <w:rPr>
                <w:rFonts w:cs="Arial"/>
                <w:sz w:val="20"/>
                <w:lang w:val="it-CH"/>
              </w:rPr>
              <w:t>Promozione della proprietà d’abitazioni</w:t>
            </w:r>
            <w:r w:rsidR="0023680F" w:rsidRPr="006937FD">
              <w:rPr>
                <w:rFonts w:cs="Arial"/>
                <w:sz w:val="20"/>
                <w:lang w:val="it-CH"/>
              </w:rPr>
              <w:t>.</w:t>
            </w:r>
          </w:p>
          <w:p w14:paraId="5149CD7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75B477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Abitazioni sociali (560).</w:t>
            </w:r>
          </w:p>
        </w:tc>
      </w:tr>
      <w:tr w:rsidR="0023680F" w:rsidRPr="0023680F" w14:paraId="18B942F2" w14:textId="77777777" w:rsidTr="00017C43">
        <w:tc>
          <w:tcPr>
            <w:tcW w:w="637" w:type="dxa"/>
            <w:tcBorders>
              <w:top w:val="single" w:sz="6" w:space="0" w:color="auto"/>
              <w:left w:val="single" w:sz="12" w:space="0" w:color="auto"/>
            </w:tcBorders>
            <w:shd w:val="clear" w:color="auto" w:fill="BFBFBF"/>
          </w:tcPr>
          <w:p w14:paraId="099738CD"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8</w:t>
            </w:r>
          </w:p>
        </w:tc>
        <w:tc>
          <w:tcPr>
            <w:tcW w:w="649" w:type="dxa"/>
            <w:tcBorders>
              <w:top w:val="single" w:sz="6" w:space="0" w:color="auto"/>
              <w:bottom w:val="single" w:sz="6" w:space="0" w:color="auto"/>
            </w:tcBorders>
            <w:shd w:val="clear" w:color="auto" w:fill="BFBFBF"/>
          </w:tcPr>
          <w:p w14:paraId="096AD410"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62561724"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7768" w:type="dxa"/>
            <w:gridSpan w:val="2"/>
            <w:tcBorders>
              <w:top w:val="single" w:sz="6" w:space="0" w:color="auto"/>
              <w:bottom w:val="single" w:sz="6" w:space="0" w:color="auto"/>
              <w:right w:val="single" w:sz="12" w:space="0" w:color="auto"/>
            </w:tcBorders>
            <w:shd w:val="clear" w:color="auto" w:fill="BFBFBF"/>
          </w:tcPr>
          <w:p w14:paraId="1BC2BC29" w14:textId="77777777" w:rsidR="0023680F" w:rsidRPr="0023680F" w:rsidRDefault="0023680F" w:rsidP="0023680F">
            <w:pPr>
              <w:spacing w:before="60" w:after="60" w:line="240" w:lineRule="auto"/>
              <w:ind w:left="360" w:hanging="360"/>
              <w:jc w:val="left"/>
              <w:rPr>
                <w:rFonts w:cs="Arial"/>
                <w:color w:val="000000"/>
                <w:sz w:val="20"/>
                <w:lang w:val="it-CH" w:eastAsia="de-CH"/>
              </w:rPr>
            </w:pPr>
            <w:r w:rsidRPr="0023680F">
              <w:rPr>
                <w:rFonts w:cs="Arial"/>
                <w:b/>
                <w:sz w:val="20"/>
                <w:lang w:val="it-CH"/>
              </w:rPr>
              <w:t>ECONOMIA NAZIONALE</w:t>
            </w:r>
          </w:p>
        </w:tc>
      </w:tr>
      <w:tr w:rsidR="0023680F" w:rsidRPr="0023680F" w14:paraId="45E2048B" w14:textId="77777777" w:rsidTr="00017C43">
        <w:tc>
          <w:tcPr>
            <w:tcW w:w="637" w:type="dxa"/>
            <w:tcBorders>
              <w:left w:val="single" w:sz="12" w:space="0" w:color="auto"/>
            </w:tcBorders>
          </w:tcPr>
          <w:p w14:paraId="1649ED6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D2601D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w:t>
            </w:r>
          </w:p>
        </w:tc>
        <w:tc>
          <w:tcPr>
            <w:tcW w:w="627" w:type="dxa"/>
            <w:tcBorders>
              <w:top w:val="single" w:sz="6" w:space="0" w:color="auto"/>
              <w:bottom w:val="single" w:sz="6" w:space="0" w:color="auto"/>
            </w:tcBorders>
            <w:shd w:val="clear" w:color="auto" w:fill="D9D9D9"/>
          </w:tcPr>
          <w:p w14:paraId="2621FC3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0D477D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Agricoltura</w:t>
            </w:r>
          </w:p>
        </w:tc>
        <w:tc>
          <w:tcPr>
            <w:tcW w:w="5500" w:type="dxa"/>
            <w:tcBorders>
              <w:top w:val="single" w:sz="6" w:space="0" w:color="auto"/>
              <w:bottom w:val="single" w:sz="6" w:space="0" w:color="auto"/>
              <w:right w:val="single" w:sz="12" w:space="0" w:color="auto"/>
            </w:tcBorders>
            <w:shd w:val="clear" w:color="auto" w:fill="D9D9D9"/>
            <w:vAlign w:val="center"/>
          </w:tcPr>
          <w:p w14:paraId="720506C7"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61924F7C" w14:textId="77777777" w:rsidTr="00017C43">
        <w:tc>
          <w:tcPr>
            <w:tcW w:w="637" w:type="dxa"/>
            <w:tcBorders>
              <w:left w:val="single" w:sz="12" w:space="0" w:color="auto"/>
            </w:tcBorders>
          </w:tcPr>
          <w:p w14:paraId="0AD51E7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CFD95A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7627E1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811</w:t>
            </w:r>
          </w:p>
        </w:tc>
        <w:tc>
          <w:tcPr>
            <w:tcW w:w="2268" w:type="dxa"/>
            <w:tcBorders>
              <w:top w:val="single" w:sz="6" w:space="0" w:color="auto"/>
              <w:bottom w:val="single" w:sz="6" w:space="0" w:color="auto"/>
            </w:tcBorders>
          </w:tcPr>
          <w:p w14:paraId="388BCCBD" w14:textId="77777777" w:rsidR="0023680F" w:rsidRPr="0023680F" w:rsidRDefault="0023680F" w:rsidP="0023680F">
            <w:pPr>
              <w:spacing w:line="240" w:lineRule="auto"/>
              <w:jc w:val="left"/>
              <w:rPr>
                <w:rFonts w:cs="Arial"/>
                <w:sz w:val="20"/>
                <w:lang w:val="it-CH"/>
              </w:rPr>
            </w:pPr>
            <w:r w:rsidRPr="0023680F">
              <w:rPr>
                <w:rFonts w:cs="Arial"/>
                <w:bCs/>
                <w:sz w:val="20"/>
                <w:lang w:val="it-CH"/>
              </w:rPr>
              <w:t>Amministrazione, esecuzione e controllo</w:t>
            </w:r>
          </w:p>
        </w:tc>
        <w:tc>
          <w:tcPr>
            <w:tcW w:w="5500" w:type="dxa"/>
            <w:tcBorders>
              <w:top w:val="single" w:sz="6" w:space="0" w:color="auto"/>
              <w:bottom w:val="single" w:sz="6" w:space="0" w:color="auto"/>
              <w:right w:val="single" w:sz="12" w:space="0" w:color="auto"/>
            </w:tcBorders>
            <w:vAlign w:val="center"/>
          </w:tcPr>
          <w:p w14:paraId="663A31B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vigilanza ed emanazione di prescrizioni nell’economia rurale</w:t>
            </w:r>
            <w:r w:rsidRPr="0023680F">
              <w:rPr>
                <w:rFonts w:cs="Arial"/>
                <w:color w:val="000000"/>
                <w:sz w:val="20"/>
                <w:lang w:val="it-CH" w:eastAsia="de-CH"/>
              </w:rPr>
              <w:t>.</w:t>
            </w:r>
          </w:p>
        </w:tc>
      </w:tr>
      <w:tr w:rsidR="0023680F" w:rsidRPr="002E4244" w14:paraId="56800706" w14:textId="77777777" w:rsidTr="00017C43">
        <w:tc>
          <w:tcPr>
            <w:tcW w:w="637" w:type="dxa"/>
            <w:tcBorders>
              <w:left w:val="single" w:sz="12" w:space="0" w:color="auto"/>
            </w:tcBorders>
          </w:tcPr>
          <w:p w14:paraId="45003A9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4D5687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A153F0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812</w:t>
            </w:r>
          </w:p>
        </w:tc>
        <w:tc>
          <w:tcPr>
            <w:tcW w:w="2268" w:type="dxa"/>
            <w:tcBorders>
              <w:top w:val="single" w:sz="6" w:space="0" w:color="auto"/>
              <w:bottom w:val="single" w:sz="6" w:space="0" w:color="auto"/>
            </w:tcBorders>
          </w:tcPr>
          <w:p w14:paraId="1C1F9FF3"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Miglioramenti strutturali</w:t>
            </w:r>
          </w:p>
        </w:tc>
        <w:tc>
          <w:tcPr>
            <w:tcW w:w="5500" w:type="dxa"/>
            <w:tcBorders>
              <w:top w:val="single" w:sz="6" w:space="0" w:color="auto"/>
              <w:bottom w:val="single" w:sz="6" w:space="0" w:color="auto"/>
              <w:right w:val="single" w:sz="12" w:space="0" w:color="auto"/>
            </w:tcBorders>
            <w:vAlign w:val="center"/>
          </w:tcPr>
          <w:p w14:paraId="0447EDF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Misure volte a migliorare le condizioni di vita e le condizioni economiche nel mondo rurale, sostegno sotto forma di aiuti agli investimenti</w:t>
            </w:r>
            <w:r w:rsidRPr="0023680F">
              <w:rPr>
                <w:rFonts w:cs="Arial"/>
                <w:color w:val="000000"/>
                <w:sz w:val="20"/>
                <w:lang w:val="it-CH" w:eastAsia="de-CH"/>
              </w:rPr>
              <w:t>.</w:t>
            </w:r>
          </w:p>
        </w:tc>
      </w:tr>
      <w:tr w:rsidR="0023680F" w:rsidRPr="002E4244" w14:paraId="06D8F23A" w14:textId="77777777" w:rsidTr="00017C43">
        <w:tc>
          <w:tcPr>
            <w:tcW w:w="637" w:type="dxa"/>
            <w:tcBorders>
              <w:left w:val="single" w:sz="12" w:space="0" w:color="auto"/>
            </w:tcBorders>
          </w:tcPr>
          <w:p w14:paraId="089A4E2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22B58B0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9A48436"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813</w:t>
            </w:r>
          </w:p>
        </w:tc>
        <w:tc>
          <w:tcPr>
            <w:tcW w:w="2268" w:type="dxa"/>
            <w:tcBorders>
              <w:top w:val="single" w:sz="6" w:space="0" w:color="auto"/>
              <w:bottom w:val="single" w:sz="6" w:space="0" w:color="auto"/>
            </w:tcBorders>
          </w:tcPr>
          <w:p w14:paraId="2770C337" w14:textId="77777777" w:rsidR="0023680F" w:rsidRPr="0023680F" w:rsidRDefault="0023680F" w:rsidP="0023680F">
            <w:pPr>
              <w:spacing w:line="240" w:lineRule="auto"/>
              <w:jc w:val="left"/>
              <w:rPr>
                <w:rFonts w:cs="Arial"/>
                <w:sz w:val="20"/>
                <w:lang w:val="it-CH"/>
              </w:rPr>
            </w:pPr>
            <w:r w:rsidRPr="0023680F">
              <w:rPr>
                <w:rFonts w:cs="Arial"/>
                <w:bCs/>
                <w:sz w:val="20"/>
                <w:lang w:val="it-CH"/>
              </w:rPr>
              <w:t>Miglioramenti della produzione animale</w:t>
            </w:r>
          </w:p>
        </w:tc>
        <w:tc>
          <w:tcPr>
            <w:tcW w:w="5500" w:type="dxa"/>
            <w:tcBorders>
              <w:top w:val="single" w:sz="6" w:space="0" w:color="auto"/>
              <w:bottom w:val="single" w:sz="6" w:space="0" w:color="auto"/>
              <w:right w:val="single" w:sz="12" w:space="0" w:color="auto"/>
            </w:tcBorders>
            <w:vAlign w:val="center"/>
          </w:tcPr>
          <w:p w14:paraId="2BFDE64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prestazioni di servizi o promovimento dei miglioramenti nell’ambito dell’allevamento di bestiame; </w:t>
            </w:r>
          </w:p>
          <w:p w14:paraId="46780EB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Vigilanza e controllo nel settore della detenzione di animali e della lotta contro le epizoozie.</w:t>
            </w:r>
          </w:p>
        </w:tc>
      </w:tr>
      <w:tr w:rsidR="0023680F" w:rsidRPr="002E4244" w14:paraId="07D3FD10" w14:textId="77777777" w:rsidTr="00017C43">
        <w:tc>
          <w:tcPr>
            <w:tcW w:w="637" w:type="dxa"/>
            <w:tcBorders>
              <w:left w:val="single" w:sz="12" w:space="0" w:color="auto"/>
            </w:tcBorders>
          </w:tcPr>
          <w:p w14:paraId="4BD13E9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55ADE1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A067A1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814</w:t>
            </w:r>
          </w:p>
        </w:tc>
        <w:tc>
          <w:tcPr>
            <w:tcW w:w="2268" w:type="dxa"/>
            <w:tcBorders>
              <w:top w:val="single" w:sz="6" w:space="0" w:color="auto"/>
              <w:bottom w:val="single" w:sz="6" w:space="0" w:color="auto"/>
            </w:tcBorders>
          </w:tcPr>
          <w:p w14:paraId="65866925" w14:textId="77777777" w:rsidR="0023680F" w:rsidRPr="0023680F" w:rsidRDefault="0023680F" w:rsidP="0023680F">
            <w:pPr>
              <w:spacing w:line="240" w:lineRule="auto"/>
              <w:jc w:val="left"/>
              <w:rPr>
                <w:rFonts w:cs="Arial"/>
                <w:sz w:val="20"/>
                <w:lang w:val="it-CH"/>
              </w:rPr>
            </w:pPr>
            <w:r w:rsidRPr="0023680F">
              <w:rPr>
                <w:rFonts w:cs="Arial"/>
                <w:bCs/>
                <w:sz w:val="20"/>
                <w:lang w:val="it-CH"/>
              </w:rPr>
              <w:t>Miglioramenti della produzione vegetale</w:t>
            </w:r>
          </w:p>
        </w:tc>
        <w:tc>
          <w:tcPr>
            <w:tcW w:w="5500" w:type="dxa"/>
            <w:tcBorders>
              <w:top w:val="single" w:sz="6" w:space="0" w:color="auto"/>
              <w:bottom w:val="single" w:sz="6" w:space="0" w:color="auto"/>
              <w:right w:val="single" w:sz="12" w:space="0" w:color="auto"/>
            </w:tcBorders>
            <w:vAlign w:val="center"/>
          </w:tcPr>
          <w:p w14:paraId="707C917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prestazioni di servizi e promovimento nel settore della produzione vegetale;</w:t>
            </w:r>
          </w:p>
          <w:p w14:paraId="75E5B16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Vigilanza e controllo nel settore della produzione vegetale.</w:t>
            </w:r>
          </w:p>
        </w:tc>
      </w:tr>
      <w:tr w:rsidR="0023680F" w:rsidRPr="002E4244" w14:paraId="3FC1619F" w14:textId="77777777" w:rsidTr="00017C43">
        <w:tc>
          <w:tcPr>
            <w:tcW w:w="637" w:type="dxa"/>
            <w:tcBorders>
              <w:left w:val="single" w:sz="12" w:space="0" w:color="auto"/>
            </w:tcBorders>
          </w:tcPr>
          <w:p w14:paraId="6AA0024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784A28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65CFAF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815</w:t>
            </w:r>
          </w:p>
        </w:tc>
        <w:tc>
          <w:tcPr>
            <w:tcW w:w="2268" w:type="dxa"/>
            <w:tcBorders>
              <w:top w:val="single" w:sz="6" w:space="0" w:color="auto"/>
              <w:bottom w:val="single" w:sz="6" w:space="0" w:color="auto"/>
            </w:tcBorders>
          </w:tcPr>
          <w:p w14:paraId="4815170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Misure economiche</w:t>
            </w:r>
          </w:p>
        </w:tc>
        <w:tc>
          <w:tcPr>
            <w:tcW w:w="5500" w:type="dxa"/>
            <w:tcBorders>
              <w:top w:val="single" w:sz="6" w:space="0" w:color="auto"/>
              <w:bottom w:val="single" w:sz="6" w:space="0" w:color="auto"/>
              <w:right w:val="single" w:sz="12" w:space="0" w:color="auto"/>
            </w:tcBorders>
            <w:vAlign w:val="center"/>
          </w:tcPr>
          <w:p w14:paraId="6C21F31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Esercizio o sostegno di programmi e progetti per stabilizzare o migliorare i prezzi dei prodotti agricoli e il reddito agricolo;  </w:t>
            </w:r>
          </w:p>
          <w:p w14:paraId="6D786B8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Promozione dello smercio dei prodotti agricoli.</w:t>
            </w:r>
          </w:p>
        </w:tc>
      </w:tr>
      <w:tr w:rsidR="0023680F" w:rsidRPr="002E4244" w14:paraId="1920EEDF" w14:textId="77777777" w:rsidTr="00017C43">
        <w:tc>
          <w:tcPr>
            <w:tcW w:w="637" w:type="dxa"/>
            <w:tcBorders>
              <w:left w:val="single" w:sz="12" w:space="0" w:color="auto"/>
            </w:tcBorders>
          </w:tcPr>
          <w:p w14:paraId="78CAF34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CE4589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F286D4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816</w:t>
            </w:r>
          </w:p>
        </w:tc>
        <w:tc>
          <w:tcPr>
            <w:tcW w:w="2268" w:type="dxa"/>
            <w:tcBorders>
              <w:top w:val="single" w:sz="6" w:space="0" w:color="auto"/>
              <w:bottom w:val="single" w:sz="6" w:space="0" w:color="auto"/>
            </w:tcBorders>
          </w:tcPr>
          <w:p w14:paraId="4CF437DF"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Pagamenti diretti</w:t>
            </w:r>
          </w:p>
        </w:tc>
        <w:tc>
          <w:tcPr>
            <w:tcW w:w="5500" w:type="dxa"/>
            <w:tcBorders>
              <w:top w:val="single" w:sz="6" w:space="0" w:color="auto"/>
              <w:bottom w:val="single" w:sz="6" w:space="0" w:color="auto"/>
              <w:right w:val="single" w:sz="12" w:space="0" w:color="auto"/>
            </w:tcBorders>
            <w:vAlign w:val="center"/>
          </w:tcPr>
          <w:p w14:paraId="5010372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Sostegno secondo l’ordinanza del 7 dicembre 1998 (RS 910.13) concernente i pagamenti diretti all’agricoltura (ordinanza sui pagamenti diretti, OPD</w:t>
            </w:r>
            <w:r w:rsidRPr="0023680F">
              <w:rPr>
                <w:rFonts w:cs="Arial"/>
                <w:color w:val="000000"/>
                <w:sz w:val="20"/>
                <w:lang w:val="it-CH" w:eastAsia="de-CH"/>
              </w:rPr>
              <w:t>).</w:t>
            </w:r>
          </w:p>
        </w:tc>
      </w:tr>
      <w:tr w:rsidR="0023680F" w:rsidRPr="0023680F" w14:paraId="5EDD2257" w14:textId="77777777" w:rsidTr="00017C43">
        <w:tc>
          <w:tcPr>
            <w:tcW w:w="637" w:type="dxa"/>
            <w:tcBorders>
              <w:left w:val="single" w:sz="12" w:space="0" w:color="auto"/>
            </w:tcBorders>
          </w:tcPr>
          <w:p w14:paraId="1F78A5B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27A735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EA78ED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817</w:t>
            </w:r>
          </w:p>
        </w:tc>
        <w:tc>
          <w:tcPr>
            <w:tcW w:w="2268" w:type="dxa"/>
            <w:tcBorders>
              <w:top w:val="single" w:sz="6" w:space="0" w:color="auto"/>
              <w:bottom w:val="single" w:sz="6" w:space="0" w:color="auto"/>
            </w:tcBorders>
          </w:tcPr>
          <w:p w14:paraId="5D20D8C0"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Misure sociali</w:t>
            </w:r>
          </w:p>
        </w:tc>
        <w:tc>
          <w:tcPr>
            <w:tcW w:w="5500" w:type="dxa"/>
            <w:tcBorders>
              <w:top w:val="single" w:sz="6" w:space="0" w:color="auto"/>
              <w:bottom w:val="single" w:sz="6" w:space="0" w:color="auto"/>
              <w:right w:val="single" w:sz="12" w:space="0" w:color="auto"/>
            </w:tcBorders>
            <w:vAlign w:val="center"/>
          </w:tcPr>
          <w:p w14:paraId="5028327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Misure collaterali per alleviare, dal profilo sociale, le conseguenze del mutamento strutturale come aiuti per la costruzione aziendale, aiuti per la riconversione dei mutui esistenti gravati da interessi e aiuti di riqualificazione in una professione non agricola.</w:t>
            </w:r>
          </w:p>
          <w:p w14:paraId="3125BF1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10210C2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Assegni familiari nell’agricoltura (541).</w:t>
            </w:r>
          </w:p>
        </w:tc>
      </w:tr>
      <w:tr w:rsidR="0023680F" w:rsidRPr="002E4244" w14:paraId="3CAC4014" w14:textId="77777777" w:rsidTr="00017C43">
        <w:tc>
          <w:tcPr>
            <w:tcW w:w="637" w:type="dxa"/>
            <w:tcBorders>
              <w:left w:val="single" w:sz="12" w:space="0" w:color="auto"/>
            </w:tcBorders>
          </w:tcPr>
          <w:p w14:paraId="647B577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6AD6833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2747D71" w14:textId="77777777" w:rsidR="0023680F" w:rsidRPr="0023680F" w:rsidRDefault="0023680F" w:rsidP="0023680F">
            <w:pPr>
              <w:spacing w:line="240" w:lineRule="auto"/>
              <w:ind w:left="227" w:hanging="227"/>
              <w:jc w:val="center"/>
              <w:rPr>
                <w:rFonts w:cs="Arial"/>
                <w:color w:val="000000"/>
                <w:sz w:val="20"/>
                <w:highlight w:val="green"/>
                <w:lang w:val="it-CH" w:eastAsia="de-CH"/>
              </w:rPr>
            </w:pPr>
            <w:r w:rsidRPr="0023680F">
              <w:rPr>
                <w:rFonts w:cs="Arial"/>
                <w:color w:val="000000"/>
                <w:sz w:val="20"/>
                <w:highlight w:val="green"/>
                <w:lang w:val="it-CH" w:eastAsia="de-CH"/>
              </w:rPr>
              <w:t>818</w:t>
            </w:r>
          </w:p>
        </w:tc>
        <w:tc>
          <w:tcPr>
            <w:tcW w:w="2268" w:type="dxa"/>
            <w:tcBorders>
              <w:top w:val="single" w:sz="6" w:space="0" w:color="auto"/>
              <w:bottom w:val="single" w:sz="6" w:space="0" w:color="auto"/>
            </w:tcBorders>
          </w:tcPr>
          <w:p w14:paraId="09FD3531"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bCs/>
                <w:sz w:val="20"/>
                <w:highlight w:val="green"/>
                <w:lang w:val="it-CH"/>
              </w:rPr>
              <w:t>Economia alpestre</w:t>
            </w:r>
          </w:p>
        </w:tc>
        <w:tc>
          <w:tcPr>
            <w:tcW w:w="5500" w:type="dxa"/>
            <w:tcBorders>
              <w:top w:val="single" w:sz="6" w:space="0" w:color="auto"/>
              <w:bottom w:val="single" w:sz="6" w:space="0" w:color="auto"/>
              <w:right w:val="single" w:sz="12" w:space="0" w:color="auto"/>
            </w:tcBorders>
            <w:vAlign w:val="center"/>
          </w:tcPr>
          <w:p w14:paraId="51EE43CF" w14:textId="77777777" w:rsidR="0023680F" w:rsidRPr="0023680F" w:rsidRDefault="0023680F" w:rsidP="003228BB">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highlight w:val="green"/>
                <w:lang w:val="it-CH"/>
              </w:rPr>
              <w:t>Esercizio, costruzione e manutenzione dell’economia alpestre nei beni amministrativi</w:t>
            </w:r>
            <w:r w:rsidRPr="0023680F">
              <w:rPr>
                <w:rFonts w:cs="Arial"/>
                <w:color w:val="000000"/>
                <w:sz w:val="20"/>
                <w:highlight w:val="green"/>
                <w:lang w:val="it-CH" w:eastAsia="de-CH"/>
              </w:rPr>
              <w:t>.</w:t>
            </w:r>
          </w:p>
        </w:tc>
      </w:tr>
      <w:tr w:rsidR="0023680F" w:rsidRPr="0023680F" w14:paraId="7C9B03EA" w14:textId="77777777" w:rsidTr="00017C43">
        <w:tc>
          <w:tcPr>
            <w:tcW w:w="637" w:type="dxa"/>
            <w:tcBorders>
              <w:left w:val="single" w:sz="12" w:space="0" w:color="auto"/>
            </w:tcBorders>
          </w:tcPr>
          <w:p w14:paraId="37231DF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941CA1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82</w:t>
            </w:r>
          </w:p>
        </w:tc>
        <w:tc>
          <w:tcPr>
            <w:tcW w:w="627" w:type="dxa"/>
            <w:tcBorders>
              <w:top w:val="single" w:sz="6" w:space="0" w:color="auto"/>
              <w:bottom w:val="single" w:sz="6" w:space="0" w:color="auto"/>
            </w:tcBorders>
            <w:shd w:val="clear" w:color="auto" w:fill="D9D9D9"/>
          </w:tcPr>
          <w:p w14:paraId="4BF214F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11B2E4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Silvicoltura</w:t>
            </w:r>
          </w:p>
        </w:tc>
        <w:tc>
          <w:tcPr>
            <w:tcW w:w="5500" w:type="dxa"/>
            <w:tcBorders>
              <w:top w:val="single" w:sz="6" w:space="0" w:color="auto"/>
              <w:bottom w:val="single" w:sz="6" w:space="0" w:color="auto"/>
              <w:right w:val="single" w:sz="12" w:space="0" w:color="auto"/>
            </w:tcBorders>
            <w:shd w:val="clear" w:color="auto" w:fill="D9D9D9"/>
            <w:vAlign w:val="center"/>
          </w:tcPr>
          <w:p w14:paraId="2ACC59BA"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8390DA9" w14:textId="77777777" w:rsidTr="00017C43">
        <w:tc>
          <w:tcPr>
            <w:tcW w:w="637" w:type="dxa"/>
            <w:tcBorders>
              <w:left w:val="single" w:sz="12" w:space="0" w:color="auto"/>
            </w:tcBorders>
          </w:tcPr>
          <w:p w14:paraId="61F235E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40B79C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74B6F0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820</w:t>
            </w:r>
          </w:p>
        </w:tc>
        <w:tc>
          <w:tcPr>
            <w:tcW w:w="2268" w:type="dxa"/>
            <w:tcBorders>
              <w:top w:val="single" w:sz="6" w:space="0" w:color="auto"/>
              <w:bottom w:val="single" w:sz="6" w:space="0" w:color="auto"/>
            </w:tcBorders>
          </w:tcPr>
          <w:p w14:paraId="53EE5D8B"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Silvicoltura</w:t>
            </w:r>
          </w:p>
        </w:tc>
        <w:tc>
          <w:tcPr>
            <w:tcW w:w="5500" w:type="dxa"/>
            <w:tcBorders>
              <w:top w:val="single" w:sz="6" w:space="0" w:color="auto"/>
              <w:bottom w:val="single" w:sz="6" w:space="0" w:color="auto"/>
              <w:right w:val="single" w:sz="12" w:space="0" w:color="auto"/>
            </w:tcBorders>
            <w:vAlign w:val="center"/>
          </w:tcPr>
          <w:p w14:paraId="7A8771B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o sostegno di affari e prestazioni di servizi nella silvicoltura; </w:t>
            </w:r>
          </w:p>
          <w:p w14:paraId="3922599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Vigilanza e regolamentazione di attività inerenti alla silvicoltura; </w:t>
            </w:r>
          </w:p>
          <w:p w14:paraId="75D4B7A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Esercizio o sostegno di lavori di rimboschimento, controlli di epizoozie e malattie, lotta e prevenzione degli incendi di boschi e prestazioni di servizi nell’ambito dell’estensione della superficie boschiva. </w:t>
            </w:r>
          </w:p>
          <w:p w14:paraId="7C9720F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CD7A74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Rimboschimenti a scopo di ripari antivalanghe (742).</w:t>
            </w:r>
          </w:p>
        </w:tc>
      </w:tr>
      <w:tr w:rsidR="0023680F" w:rsidRPr="0023680F" w14:paraId="09676877" w14:textId="77777777" w:rsidTr="00017C43">
        <w:tc>
          <w:tcPr>
            <w:tcW w:w="637" w:type="dxa"/>
            <w:tcBorders>
              <w:left w:val="single" w:sz="12" w:space="0" w:color="auto"/>
            </w:tcBorders>
          </w:tcPr>
          <w:p w14:paraId="0FCDCF1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58E256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83</w:t>
            </w:r>
          </w:p>
        </w:tc>
        <w:tc>
          <w:tcPr>
            <w:tcW w:w="627" w:type="dxa"/>
            <w:tcBorders>
              <w:top w:val="single" w:sz="6" w:space="0" w:color="auto"/>
              <w:bottom w:val="single" w:sz="6" w:space="0" w:color="auto"/>
            </w:tcBorders>
            <w:shd w:val="clear" w:color="auto" w:fill="D9D9D9"/>
          </w:tcPr>
          <w:p w14:paraId="193ECDC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1968CC1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Caccia e pesca</w:t>
            </w:r>
          </w:p>
        </w:tc>
        <w:tc>
          <w:tcPr>
            <w:tcW w:w="5500" w:type="dxa"/>
            <w:tcBorders>
              <w:top w:val="single" w:sz="6" w:space="0" w:color="auto"/>
              <w:bottom w:val="single" w:sz="6" w:space="0" w:color="auto"/>
              <w:right w:val="single" w:sz="12" w:space="0" w:color="auto"/>
            </w:tcBorders>
            <w:shd w:val="clear" w:color="auto" w:fill="D9D9D9"/>
            <w:vAlign w:val="center"/>
          </w:tcPr>
          <w:p w14:paraId="646B74A9"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2A539B42" w14:textId="77777777" w:rsidTr="00017C43">
        <w:tc>
          <w:tcPr>
            <w:tcW w:w="637" w:type="dxa"/>
            <w:tcBorders>
              <w:left w:val="single" w:sz="12" w:space="0" w:color="auto"/>
            </w:tcBorders>
          </w:tcPr>
          <w:p w14:paraId="5F1F546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4FF4DB1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F85D0A0"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830</w:t>
            </w:r>
          </w:p>
        </w:tc>
        <w:tc>
          <w:tcPr>
            <w:tcW w:w="2268" w:type="dxa"/>
            <w:tcBorders>
              <w:top w:val="single" w:sz="6" w:space="0" w:color="auto"/>
              <w:bottom w:val="single" w:sz="6" w:space="0" w:color="auto"/>
            </w:tcBorders>
          </w:tcPr>
          <w:p w14:paraId="4BA19112"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Caccia e pesca</w:t>
            </w:r>
          </w:p>
        </w:tc>
        <w:tc>
          <w:tcPr>
            <w:tcW w:w="5500" w:type="dxa"/>
            <w:tcBorders>
              <w:top w:val="single" w:sz="6" w:space="0" w:color="auto"/>
              <w:bottom w:val="single" w:sz="6" w:space="0" w:color="auto"/>
              <w:right w:val="single" w:sz="12" w:space="0" w:color="auto"/>
            </w:tcBorders>
            <w:vAlign w:val="center"/>
          </w:tcPr>
          <w:p w14:paraId="10473EA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di affari di caccia e pesca, protezione, riproduzione e sfruttamento razionale della popolazione ittica e di fauna selvatica, vigilanza e regolamentazione della pesca d’acqua dolce, pescherie, caccia di animali selvatici e concessione di licenze di caccia e di pesca;</w:t>
            </w:r>
          </w:p>
          <w:p w14:paraId="183A46D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esercizio di allevamenti ittici o sostegno nel campo delle attività di ampliamento, di equipaggiamento d’impianti e di selezione dei pesci ecc.;</w:t>
            </w:r>
          </w:p>
          <w:p w14:paraId="0EBD2B6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sostegno di attività di caccia e pesca commerciali, compresi la costruzione e l’esercizio di impianti di allevamento ittico.  </w:t>
            </w:r>
          </w:p>
          <w:p w14:paraId="0A3610B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72B11B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di parchi e riserve naturali (750).</w:t>
            </w:r>
          </w:p>
        </w:tc>
      </w:tr>
      <w:tr w:rsidR="0023680F" w:rsidRPr="0023680F" w14:paraId="1F79FD95" w14:textId="77777777" w:rsidTr="00017C43">
        <w:tc>
          <w:tcPr>
            <w:tcW w:w="637" w:type="dxa"/>
            <w:tcBorders>
              <w:left w:val="single" w:sz="12" w:space="0" w:color="auto"/>
            </w:tcBorders>
          </w:tcPr>
          <w:p w14:paraId="6477FD8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A4619F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84</w:t>
            </w:r>
          </w:p>
        </w:tc>
        <w:tc>
          <w:tcPr>
            <w:tcW w:w="627" w:type="dxa"/>
            <w:tcBorders>
              <w:top w:val="single" w:sz="6" w:space="0" w:color="auto"/>
              <w:bottom w:val="single" w:sz="6" w:space="0" w:color="auto"/>
            </w:tcBorders>
            <w:shd w:val="clear" w:color="auto" w:fill="D9D9D9"/>
          </w:tcPr>
          <w:p w14:paraId="1E5F884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51FBDA5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Turismo</w:t>
            </w:r>
          </w:p>
        </w:tc>
        <w:tc>
          <w:tcPr>
            <w:tcW w:w="5500" w:type="dxa"/>
            <w:tcBorders>
              <w:top w:val="single" w:sz="6" w:space="0" w:color="auto"/>
              <w:bottom w:val="single" w:sz="6" w:space="0" w:color="auto"/>
              <w:right w:val="single" w:sz="12" w:space="0" w:color="auto"/>
            </w:tcBorders>
            <w:shd w:val="clear" w:color="auto" w:fill="D9D9D9"/>
            <w:vAlign w:val="center"/>
          </w:tcPr>
          <w:p w14:paraId="45F33D0D"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494608FD" w14:textId="77777777" w:rsidTr="00017C43">
        <w:tc>
          <w:tcPr>
            <w:tcW w:w="637" w:type="dxa"/>
            <w:tcBorders>
              <w:left w:val="single" w:sz="12" w:space="0" w:color="auto"/>
            </w:tcBorders>
          </w:tcPr>
          <w:p w14:paraId="2601F92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4BFED3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41FD0D1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840</w:t>
            </w:r>
          </w:p>
        </w:tc>
        <w:tc>
          <w:tcPr>
            <w:tcW w:w="2268" w:type="dxa"/>
            <w:tcBorders>
              <w:top w:val="single" w:sz="6" w:space="0" w:color="auto"/>
              <w:bottom w:val="single" w:sz="6" w:space="0" w:color="auto"/>
            </w:tcBorders>
          </w:tcPr>
          <w:p w14:paraId="23ECBDB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Turismo</w:t>
            </w:r>
          </w:p>
        </w:tc>
        <w:tc>
          <w:tcPr>
            <w:tcW w:w="5500" w:type="dxa"/>
            <w:tcBorders>
              <w:top w:val="single" w:sz="6" w:space="0" w:color="auto"/>
              <w:bottom w:val="single" w:sz="6" w:space="0" w:color="auto"/>
              <w:right w:val="single" w:sz="12" w:space="0" w:color="auto"/>
            </w:tcBorders>
            <w:vAlign w:val="center"/>
          </w:tcPr>
          <w:p w14:paraId="4C38024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di affari del turismo, promozione e sviluppo del turismo, collaborazione con il settore dei trasporti, alberghiero e degli esercizi pubblici e altri settori economici che beneficiano del turismo;</w:t>
            </w:r>
          </w:p>
          <w:p w14:paraId="1BBD53D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Esercizio degli uffici del turismo in Svizzera e all’estero ecc., organizzazione di campagne pubblicitarie compresi </w:t>
            </w:r>
            <w:r w:rsidRPr="0023680F">
              <w:rPr>
                <w:rFonts w:cs="Arial"/>
                <w:sz w:val="20"/>
                <w:lang w:val="it-CH"/>
              </w:rPr>
              <w:lastRenderedPageBreak/>
              <w:t>l’allestimento e la diffusione di opuscoli pubblicitari e simili.</w:t>
            </w:r>
          </w:p>
        </w:tc>
      </w:tr>
      <w:tr w:rsidR="0023680F" w:rsidRPr="0023680F" w14:paraId="1BCCD507" w14:textId="77777777" w:rsidTr="00017C43">
        <w:tc>
          <w:tcPr>
            <w:tcW w:w="637" w:type="dxa"/>
            <w:tcBorders>
              <w:left w:val="single" w:sz="12" w:space="0" w:color="auto"/>
            </w:tcBorders>
          </w:tcPr>
          <w:p w14:paraId="1ED3C05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3C8732D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85</w:t>
            </w:r>
          </w:p>
        </w:tc>
        <w:tc>
          <w:tcPr>
            <w:tcW w:w="627" w:type="dxa"/>
            <w:tcBorders>
              <w:top w:val="single" w:sz="6" w:space="0" w:color="auto"/>
              <w:bottom w:val="single" w:sz="6" w:space="0" w:color="auto"/>
            </w:tcBorders>
            <w:shd w:val="clear" w:color="auto" w:fill="D9D9D9"/>
          </w:tcPr>
          <w:p w14:paraId="29B6E68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68B7BE1C" w14:textId="77777777" w:rsidR="0023680F" w:rsidRPr="0023680F" w:rsidRDefault="0023680F" w:rsidP="0023680F">
            <w:pPr>
              <w:spacing w:line="240" w:lineRule="auto"/>
              <w:jc w:val="left"/>
              <w:rPr>
                <w:rFonts w:cs="Arial"/>
                <w:sz w:val="20"/>
                <w:lang w:val="it-CH"/>
              </w:rPr>
            </w:pPr>
            <w:r w:rsidRPr="0023680F">
              <w:rPr>
                <w:rFonts w:cs="Arial"/>
                <w:sz w:val="20"/>
                <w:lang w:val="it-CH"/>
              </w:rPr>
              <w:t>Industria, artigianato e commercio</w:t>
            </w:r>
          </w:p>
        </w:tc>
        <w:tc>
          <w:tcPr>
            <w:tcW w:w="5500" w:type="dxa"/>
            <w:tcBorders>
              <w:top w:val="single" w:sz="6" w:space="0" w:color="auto"/>
              <w:bottom w:val="single" w:sz="6" w:space="0" w:color="auto"/>
              <w:right w:val="single" w:sz="12" w:space="0" w:color="auto"/>
            </w:tcBorders>
            <w:shd w:val="clear" w:color="auto" w:fill="D9D9D9"/>
            <w:vAlign w:val="center"/>
          </w:tcPr>
          <w:p w14:paraId="6C0520EB"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03994C93" w14:textId="77777777" w:rsidTr="00017C43">
        <w:tc>
          <w:tcPr>
            <w:tcW w:w="637" w:type="dxa"/>
            <w:tcBorders>
              <w:left w:val="single" w:sz="12" w:space="0" w:color="auto"/>
            </w:tcBorders>
          </w:tcPr>
          <w:p w14:paraId="1C15388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52725E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9E50C7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850</w:t>
            </w:r>
          </w:p>
        </w:tc>
        <w:tc>
          <w:tcPr>
            <w:tcW w:w="2268" w:type="dxa"/>
            <w:tcBorders>
              <w:top w:val="single" w:sz="6" w:space="0" w:color="auto"/>
              <w:bottom w:val="single" w:sz="6" w:space="0" w:color="auto"/>
            </w:tcBorders>
          </w:tcPr>
          <w:p w14:paraId="631C2871" w14:textId="77777777" w:rsidR="0023680F" w:rsidRPr="0023680F" w:rsidRDefault="0023680F" w:rsidP="0023680F">
            <w:pPr>
              <w:spacing w:line="240" w:lineRule="auto"/>
              <w:jc w:val="left"/>
              <w:rPr>
                <w:rFonts w:cs="Arial"/>
                <w:sz w:val="20"/>
                <w:lang w:val="it-CH"/>
              </w:rPr>
            </w:pPr>
            <w:r w:rsidRPr="0023680F">
              <w:rPr>
                <w:rFonts w:cs="Arial"/>
                <w:sz w:val="20"/>
                <w:lang w:val="it-CH"/>
              </w:rPr>
              <w:t>Industria, artigianato e commercio</w:t>
            </w:r>
          </w:p>
        </w:tc>
        <w:tc>
          <w:tcPr>
            <w:tcW w:w="5500" w:type="dxa"/>
            <w:tcBorders>
              <w:top w:val="single" w:sz="6" w:space="0" w:color="auto"/>
              <w:bottom w:val="single" w:sz="6" w:space="0" w:color="auto"/>
              <w:right w:val="single" w:sz="12" w:space="0" w:color="auto"/>
            </w:tcBorders>
            <w:vAlign w:val="center"/>
          </w:tcPr>
          <w:p w14:paraId="4A48509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Gestione, esercizio, regolamentazione o sostegno di affari dell’economia come esportazioni, importazioni, mercati delle merci e dei capitali, determinazione di standard in materia di redditi, misure generali per la promozione dell’economia, emanazione generale di prescrizioni su monopoli e altre limitazioni del commercio e dell’accesso ai mercati ecc., determinazione ed esecuzione di una politica economica generale; </w:t>
            </w:r>
          </w:p>
          <w:p w14:paraId="53488D0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Esercizio o sostegno di istituti che si occupano di brevetti, marchi e diritti d’autore;</w:t>
            </w:r>
          </w:p>
          <w:p w14:paraId="2156BC5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Informazioni e protezione dei consumatori;</w:t>
            </w:r>
          </w:p>
          <w:p w14:paraId="1783AF3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Determinazione ed esecuzione di una politica economica generale; sorveglianza e regolamentazione delle condizioni di lavoro e della protezione dei lavoratori; </w:t>
            </w:r>
          </w:p>
          <w:p w14:paraId="31E6B75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Acquisto e stoccaggio di derrate alimentari, equipaggiamento e altri beni di sostegno per l’impiego in situazioni di emergenza e di catastrofe in tempo di pace. </w:t>
            </w:r>
          </w:p>
          <w:p w14:paraId="7B153C74"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78BD2DE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Uffici regionali di collocamento (559); </w:t>
            </w:r>
          </w:p>
          <w:p w14:paraId="0C96787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Prestazioni a disoccupati (552).</w:t>
            </w:r>
          </w:p>
        </w:tc>
      </w:tr>
      <w:tr w:rsidR="0023680F" w:rsidRPr="0023680F" w14:paraId="74AE340E" w14:textId="77777777" w:rsidTr="00017C43">
        <w:tc>
          <w:tcPr>
            <w:tcW w:w="637" w:type="dxa"/>
            <w:tcBorders>
              <w:left w:val="single" w:sz="12" w:space="0" w:color="auto"/>
            </w:tcBorders>
          </w:tcPr>
          <w:p w14:paraId="2B1B4BD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513A3A6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86</w:t>
            </w:r>
          </w:p>
        </w:tc>
        <w:tc>
          <w:tcPr>
            <w:tcW w:w="627" w:type="dxa"/>
            <w:tcBorders>
              <w:top w:val="single" w:sz="6" w:space="0" w:color="auto"/>
              <w:bottom w:val="single" w:sz="6" w:space="0" w:color="auto"/>
            </w:tcBorders>
            <w:shd w:val="clear" w:color="auto" w:fill="D9D9D9"/>
          </w:tcPr>
          <w:p w14:paraId="41E0129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4C36A83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 xml:space="preserve">Banche </w:t>
            </w:r>
            <w:r w:rsidRPr="0023680F">
              <w:rPr>
                <w:rFonts w:cs="Arial"/>
                <w:sz w:val="20"/>
                <w:highlight w:val="green"/>
                <w:lang w:val="it-CH"/>
              </w:rPr>
              <w:t>e assicurazioni</w:t>
            </w:r>
          </w:p>
        </w:tc>
        <w:tc>
          <w:tcPr>
            <w:tcW w:w="5500" w:type="dxa"/>
            <w:tcBorders>
              <w:top w:val="single" w:sz="6" w:space="0" w:color="auto"/>
              <w:bottom w:val="single" w:sz="6" w:space="0" w:color="auto"/>
              <w:right w:val="single" w:sz="12" w:space="0" w:color="auto"/>
            </w:tcBorders>
            <w:shd w:val="clear" w:color="auto" w:fill="D9D9D9"/>
            <w:vAlign w:val="center"/>
          </w:tcPr>
          <w:p w14:paraId="67DF1825"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2C5316E" w14:textId="77777777" w:rsidTr="00017C43">
        <w:tc>
          <w:tcPr>
            <w:tcW w:w="637" w:type="dxa"/>
            <w:tcBorders>
              <w:left w:val="single" w:sz="12" w:space="0" w:color="auto"/>
            </w:tcBorders>
          </w:tcPr>
          <w:p w14:paraId="5A0FFD8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27D715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1710B6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860</w:t>
            </w:r>
          </w:p>
        </w:tc>
        <w:tc>
          <w:tcPr>
            <w:tcW w:w="2268" w:type="dxa"/>
            <w:tcBorders>
              <w:top w:val="single" w:sz="6" w:space="0" w:color="auto"/>
              <w:bottom w:val="single" w:sz="6" w:space="0" w:color="auto"/>
            </w:tcBorders>
          </w:tcPr>
          <w:p w14:paraId="38CEC270"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Banche e assicurazioni</w:t>
            </w:r>
          </w:p>
        </w:tc>
        <w:tc>
          <w:tcPr>
            <w:tcW w:w="5500" w:type="dxa"/>
            <w:tcBorders>
              <w:top w:val="single" w:sz="6" w:space="0" w:color="auto"/>
              <w:bottom w:val="single" w:sz="6" w:space="0" w:color="auto"/>
              <w:right w:val="single" w:sz="12" w:space="0" w:color="auto"/>
            </w:tcBorders>
            <w:vAlign w:val="center"/>
          </w:tcPr>
          <w:p w14:paraId="6F06049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Vigilanza sui mercati finanziari;</w:t>
            </w:r>
          </w:p>
          <w:p w14:paraId="54EC41F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Vigilanza sulle banche;</w:t>
            </w:r>
          </w:p>
          <w:p w14:paraId="06ABAAD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Capitale di dotazione a banche, partecipazioni agli utili di banche.</w:t>
            </w:r>
          </w:p>
        </w:tc>
      </w:tr>
      <w:tr w:rsidR="0023680F" w:rsidRPr="0023680F" w14:paraId="43C77A1C" w14:textId="77777777" w:rsidTr="00017C43">
        <w:tc>
          <w:tcPr>
            <w:tcW w:w="637" w:type="dxa"/>
            <w:tcBorders>
              <w:left w:val="single" w:sz="12" w:space="0" w:color="auto"/>
            </w:tcBorders>
          </w:tcPr>
          <w:p w14:paraId="6205F51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998730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87</w:t>
            </w:r>
          </w:p>
        </w:tc>
        <w:tc>
          <w:tcPr>
            <w:tcW w:w="627" w:type="dxa"/>
            <w:tcBorders>
              <w:top w:val="single" w:sz="6" w:space="0" w:color="auto"/>
              <w:bottom w:val="single" w:sz="6" w:space="0" w:color="auto"/>
            </w:tcBorders>
            <w:shd w:val="clear" w:color="auto" w:fill="D9D9D9"/>
          </w:tcPr>
          <w:p w14:paraId="0881FE8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7E0E6E3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Combustibili ed energia</w:t>
            </w:r>
          </w:p>
        </w:tc>
        <w:tc>
          <w:tcPr>
            <w:tcW w:w="5500" w:type="dxa"/>
            <w:tcBorders>
              <w:top w:val="single" w:sz="6" w:space="0" w:color="auto"/>
              <w:bottom w:val="single" w:sz="6" w:space="0" w:color="auto"/>
              <w:right w:val="single" w:sz="12" w:space="0" w:color="auto"/>
            </w:tcBorders>
            <w:shd w:val="clear" w:color="auto" w:fill="D9D9D9"/>
            <w:vAlign w:val="center"/>
          </w:tcPr>
          <w:p w14:paraId="0AA70069"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13479EE7" w14:textId="77777777" w:rsidTr="00017C43">
        <w:tc>
          <w:tcPr>
            <w:tcW w:w="637" w:type="dxa"/>
            <w:tcBorders>
              <w:left w:val="single" w:sz="12" w:space="0" w:color="auto"/>
            </w:tcBorders>
          </w:tcPr>
          <w:p w14:paraId="56A4665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7BF67C6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A0F7E1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871</w:t>
            </w:r>
          </w:p>
        </w:tc>
        <w:tc>
          <w:tcPr>
            <w:tcW w:w="2268" w:type="dxa"/>
            <w:tcBorders>
              <w:top w:val="single" w:sz="6" w:space="0" w:color="auto"/>
              <w:bottom w:val="single" w:sz="6" w:space="0" w:color="auto"/>
            </w:tcBorders>
          </w:tcPr>
          <w:p w14:paraId="7F65302A"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Elettricità</w:t>
            </w:r>
          </w:p>
        </w:tc>
        <w:tc>
          <w:tcPr>
            <w:tcW w:w="5500" w:type="dxa"/>
            <w:tcBorders>
              <w:top w:val="single" w:sz="6" w:space="0" w:color="auto"/>
              <w:bottom w:val="single" w:sz="6" w:space="0" w:color="auto"/>
              <w:right w:val="single" w:sz="12" w:space="0" w:color="auto"/>
            </w:tcBorders>
            <w:vAlign w:val="center"/>
          </w:tcPr>
          <w:p w14:paraId="67F5A61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vigilanza e regolamentazione di affari concernenti la produzione, il commercio e la distribuzione di elettricità;</w:t>
            </w:r>
          </w:p>
          <w:p w14:paraId="55F2348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Costruzione o esercizio di sistemi di approvvigionamento elettrico;</w:t>
            </w:r>
          </w:p>
          <w:p w14:paraId="47D6B76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Sostegno dell’industria di approvvigionamento elettrico come pure delle uscite per la costruzione di dighe e altri impianti (ad es. energia eolica o fotovoltaica).</w:t>
            </w:r>
          </w:p>
        </w:tc>
      </w:tr>
      <w:tr w:rsidR="0023680F" w:rsidRPr="002E4244" w14:paraId="0A04F545" w14:textId="77777777" w:rsidTr="00017C43">
        <w:tc>
          <w:tcPr>
            <w:tcW w:w="637" w:type="dxa"/>
            <w:tcBorders>
              <w:left w:val="single" w:sz="12" w:space="0" w:color="auto"/>
            </w:tcBorders>
          </w:tcPr>
          <w:p w14:paraId="3DA7B04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65225BA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222D08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872</w:t>
            </w:r>
          </w:p>
        </w:tc>
        <w:tc>
          <w:tcPr>
            <w:tcW w:w="2268" w:type="dxa"/>
            <w:tcBorders>
              <w:top w:val="single" w:sz="6" w:space="0" w:color="auto"/>
              <w:bottom w:val="single" w:sz="6" w:space="0" w:color="auto"/>
            </w:tcBorders>
          </w:tcPr>
          <w:p w14:paraId="3CA7F54F"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Petrolio e gas</w:t>
            </w:r>
          </w:p>
        </w:tc>
        <w:tc>
          <w:tcPr>
            <w:tcW w:w="5500" w:type="dxa"/>
            <w:tcBorders>
              <w:top w:val="single" w:sz="6" w:space="0" w:color="auto"/>
              <w:bottom w:val="single" w:sz="6" w:space="0" w:color="auto"/>
              <w:right w:val="single" w:sz="12" w:space="0" w:color="auto"/>
            </w:tcBorders>
            <w:vAlign w:val="center"/>
          </w:tcPr>
          <w:p w14:paraId="127ABF2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Gestione, vigilanza o sostegno di affari concernenti l’elaborazione, la produzione, il commercio e la distribuzione di petrolio e gas</w:t>
            </w:r>
            <w:r w:rsidRPr="0023680F">
              <w:rPr>
                <w:rFonts w:cs="Arial"/>
                <w:color w:val="000000"/>
                <w:sz w:val="20"/>
                <w:lang w:val="it-CH" w:eastAsia="de-CH"/>
              </w:rPr>
              <w:t>.</w:t>
            </w:r>
          </w:p>
        </w:tc>
      </w:tr>
      <w:tr w:rsidR="0023680F" w:rsidRPr="002E4244" w14:paraId="4C19C1BC" w14:textId="77777777" w:rsidTr="00017C43">
        <w:tc>
          <w:tcPr>
            <w:tcW w:w="637" w:type="dxa"/>
            <w:tcBorders>
              <w:left w:val="single" w:sz="12" w:space="0" w:color="auto"/>
            </w:tcBorders>
          </w:tcPr>
          <w:p w14:paraId="7B421C5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245883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086E3A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873</w:t>
            </w:r>
          </w:p>
        </w:tc>
        <w:tc>
          <w:tcPr>
            <w:tcW w:w="2268" w:type="dxa"/>
            <w:tcBorders>
              <w:top w:val="single" w:sz="6" w:space="0" w:color="auto"/>
              <w:bottom w:val="single" w:sz="6" w:space="0" w:color="auto"/>
            </w:tcBorders>
          </w:tcPr>
          <w:p w14:paraId="41D8FA7A"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Energia non elettrica</w:t>
            </w:r>
          </w:p>
        </w:tc>
        <w:tc>
          <w:tcPr>
            <w:tcW w:w="5500" w:type="dxa"/>
            <w:tcBorders>
              <w:top w:val="single" w:sz="6" w:space="0" w:color="auto"/>
              <w:bottom w:val="single" w:sz="6" w:space="0" w:color="auto"/>
              <w:right w:val="single" w:sz="12" w:space="0" w:color="auto"/>
            </w:tcBorders>
            <w:vAlign w:val="center"/>
          </w:tcPr>
          <w:p w14:paraId="3C0DEE9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o sostegno di affari concernenti l’energia non elettrica che riguardano soprattutto la produzione, la distribuzione e lo sfruttamento del calore sotto forma di vapore, acqua o aria calde;</w:t>
            </w:r>
          </w:p>
          <w:p w14:paraId="7D87E42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Costruzione o esercizio di sistemi di approvvigionamento di energia non elettrica;</w:t>
            </w:r>
          </w:p>
          <w:p w14:paraId="6147EA2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Geotermia; </w:t>
            </w:r>
          </w:p>
          <w:p w14:paraId="1EEED97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Energia non elettrica eolica o fotovoltaica.</w:t>
            </w:r>
          </w:p>
        </w:tc>
      </w:tr>
      <w:tr w:rsidR="0023680F" w:rsidRPr="0023680F" w14:paraId="08811A2B" w14:textId="77777777" w:rsidTr="00017C43">
        <w:tc>
          <w:tcPr>
            <w:tcW w:w="637" w:type="dxa"/>
            <w:tcBorders>
              <w:left w:val="single" w:sz="12" w:space="0" w:color="auto"/>
            </w:tcBorders>
          </w:tcPr>
          <w:p w14:paraId="132A2DC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42AF50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F06B6D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879</w:t>
            </w:r>
          </w:p>
        </w:tc>
        <w:tc>
          <w:tcPr>
            <w:tcW w:w="2268" w:type="dxa"/>
            <w:tcBorders>
              <w:top w:val="single" w:sz="6" w:space="0" w:color="auto"/>
              <w:bottom w:val="single" w:sz="6" w:space="0" w:color="auto"/>
            </w:tcBorders>
          </w:tcPr>
          <w:p w14:paraId="0FA0C014"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Energia, n. m. a.</w:t>
            </w:r>
          </w:p>
        </w:tc>
        <w:tc>
          <w:tcPr>
            <w:tcW w:w="5500" w:type="dxa"/>
            <w:tcBorders>
              <w:top w:val="single" w:sz="6" w:space="0" w:color="auto"/>
              <w:bottom w:val="single" w:sz="6" w:space="0" w:color="auto"/>
              <w:right w:val="single" w:sz="12" w:space="0" w:color="auto"/>
            </w:tcBorders>
            <w:vAlign w:val="center"/>
          </w:tcPr>
          <w:p w14:paraId="24F589A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o sostegno di affari concernenti altri combustibili (come alcol, legno, rifiuti del legno, canna da zucchero pressata e altro non sfruttati sul piano commerciale) come pure affari nel settore dell’energia che non possono essere attribuiti a nessun’altra funzione.</w:t>
            </w:r>
          </w:p>
          <w:p w14:paraId="7AAF4D1E"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22E7C9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Smaltimento di rifiuti radioattivi (730);</w:t>
            </w:r>
          </w:p>
          <w:p w14:paraId="3C6EC76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Energia eolica o fotovoltaica (871) o (873);</w:t>
            </w:r>
          </w:p>
          <w:p w14:paraId="00E5BC9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Geotermia (873).</w:t>
            </w:r>
          </w:p>
        </w:tc>
      </w:tr>
      <w:tr w:rsidR="0023680F" w:rsidRPr="0023680F" w14:paraId="07B486F1" w14:textId="77777777" w:rsidTr="00017C43">
        <w:tc>
          <w:tcPr>
            <w:tcW w:w="637" w:type="dxa"/>
            <w:tcBorders>
              <w:left w:val="single" w:sz="12" w:space="0" w:color="auto"/>
            </w:tcBorders>
          </w:tcPr>
          <w:p w14:paraId="5BD59C4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CD8CE5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88</w:t>
            </w:r>
          </w:p>
        </w:tc>
        <w:tc>
          <w:tcPr>
            <w:tcW w:w="627" w:type="dxa"/>
            <w:tcBorders>
              <w:top w:val="single" w:sz="6" w:space="0" w:color="auto"/>
              <w:bottom w:val="single" w:sz="6" w:space="0" w:color="auto"/>
            </w:tcBorders>
            <w:shd w:val="clear" w:color="auto" w:fill="D9D9D9"/>
          </w:tcPr>
          <w:p w14:paraId="14706B2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7CB433B" w14:textId="77777777" w:rsidR="0023680F" w:rsidRPr="0023680F" w:rsidRDefault="0023680F" w:rsidP="0023680F">
            <w:pPr>
              <w:spacing w:line="240" w:lineRule="auto"/>
              <w:jc w:val="left"/>
              <w:rPr>
                <w:rFonts w:cs="Arial"/>
                <w:sz w:val="20"/>
                <w:lang w:val="it-CH"/>
              </w:rPr>
            </w:pPr>
            <w:r w:rsidRPr="0023680F">
              <w:rPr>
                <w:rFonts w:cs="Arial"/>
                <w:sz w:val="20"/>
                <w:lang w:val="it-CH"/>
              </w:rPr>
              <w:t>R&amp;S economia nazionale</w:t>
            </w:r>
          </w:p>
        </w:tc>
        <w:tc>
          <w:tcPr>
            <w:tcW w:w="5500" w:type="dxa"/>
            <w:tcBorders>
              <w:top w:val="single" w:sz="6" w:space="0" w:color="auto"/>
              <w:bottom w:val="single" w:sz="6" w:space="0" w:color="auto"/>
              <w:right w:val="single" w:sz="12" w:space="0" w:color="auto"/>
            </w:tcBorders>
            <w:shd w:val="clear" w:color="auto" w:fill="D9D9D9"/>
            <w:vAlign w:val="center"/>
          </w:tcPr>
          <w:p w14:paraId="0BDF11A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0EC3C649" w14:textId="77777777" w:rsidTr="00017C43">
        <w:tc>
          <w:tcPr>
            <w:tcW w:w="637" w:type="dxa"/>
            <w:tcBorders>
              <w:left w:val="single" w:sz="12" w:space="0" w:color="auto"/>
            </w:tcBorders>
          </w:tcPr>
          <w:p w14:paraId="33A96E2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5F43E5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60762F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881</w:t>
            </w:r>
          </w:p>
        </w:tc>
        <w:tc>
          <w:tcPr>
            <w:tcW w:w="2268" w:type="dxa"/>
            <w:tcBorders>
              <w:top w:val="single" w:sz="6" w:space="0" w:color="auto"/>
              <w:bottom w:val="single" w:sz="6" w:space="0" w:color="auto"/>
            </w:tcBorders>
          </w:tcPr>
          <w:p w14:paraId="646CB11D"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R&amp;S agricoltura</w:t>
            </w:r>
          </w:p>
        </w:tc>
        <w:tc>
          <w:tcPr>
            <w:tcW w:w="5500" w:type="dxa"/>
            <w:tcBorders>
              <w:top w:val="single" w:sz="6" w:space="0" w:color="auto"/>
              <w:bottom w:val="single" w:sz="6" w:space="0" w:color="auto"/>
              <w:right w:val="single" w:sz="12" w:space="0" w:color="auto"/>
            </w:tcBorders>
            <w:vAlign w:val="center"/>
          </w:tcPr>
          <w:p w14:paraId="38D38A64" w14:textId="77777777" w:rsidR="0023680F" w:rsidRPr="0023680F" w:rsidRDefault="0023680F" w:rsidP="0023680F">
            <w:pPr>
              <w:numPr>
                <w:ilvl w:val="0"/>
                <w:numId w:val="30"/>
              </w:numPr>
              <w:overflowPunct w:val="0"/>
              <w:autoSpaceDE w:val="0"/>
              <w:autoSpaceDN w:val="0"/>
              <w:adjustRightInd w:val="0"/>
              <w:spacing w:line="240" w:lineRule="auto"/>
              <w:jc w:val="left"/>
              <w:textAlignment w:val="baseline"/>
              <w:rPr>
                <w:rFonts w:cs="Arial"/>
                <w:sz w:val="20"/>
                <w:lang w:val="it-CH"/>
              </w:rPr>
            </w:pPr>
            <w:r w:rsidRPr="0023680F">
              <w:rPr>
                <w:rFonts w:cs="Arial"/>
                <w:sz w:val="20"/>
                <w:lang w:val="it-CH"/>
              </w:rPr>
              <w:t xml:space="preserve">Gestione, esercizio o sostegno della ricerca applicata o dello sviluppo sperimentale nel settore dell’agricoltura.   </w:t>
            </w:r>
          </w:p>
          <w:p w14:paraId="2670E48A"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53FC3D2D"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3111A1CC" w14:textId="77777777" w:rsidTr="00017C43">
        <w:tc>
          <w:tcPr>
            <w:tcW w:w="637" w:type="dxa"/>
            <w:tcBorders>
              <w:left w:val="single" w:sz="12" w:space="0" w:color="auto"/>
            </w:tcBorders>
          </w:tcPr>
          <w:p w14:paraId="079A975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0ABCC2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9C2CF5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882</w:t>
            </w:r>
          </w:p>
        </w:tc>
        <w:tc>
          <w:tcPr>
            <w:tcW w:w="2268" w:type="dxa"/>
            <w:tcBorders>
              <w:top w:val="single" w:sz="6" w:space="0" w:color="auto"/>
              <w:bottom w:val="single" w:sz="6" w:space="0" w:color="auto"/>
            </w:tcBorders>
          </w:tcPr>
          <w:p w14:paraId="71988BF9" w14:textId="77777777" w:rsidR="0023680F" w:rsidRPr="0023680F" w:rsidRDefault="0023680F" w:rsidP="0023680F">
            <w:pPr>
              <w:spacing w:line="240" w:lineRule="auto"/>
              <w:jc w:val="left"/>
              <w:rPr>
                <w:rFonts w:cs="Arial"/>
                <w:sz w:val="20"/>
                <w:lang w:val="it-CH"/>
              </w:rPr>
            </w:pPr>
            <w:r w:rsidRPr="0023680F">
              <w:rPr>
                <w:rFonts w:cs="Arial"/>
                <w:bCs/>
                <w:sz w:val="20"/>
                <w:lang w:val="it-CH"/>
              </w:rPr>
              <w:t>R&amp;S silvicoltura, caccia e pesca</w:t>
            </w:r>
          </w:p>
        </w:tc>
        <w:tc>
          <w:tcPr>
            <w:tcW w:w="5500" w:type="dxa"/>
            <w:tcBorders>
              <w:top w:val="single" w:sz="6" w:space="0" w:color="auto"/>
              <w:bottom w:val="single" w:sz="6" w:space="0" w:color="auto"/>
              <w:right w:val="single" w:sz="12" w:space="0" w:color="auto"/>
            </w:tcBorders>
            <w:vAlign w:val="center"/>
          </w:tcPr>
          <w:p w14:paraId="043ED41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o dello sviluppo sperimentale nel settore della silvicoltura, caccia e pesca.</w:t>
            </w:r>
          </w:p>
          <w:p w14:paraId="795AF09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0CC84D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78B0CD1A" w14:textId="77777777" w:rsidTr="00017C43">
        <w:tc>
          <w:tcPr>
            <w:tcW w:w="637" w:type="dxa"/>
            <w:tcBorders>
              <w:left w:val="single" w:sz="12" w:space="0" w:color="auto"/>
            </w:tcBorders>
          </w:tcPr>
          <w:p w14:paraId="0C78D99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13403E7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2A90F1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883</w:t>
            </w:r>
          </w:p>
        </w:tc>
        <w:tc>
          <w:tcPr>
            <w:tcW w:w="2268" w:type="dxa"/>
            <w:tcBorders>
              <w:top w:val="single" w:sz="6" w:space="0" w:color="auto"/>
              <w:bottom w:val="single" w:sz="6" w:space="0" w:color="auto"/>
            </w:tcBorders>
          </w:tcPr>
          <w:p w14:paraId="4AB466C7" w14:textId="77777777" w:rsidR="0023680F" w:rsidRPr="0023680F" w:rsidRDefault="0023680F" w:rsidP="0023680F">
            <w:pPr>
              <w:spacing w:line="240" w:lineRule="auto"/>
              <w:jc w:val="left"/>
              <w:rPr>
                <w:rFonts w:cs="Arial"/>
                <w:sz w:val="20"/>
                <w:lang w:val="it-CH"/>
              </w:rPr>
            </w:pPr>
            <w:r w:rsidRPr="0023680F">
              <w:rPr>
                <w:rFonts w:cs="Arial"/>
                <w:bCs/>
                <w:sz w:val="20"/>
                <w:lang w:val="it-CH"/>
              </w:rPr>
              <w:t>R&amp;S combustibili ed energia</w:t>
            </w:r>
          </w:p>
        </w:tc>
        <w:tc>
          <w:tcPr>
            <w:tcW w:w="5500" w:type="dxa"/>
            <w:tcBorders>
              <w:top w:val="single" w:sz="6" w:space="0" w:color="auto"/>
              <w:bottom w:val="single" w:sz="6" w:space="0" w:color="auto"/>
              <w:right w:val="single" w:sz="12" w:space="0" w:color="auto"/>
            </w:tcBorders>
            <w:vAlign w:val="center"/>
          </w:tcPr>
          <w:p w14:paraId="05D7CB7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o dello sviluppo sperimentale nel settore dei combustibili ed energia.</w:t>
            </w:r>
          </w:p>
          <w:p w14:paraId="42A47E26"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3B88585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1C05392A" w14:textId="77777777" w:rsidTr="00017C43">
        <w:tc>
          <w:tcPr>
            <w:tcW w:w="637" w:type="dxa"/>
            <w:tcBorders>
              <w:left w:val="single" w:sz="12" w:space="0" w:color="auto"/>
            </w:tcBorders>
          </w:tcPr>
          <w:p w14:paraId="31B948B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C269E0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088F8F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884</w:t>
            </w:r>
          </w:p>
        </w:tc>
        <w:tc>
          <w:tcPr>
            <w:tcW w:w="2268" w:type="dxa"/>
            <w:tcBorders>
              <w:top w:val="single" w:sz="6" w:space="0" w:color="auto"/>
              <w:bottom w:val="single" w:sz="6" w:space="0" w:color="auto"/>
            </w:tcBorders>
          </w:tcPr>
          <w:p w14:paraId="01C4CD38" w14:textId="77777777" w:rsidR="0023680F" w:rsidRPr="0023680F" w:rsidRDefault="0023680F" w:rsidP="0023680F">
            <w:pPr>
              <w:spacing w:line="240" w:lineRule="auto"/>
              <w:jc w:val="left"/>
              <w:rPr>
                <w:rFonts w:cs="Arial"/>
                <w:sz w:val="20"/>
                <w:lang w:val="it-CH"/>
              </w:rPr>
            </w:pPr>
            <w:r w:rsidRPr="0023680F">
              <w:rPr>
                <w:rFonts w:cs="Arial"/>
                <w:bCs/>
                <w:sz w:val="20"/>
                <w:lang w:val="it-CH"/>
              </w:rPr>
              <w:t>R&amp;S in altre attività di economia nazionale</w:t>
            </w:r>
          </w:p>
        </w:tc>
        <w:tc>
          <w:tcPr>
            <w:tcW w:w="5500" w:type="dxa"/>
            <w:tcBorders>
              <w:top w:val="single" w:sz="6" w:space="0" w:color="auto"/>
              <w:bottom w:val="single" w:sz="6" w:space="0" w:color="auto"/>
              <w:right w:val="single" w:sz="12" w:space="0" w:color="auto"/>
            </w:tcBorders>
            <w:vAlign w:val="center"/>
          </w:tcPr>
          <w:p w14:paraId="76017F82"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Gestione, esercizio o sostegno della ricerca applicata o dello sviluppo sperimentale nel settore delle altre attività di economia nazionale.</w:t>
            </w:r>
          </w:p>
          <w:p w14:paraId="328597D7"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A1ED60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Ricerca fondamentale (281).</w:t>
            </w:r>
          </w:p>
        </w:tc>
      </w:tr>
      <w:tr w:rsidR="0023680F" w:rsidRPr="0023680F" w14:paraId="7BDB98C9" w14:textId="77777777" w:rsidTr="00017C43">
        <w:tc>
          <w:tcPr>
            <w:tcW w:w="637" w:type="dxa"/>
            <w:tcBorders>
              <w:left w:val="single" w:sz="12" w:space="0" w:color="auto"/>
            </w:tcBorders>
          </w:tcPr>
          <w:p w14:paraId="0F6EAE5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4230E4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89</w:t>
            </w:r>
          </w:p>
        </w:tc>
        <w:tc>
          <w:tcPr>
            <w:tcW w:w="627" w:type="dxa"/>
            <w:tcBorders>
              <w:top w:val="single" w:sz="6" w:space="0" w:color="auto"/>
              <w:bottom w:val="single" w:sz="6" w:space="0" w:color="auto"/>
            </w:tcBorders>
            <w:shd w:val="clear" w:color="auto" w:fill="D9D9D9"/>
          </w:tcPr>
          <w:p w14:paraId="6FE7AF5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63F0FA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Altre aziende artigianali</w:t>
            </w:r>
          </w:p>
        </w:tc>
        <w:tc>
          <w:tcPr>
            <w:tcW w:w="5500" w:type="dxa"/>
            <w:tcBorders>
              <w:top w:val="single" w:sz="6" w:space="0" w:color="auto"/>
              <w:bottom w:val="single" w:sz="6" w:space="0" w:color="auto"/>
              <w:right w:val="single" w:sz="12" w:space="0" w:color="auto"/>
            </w:tcBorders>
            <w:shd w:val="clear" w:color="auto" w:fill="D9D9D9"/>
            <w:vAlign w:val="center"/>
          </w:tcPr>
          <w:p w14:paraId="5C491C9D"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4FA0D9EB" w14:textId="77777777" w:rsidTr="00017C43">
        <w:tc>
          <w:tcPr>
            <w:tcW w:w="637" w:type="dxa"/>
            <w:tcBorders>
              <w:left w:val="single" w:sz="12" w:space="0" w:color="auto"/>
              <w:bottom w:val="single" w:sz="6" w:space="0" w:color="auto"/>
            </w:tcBorders>
          </w:tcPr>
          <w:p w14:paraId="32814A7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5134D7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08EAC1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890</w:t>
            </w:r>
          </w:p>
        </w:tc>
        <w:tc>
          <w:tcPr>
            <w:tcW w:w="2268" w:type="dxa"/>
            <w:tcBorders>
              <w:top w:val="single" w:sz="6" w:space="0" w:color="auto"/>
              <w:bottom w:val="single" w:sz="6" w:space="0" w:color="auto"/>
            </w:tcBorders>
          </w:tcPr>
          <w:p w14:paraId="2C6C9F23"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Altre aziende artigianali</w:t>
            </w:r>
          </w:p>
        </w:tc>
        <w:tc>
          <w:tcPr>
            <w:tcW w:w="5500" w:type="dxa"/>
            <w:tcBorders>
              <w:top w:val="single" w:sz="6" w:space="0" w:color="auto"/>
              <w:bottom w:val="single" w:sz="6" w:space="0" w:color="auto"/>
              <w:right w:val="single" w:sz="12" w:space="0" w:color="auto"/>
            </w:tcBorders>
            <w:vAlign w:val="center"/>
          </w:tcPr>
          <w:p w14:paraId="5E21BEC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Affari di economia nazionale che non possono essere attribuiti altrimenti</w:t>
            </w:r>
            <w:r w:rsidRPr="0023680F">
              <w:rPr>
                <w:rFonts w:cs="Arial"/>
                <w:color w:val="000000"/>
                <w:sz w:val="20"/>
                <w:lang w:val="it-CH" w:eastAsia="de-CH"/>
              </w:rPr>
              <w:t>.</w:t>
            </w:r>
          </w:p>
        </w:tc>
      </w:tr>
      <w:tr w:rsidR="0023680F" w:rsidRPr="0023680F" w14:paraId="72F49F94" w14:textId="77777777" w:rsidTr="00017C43">
        <w:tc>
          <w:tcPr>
            <w:tcW w:w="637" w:type="dxa"/>
            <w:tcBorders>
              <w:top w:val="single" w:sz="6" w:space="0" w:color="auto"/>
              <w:left w:val="single" w:sz="12" w:space="0" w:color="auto"/>
            </w:tcBorders>
            <w:shd w:val="clear" w:color="auto" w:fill="BFBFBF"/>
          </w:tcPr>
          <w:p w14:paraId="68D4EF59" w14:textId="77777777" w:rsidR="0023680F" w:rsidRPr="0023680F" w:rsidRDefault="0023680F" w:rsidP="0023680F">
            <w:pPr>
              <w:spacing w:before="60" w:after="60" w:line="240" w:lineRule="auto"/>
              <w:ind w:left="227" w:hanging="227"/>
              <w:jc w:val="center"/>
              <w:rPr>
                <w:rFonts w:cs="Arial"/>
                <w:b/>
                <w:color w:val="000000"/>
                <w:sz w:val="20"/>
                <w:lang w:val="it-CH" w:eastAsia="de-CH"/>
              </w:rPr>
            </w:pPr>
            <w:r w:rsidRPr="0023680F">
              <w:rPr>
                <w:rFonts w:cs="Arial"/>
                <w:b/>
                <w:color w:val="000000"/>
                <w:sz w:val="20"/>
                <w:lang w:val="it-CH" w:eastAsia="de-CH"/>
              </w:rPr>
              <w:t>9</w:t>
            </w:r>
          </w:p>
        </w:tc>
        <w:tc>
          <w:tcPr>
            <w:tcW w:w="649" w:type="dxa"/>
            <w:tcBorders>
              <w:top w:val="single" w:sz="6" w:space="0" w:color="auto"/>
              <w:bottom w:val="single" w:sz="6" w:space="0" w:color="auto"/>
            </w:tcBorders>
            <w:shd w:val="clear" w:color="auto" w:fill="BFBFBF"/>
          </w:tcPr>
          <w:p w14:paraId="4BEF2783"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627" w:type="dxa"/>
            <w:tcBorders>
              <w:top w:val="single" w:sz="6" w:space="0" w:color="auto"/>
              <w:bottom w:val="single" w:sz="6" w:space="0" w:color="auto"/>
            </w:tcBorders>
            <w:shd w:val="clear" w:color="auto" w:fill="BFBFBF"/>
          </w:tcPr>
          <w:p w14:paraId="30CBA1EF" w14:textId="77777777" w:rsidR="0023680F" w:rsidRPr="0023680F" w:rsidRDefault="0023680F" w:rsidP="0023680F">
            <w:pPr>
              <w:spacing w:before="60" w:after="60" w:line="240" w:lineRule="auto"/>
              <w:ind w:left="227" w:hanging="227"/>
              <w:jc w:val="center"/>
              <w:rPr>
                <w:rFonts w:cs="Arial"/>
                <w:b/>
                <w:color w:val="000000"/>
                <w:sz w:val="20"/>
                <w:lang w:val="it-CH" w:eastAsia="de-CH"/>
              </w:rPr>
            </w:pPr>
          </w:p>
        </w:tc>
        <w:tc>
          <w:tcPr>
            <w:tcW w:w="2268" w:type="dxa"/>
            <w:tcBorders>
              <w:top w:val="single" w:sz="6" w:space="0" w:color="auto"/>
              <w:bottom w:val="single" w:sz="6" w:space="0" w:color="auto"/>
            </w:tcBorders>
            <w:shd w:val="clear" w:color="auto" w:fill="BFBFBF"/>
          </w:tcPr>
          <w:p w14:paraId="0F102365" w14:textId="77777777" w:rsidR="0023680F" w:rsidRPr="0023680F" w:rsidRDefault="0023680F" w:rsidP="0023680F">
            <w:pPr>
              <w:spacing w:before="60" w:after="60" w:line="240" w:lineRule="auto"/>
              <w:ind w:left="227" w:hanging="227"/>
              <w:jc w:val="left"/>
              <w:rPr>
                <w:rFonts w:cs="Arial"/>
                <w:b/>
                <w:sz w:val="20"/>
                <w:lang w:val="it-CH"/>
              </w:rPr>
            </w:pPr>
            <w:r w:rsidRPr="0023680F">
              <w:rPr>
                <w:rFonts w:cs="Arial"/>
                <w:b/>
                <w:sz w:val="20"/>
                <w:lang w:val="it-CH"/>
              </w:rPr>
              <w:t>FINANZE E IMPOSTE</w:t>
            </w:r>
          </w:p>
        </w:tc>
        <w:tc>
          <w:tcPr>
            <w:tcW w:w="5500" w:type="dxa"/>
            <w:tcBorders>
              <w:top w:val="single" w:sz="6" w:space="0" w:color="auto"/>
              <w:bottom w:val="single" w:sz="6" w:space="0" w:color="auto"/>
              <w:right w:val="single" w:sz="12" w:space="0" w:color="auto"/>
            </w:tcBorders>
            <w:shd w:val="clear" w:color="auto" w:fill="BFBFBF"/>
            <w:vAlign w:val="center"/>
          </w:tcPr>
          <w:p w14:paraId="792A9DCC" w14:textId="77777777" w:rsidR="0023680F" w:rsidRPr="0023680F" w:rsidRDefault="0023680F" w:rsidP="0023680F">
            <w:pPr>
              <w:spacing w:before="60" w:after="60" w:line="240" w:lineRule="auto"/>
              <w:ind w:left="360" w:hanging="360"/>
              <w:jc w:val="left"/>
              <w:rPr>
                <w:rFonts w:cs="Arial"/>
                <w:color w:val="000000"/>
                <w:sz w:val="20"/>
                <w:lang w:val="it-CH" w:eastAsia="de-CH"/>
              </w:rPr>
            </w:pPr>
          </w:p>
        </w:tc>
      </w:tr>
      <w:tr w:rsidR="0023680F" w:rsidRPr="0023680F" w14:paraId="02B6D33C" w14:textId="77777777" w:rsidTr="00017C43">
        <w:tc>
          <w:tcPr>
            <w:tcW w:w="637" w:type="dxa"/>
            <w:tcBorders>
              <w:left w:val="single" w:sz="12" w:space="0" w:color="auto"/>
            </w:tcBorders>
          </w:tcPr>
          <w:p w14:paraId="2D9AF65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CEA228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91</w:t>
            </w:r>
          </w:p>
        </w:tc>
        <w:tc>
          <w:tcPr>
            <w:tcW w:w="627" w:type="dxa"/>
            <w:tcBorders>
              <w:top w:val="single" w:sz="6" w:space="0" w:color="auto"/>
              <w:bottom w:val="single" w:sz="6" w:space="0" w:color="auto"/>
            </w:tcBorders>
            <w:shd w:val="clear" w:color="auto" w:fill="D9D9D9"/>
          </w:tcPr>
          <w:p w14:paraId="2D3B7F9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5E9AA8EF"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Imposte</w:t>
            </w:r>
          </w:p>
        </w:tc>
        <w:tc>
          <w:tcPr>
            <w:tcW w:w="5500" w:type="dxa"/>
            <w:tcBorders>
              <w:top w:val="single" w:sz="6" w:space="0" w:color="auto"/>
              <w:bottom w:val="single" w:sz="6" w:space="0" w:color="auto"/>
              <w:right w:val="single" w:sz="12" w:space="0" w:color="auto"/>
            </w:tcBorders>
            <w:shd w:val="clear" w:color="auto" w:fill="D9D9D9"/>
            <w:vAlign w:val="center"/>
          </w:tcPr>
          <w:p w14:paraId="6E4FB3EF"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1E62392F" w14:textId="77777777" w:rsidTr="00017C43">
        <w:tc>
          <w:tcPr>
            <w:tcW w:w="637" w:type="dxa"/>
            <w:tcBorders>
              <w:left w:val="single" w:sz="12" w:space="0" w:color="auto"/>
            </w:tcBorders>
          </w:tcPr>
          <w:p w14:paraId="3AD25E9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382BC3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397C5FA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910</w:t>
            </w:r>
          </w:p>
        </w:tc>
        <w:tc>
          <w:tcPr>
            <w:tcW w:w="2268" w:type="dxa"/>
            <w:tcBorders>
              <w:top w:val="single" w:sz="6" w:space="0" w:color="auto"/>
              <w:bottom w:val="single" w:sz="6" w:space="0" w:color="auto"/>
            </w:tcBorders>
          </w:tcPr>
          <w:p w14:paraId="736E6E4B"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Imposte</w:t>
            </w:r>
          </w:p>
        </w:tc>
        <w:tc>
          <w:tcPr>
            <w:tcW w:w="5500" w:type="dxa"/>
            <w:tcBorders>
              <w:top w:val="single" w:sz="6" w:space="0" w:color="auto"/>
              <w:bottom w:val="single" w:sz="6" w:space="0" w:color="auto"/>
              <w:right w:val="single" w:sz="12" w:space="0" w:color="auto"/>
            </w:tcBorders>
            <w:vAlign w:val="center"/>
          </w:tcPr>
          <w:p w14:paraId="6E8A314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La ripartizione dei tipi di imposta avviene secondo il piano contabile MPCA2.</w:t>
            </w:r>
          </w:p>
          <w:p w14:paraId="46913859"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C2B9A2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Amministrazione delle finanze e delle contribuzioni (021).</w:t>
            </w:r>
          </w:p>
          <w:p w14:paraId="3FC5B29E"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Multe fiscali (021).</w:t>
            </w:r>
          </w:p>
        </w:tc>
      </w:tr>
      <w:tr w:rsidR="0023680F" w:rsidRPr="0023680F" w14:paraId="12B6D773" w14:textId="77777777" w:rsidTr="00017C43">
        <w:tc>
          <w:tcPr>
            <w:tcW w:w="637" w:type="dxa"/>
            <w:tcBorders>
              <w:left w:val="single" w:sz="12" w:space="0" w:color="auto"/>
            </w:tcBorders>
          </w:tcPr>
          <w:p w14:paraId="3938752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45F2172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92</w:t>
            </w:r>
          </w:p>
        </w:tc>
        <w:tc>
          <w:tcPr>
            <w:tcW w:w="627" w:type="dxa"/>
            <w:tcBorders>
              <w:top w:val="single" w:sz="6" w:space="0" w:color="auto"/>
              <w:bottom w:val="single" w:sz="6" w:space="0" w:color="auto"/>
            </w:tcBorders>
            <w:shd w:val="clear" w:color="auto" w:fill="D9D9D9"/>
          </w:tcPr>
          <w:p w14:paraId="73700F4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2D07399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Convenzioni fiscali</w:t>
            </w:r>
          </w:p>
        </w:tc>
        <w:tc>
          <w:tcPr>
            <w:tcW w:w="5500" w:type="dxa"/>
            <w:tcBorders>
              <w:top w:val="single" w:sz="6" w:space="0" w:color="auto"/>
              <w:bottom w:val="single" w:sz="6" w:space="0" w:color="auto"/>
              <w:right w:val="single" w:sz="12" w:space="0" w:color="auto"/>
            </w:tcBorders>
            <w:shd w:val="clear" w:color="auto" w:fill="D9D9D9"/>
            <w:vAlign w:val="center"/>
          </w:tcPr>
          <w:p w14:paraId="093A0AA3"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4B8B3035" w14:textId="77777777" w:rsidTr="00017C43">
        <w:tc>
          <w:tcPr>
            <w:tcW w:w="637" w:type="dxa"/>
            <w:tcBorders>
              <w:left w:val="single" w:sz="12" w:space="0" w:color="auto"/>
            </w:tcBorders>
          </w:tcPr>
          <w:p w14:paraId="0B740E27"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E4FAA8F"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14F193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920</w:t>
            </w:r>
          </w:p>
        </w:tc>
        <w:tc>
          <w:tcPr>
            <w:tcW w:w="2268" w:type="dxa"/>
            <w:tcBorders>
              <w:top w:val="single" w:sz="6" w:space="0" w:color="auto"/>
              <w:bottom w:val="single" w:sz="6" w:space="0" w:color="auto"/>
            </w:tcBorders>
          </w:tcPr>
          <w:p w14:paraId="6287817D"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Convenzioni fiscali</w:t>
            </w:r>
          </w:p>
        </w:tc>
        <w:tc>
          <w:tcPr>
            <w:tcW w:w="5500" w:type="dxa"/>
            <w:tcBorders>
              <w:top w:val="single" w:sz="6" w:space="0" w:color="auto"/>
              <w:bottom w:val="single" w:sz="6" w:space="0" w:color="auto"/>
              <w:right w:val="single" w:sz="12" w:space="0" w:color="auto"/>
            </w:tcBorders>
            <w:vAlign w:val="center"/>
          </w:tcPr>
          <w:p w14:paraId="037F73D4"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Restituzioni d’imposta a enti pubblici di altri Stati in base a trattati nazionali</w:t>
            </w:r>
            <w:r w:rsidRPr="0023680F">
              <w:rPr>
                <w:rFonts w:cs="Arial"/>
                <w:color w:val="000000"/>
                <w:sz w:val="20"/>
                <w:lang w:val="it-CH" w:eastAsia="de-CH"/>
              </w:rPr>
              <w:t>.</w:t>
            </w:r>
          </w:p>
        </w:tc>
      </w:tr>
      <w:tr w:rsidR="0023680F" w:rsidRPr="002E4244" w14:paraId="7FEF7C0A" w14:textId="77777777" w:rsidTr="00017C43">
        <w:tc>
          <w:tcPr>
            <w:tcW w:w="637" w:type="dxa"/>
            <w:tcBorders>
              <w:left w:val="single" w:sz="12" w:space="0" w:color="auto"/>
            </w:tcBorders>
          </w:tcPr>
          <w:p w14:paraId="35C530D4"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8EF0B1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93</w:t>
            </w:r>
          </w:p>
        </w:tc>
        <w:tc>
          <w:tcPr>
            <w:tcW w:w="627" w:type="dxa"/>
            <w:tcBorders>
              <w:top w:val="single" w:sz="6" w:space="0" w:color="auto"/>
              <w:bottom w:val="single" w:sz="6" w:space="0" w:color="auto"/>
            </w:tcBorders>
            <w:shd w:val="clear" w:color="auto" w:fill="D9D9D9"/>
          </w:tcPr>
          <w:p w14:paraId="3589FFB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A23374B" w14:textId="77777777" w:rsidR="0023680F" w:rsidRPr="0023680F" w:rsidRDefault="0023680F" w:rsidP="0023680F">
            <w:pPr>
              <w:spacing w:line="240" w:lineRule="auto"/>
              <w:jc w:val="left"/>
              <w:rPr>
                <w:rFonts w:cs="Arial"/>
                <w:sz w:val="20"/>
                <w:lang w:val="it-CH"/>
              </w:rPr>
            </w:pPr>
            <w:r w:rsidRPr="0023680F">
              <w:rPr>
                <w:rFonts w:cs="Arial"/>
                <w:sz w:val="20"/>
                <w:lang w:val="it-CH"/>
              </w:rPr>
              <w:t>Perequazione finanziaria e compensazione degli oneri</w:t>
            </w:r>
          </w:p>
        </w:tc>
        <w:tc>
          <w:tcPr>
            <w:tcW w:w="5500" w:type="dxa"/>
            <w:tcBorders>
              <w:top w:val="single" w:sz="6" w:space="0" w:color="auto"/>
              <w:bottom w:val="single" w:sz="6" w:space="0" w:color="auto"/>
              <w:right w:val="single" w:sz="12" w:space="0" w:color="auto"/>
            </w:tcBorders>
            <w:shd w:val="clear" w:color="auto" w:fill="D9D9D9"/>
            <w:vAlign w:val="center"/>
          </w:tcPr>
          <w:p w14:paraId="040CF3BE"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6A342823" w14:textId="77777777" w:rsidTr="00017C43">
        <w:tc>
          <w:tcPr>
            <w:tcW w:w="637" w:type="dxa"/>
            <w:tcBorders>
              <w:left w:val="single" w:sz="12" w:space="0" w:color="auto"/>
            </w:tcBorders>
          </w:tcPr>
          <w:p w14:paraId="2176786E"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8F6E3E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tcBorders>
          </w:tcPr>
          <w:p w14:paraId="1292343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930</w:t>
            </w:r>
          </w:p>
        </w:tc>
        <w:tc>
          <w:tcPr>
            <w:tcW w:w="2268" w:type="dxa"/>
            <w:tcBorders>
              <w:top w:val="single" w:sz="6" w:space="0" w:color="auto"/>
            </w:tcBorders>
          </w:tcPr>
          <w:p w14:paraId="0DEA0244" w14:textId="77777777" w:rsidR="0023680F" w:rsidRPr="0023680F" w:rsidRDefault="0023680F" w:rsidP="0023680F">
            <w:pPr>
              <w:spacing w:line="240" w:lineRule="auto"/>
              <w:jc w:val="left"/>
              <w:rPr>
                <w:rFonts w:cs="Arial"/>
                <w:sz w:val="20"/>
                <w:lang w:val="it-CH"/>
              </w:rPr>
            </w:pPr>
            <w:r w:rsidRPr="0023680F">
              <w:rPr>
                <w:rFonts w:cs="Arial"/>
                <w:sz w:val="20"/>
                <w:lang w:val="it-CH"/>
              </w:rPr>
              <w:t>Perequazione finanziaria e compensazione degli oneri</w:t>
            </w:r>
          </w:p>
        </w:tc>
        <w:tc>
          <w:tcPr>
            <w:tcW w:w="5500" w:type="dxa"/>
            <w:tcBorders>
              <w:top w:val="single" w:sz="6" w:space="0" w:color="auto"/>
              <w:right w:val="single" w:sz="12" w:space="0" w:color="auto"/>
            </w:tcBorders>
            <w:vAlign w:val="center"/>
          </w:tcPr>
          <w:p w14:paraId="6565ADD6"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 xml:space="preserve">Compensazione della capacità finanziaria; </w:t>
            </w:r>
          </w:p>
          <w:p w14:paraId="08CAE15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La ripartizione dei diversi generi di perequazione finanziaria e di compensazione degli oneri avviene secondo il piano contabile MPCA2.</w:t>
            </w:r>
          </w:p>
        </w:tc>
      </w:tr>
      <w:tr w:rsidR="0023680F" w:rsidRPr="002E4244" w14:paraId="643FAB2C" w14:textId="77777777" w:rsidTr="00017C43">
        <w:tc>
          <w:tcPr>
            <w:tcW w:w="637" w:type="dxa"/>
            <w:tcBorders>
              <w:left w:val="single" w:sz="12" w:space="0" w:color="auto"/>
            </w:tcBorders>
          </w:tcPr>
          <w:p w14:paraId="6DF4BCE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shd w:val="clear" w:color="auto" w:fill="D9D9D9"/>
          </w:tcPr>
          <w:p w14:paraId="60FEC85F"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94</w:t>
            </w:r>
          </w:p>
        </w:tc>
        <w:tc>
          <w:tcPr>
            <w:tcW w:w="627" w:type="dxa"/>
            <w:tcBorders>
              <w:bottom w:val="single" w:sz="6" w:space="0" w:color="auto"/>
            </w:tcBorders>
            <w:shd w:val="clear" w:color="auto" w:fill="D9D9D9"/>
          </w:tcPr>
          <w:p w14:paraId="2959CD0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bottom w:val="single" w:sz="6" w:space="0" w:color="auto"/>
            </w:tcBorders>
            <w:shd w:val="clear" w:color="auto" w:fill="D9D9D9"/>
          </w:tcPr>
          <w:p w14:paraId="751BBB04" w14:textId="77777777" w:rsidR="0023680F" w:rsidRPr="0023680F" w:rsidRDefault="0023680F" w:rsidP="0023680F">
            <w:pPr>
              <w:spacing w:line="240" w:lineRule="auto"/>
              <w:jc w:val="left"/>
              <w:rPr>
                <w:rFonts w:cs="Arial"/>
                <w:sz w:val="20"/>
                <w:lang w:val="it-CH"/>
              </w:rPr>
            </w:pPr>
            <w:r w:rsidRPr="0023680F">
              <w:rPr>
                <w:rFonts w:cs="Arial"/>
                <w:sz w:val="20"/>
                <w:lang w:val="it-CH"/>
              </w:rPr>
              <w:t>Partecipazioni a entrate della Confederazione</w:t>
            </w:r>
          </w:p>
        </w:tc>
        <w:tc>
          <w:tcPr>
            <w:tcW w:w="5500" w:type="dxa"/>
            <w:tcBorders>
              <w:bottom w:val="single" w:sz="6" w:space="0" w:color="auto"/>
              <w:right w:val="single" w:sz="12" w:space="0" w:color="auto"/>
            </w:tcBorders>
            <w:shd w:val="clear" w:color="auto" w:fill="D9D9D9"/>
            <w:vAlign w:val="center"/>
          </w:tcPr>
          <w:p w14:paraId="43E2861C"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3E416FA7" w14:textId="77777777" w:rsidTr="00017C43">
        <w:tc>
          <w:tcPr>
            <w:tcW w:w="637" w:type="dxa"/>
            <w:tcBorders>
              <w:left w:val="single" w:sz="12" w:space="0" w:color="auto"/>
            </w:tcBorders>
          </w:tcPr>
          <w:p w14:paraId="7996B05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24F8E9E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C312D95"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940</w:t>
            </w:r>
          </w:p>
        </w:tc>
        <w:tc>
          <w:tcPr>
            <w:tcW w:w="2268" w:type="dxa"/>
            <w:tcBorders>
              <w:top w:val="single" w:sz="6" w:space="0" w:color="auto"/>
              <w:bottom w:val="single" w:sz="6" w:space="0" w:color="auto"/>
            </w:tcBorders>
          </w:tcPr>
          <w:p w14:paraId="05AEACF6" w14:textId="77777777" w:rsidR="0023680F" w:rsidRPr="0023680F" w:rsidRDefault="0023680F" w:rsidP="0023680F">
            <w:pPr>
              <w:spacing w:line="240" w:lineRule="auto"/>
              <w:jc w:val="left"/>
              <w:rPr>
                <w:rFonts w:cs="Arial"/>
                <w:sz w:val="20"/>
                <w:lang w:val="it-CH"/>
              </w:rPr>
            </w:pPr>
            <w:r w:rsidRPr="0023680F">
              <w:rPr>
                <w:rFonts w:cs="Arial"/>
                <w:sz w:val="20"/>
                <w:lang w:val="it-CH"/>
              </w:rPr>
              <w:t xml:space="preserve">Partecipazioni a entrate della Confederazione </w:t>
            </w:r>
            <w:r w:rsidRPr="0023680F">
              <w:rPr>
                <w:rFonts w:cs="Arial"/>
                <w:sz w:val="20"/>
                <w:highlight w:val="green"/>
                <w:lang w:val="it-CH"/>
              </w:rPr>
              <w:t>senza destinazione vincolata</w:t>
            </w:r>
          </w:p>
        </w:tc>
        <w:tc>
          <w:tcPr>
            <w:tcW w:w="5500" w:type="dxa"/>
            <w:tcBorders>
              <w:top w:val="single" w:sz="6" w:space="0" w:color="auto"/>
              <w:bottom w:val="single" w:sz="6" w:space="0" w:color="auto"/>
              <w:right w:val="single" w:sz="12" w:space="0" w:color="auto"/>
            </w:tcBorders>
            <w:vAlign w:val="center"/>
          </w:tcPr>
          <w:p w14:paraId="192E085A"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23680F">
              <w:rPr>
                <w:rFonts w:cs="Arial"/>
                <w:color w:val="000000"/>
                <w:sz w:val="20"/>
                <w:highlight w:val="green"/>
                <w:lang w:val="it-CH" w:eastAsia="de-CH"/>
              </w:rPr>
              <w:t xml:space="preserve">Utilizzare soltanto per partecipazioni a entrate senza destinazione vincolata; per partecipazioni a entrate a destinazione vincolata si deve </w:t>
            </w:r>
            <w:proofErr w:type="spellStart"/>
            <w:r w:rsidRPr="0023680F">
              <w:rPr>
                <w:rFonts w:cs="Arial"/>
                <w:color w:val="000000"/>
                <w:sz w:val="20"/>
                <w:highlight w:val="green"/>
                <w:lang w:val="it-CH" w:eastAsia="de-CH"/>
              </w:rPr>
              <w:t>utlizzare</w:t>
            </w:r>
            <w:proofErr w:type="spellEnd"/>
            <w:r w:rsidRPr="0023680F">
              <w:rPr>
                <w:rFonts w:cs="Arial"/>
                <w:color w:val="000000"/>
                <w:sz w:val="20"/>
                <w:highlight w:val="green"/>
                <w:lang w:val="it-CH" w:eastAsia="de-CH"/>
              </w:rPr>
              <w:t xml:space="preserve"> la funziona corrispondente.</w:t>
            </w:r>
          </w:p>
          <w:p w14:paraId="160313E7"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 xml:space="preserve">La ripartizione delle quote di ricavi a entrate della Confederazione </w:t>
            </w:r>
            <w:r w:rsidRPr="0023680F">
              <w:rPr>
                <w:rFonts w:cs="Arial"/>
                <w:sz w:val="20"/>
                <w:highlight w:val="green"/>
                <w:lang w:val="it-CH"/>
              </w:rPr>
              <w:t>senza destinazione vincolata</w:t>
            </w:r>
            <w:r w:rsidRPr="0023680F">
              <w:rPr>
                <w:rFonts w:cs="Arial"/>
                <w:sz w:val="20"/>
                <w:lang w:val="it-CH"/>
              </w:rPr>
              <w:t xml:space="preserve"> avviene secondo il piano contabile MPCA2</w:t>
            </w:r>
            <w:r w:rsidRPr="0023680F">
              <w:rPr>
                <w:rFonts w:cs="Arial"/>
                <w:color w:val="000000"/>
                <w:sz w:val="20"/>
                <w:lang w:val="it-CH" w:eastAsia="de-CH"/>
              </w:rPr>
              <w:t>.</w:t>
            </w:r>
          </w:p>
          <w:p w14:paraId="0F1F4908"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highlight w:val="green"/>
                <w:lang w:val="it-CH"/>
              </w:rPr>
              <w:t xml:space="preserve">Sono partecipazioni a entrate della Confederazione senza destinazione vincolata che non appartengono né alla perequazione finanziaria e la compensazione degli oneri (funzione 930), né ad altri compiti (funzione) </w:t>
            </w:r>
            <w:r w:rsidRPr="00D71427">
              <w:rPr>
                <w:rFonts w:cs="Arial"/>
                <w:sz w:val="20"/>
                <w:highlight w:val="green"/>
                <w:lang w:val="it-IT"/>
              </w:rPr>
              <w:t>di cui l’ente pubblico può disporre liberamente.</w:t>
            </w:r>
          </w:p>
        </w:tc>
      </w:tr>
      <w:tr w:rsidR="0023680F" w:rsidRPr="0023680F" w14:paraId="379D4DC5" w14:textId="77777777" w:rsidTr="00017C43">
        <w:tc>
          <w:tcPr>
            <w:tcW w:w="637" w:type="dxa"/>
            <w:tcBorders>
              <w:left w:val="single" w:sz="12" w:space="0" w:color="auto"/>
            </w:tcBorders>
          </w:tcPr>
          <w:p w14:paraId="6F6538E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944CA97"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95</w:t>
            </w:r>
          </w:p>
        </w:tc>
        <w:tc>
          <w:tcPr>
            <w:tcW w:w="627" w:type="dxa"/>
            <w:tcBorders>
              <w:top w:val="single" w:sz="6" w:space="0" w:color="auto"/>
              <w:bottom w:val="single" w:sz="6" w:space="0" w:color="auto"/>
            </w:tcBorders>
            <w:shd w:val="clear" w:color="auto" w:fill="D9D9D9"/>
          </w:tcPr>
          <w:p w14:paraId="7F1CC03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0D071B7C"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Partecipazioni, altro</w:t>
            </w:r>
          </w:p>
        </w:tc>
        <w:tc>
          <w:tcPr>
            <w:tcW w:w="5500" w:type="dxa"/>
            <w:tcBorders>
              <w:top w:val="single" w:sz="6" w:space="0" w:color="auto"/>
              <w:bottom w:val="single" w:sz="6" w:space="0" w:color="auto"/>
              <w:right w:val="single" w:sz="12" w:space="0" w:color="auto"/>
            </w:tcBorders>
            <w:shd w:val="clear" w:color="auto" w:fill="D9D9D9"/>
            <w:vAlign w:val="center"/>
          </w:tcPr>
          <w:p w14:paraId="64B6105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A758AD7" w14:textId="77777777" w:rsidTr="00017C43">
        <w:tc>
          <w:tcPr>
            <w:tcW w:w="637" w:type="dxa"/>
            <w:tcBorders>
              <w:left w:val="single" w:sz="12" w:space="0" w:color="auto"/>
            </w:tcBorders>
          </w:tcPr>
          <w:p w14:paraId="28BD3D95"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7EF04DC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63E3A9AC"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950</w:t>
            </w:r>
          </w:p>
        </w:tc>
        <w:tc>
          <w:tcPr>
            <w:tcW w:w="2268" w:type="dxa"/>
            <w:tcBorders>
              <w:top w:val="single" w:sz="6" w:space="0" w:color="auto"/>
              <w:bottom w:val="single" w:sz="6" w:space="0" w:color="auto"/>
            </w:tcBorders>
          </w:tcPr>
          <w:p w14:paraId="2FF10D1E" w14:textId="77777777" w:rsidR="0023680F" w:rsidRPr="0023680F" w:rsidRDefault="0023680F" w:rsidP="0023680F">
            <w:pPr>
              <w:spacing w:line="240" w:lineRule="auto"/>
              <w:jc w:val="left"/>
              <w:rPr>
                <w:rFonts w:cs="Arial"/>
                <w:sz w:val="20"/>
                <w:lang w:val="it-CH"/>
              </w:rPr>
            </w:pPr>
            <w:r w:rsidRPr="0023680F">
              <w:rPr>
                <w:rFonts w:cs="Arial"/>
                <w:sz w:val="20"/>
                <w:lang w:val="it-CH"/>
              </w:rPr>
              <w:t xml:space="preserve">Partecipazioni, altro, </w:t>
            </w:r>
            <w:r w:rsidRPr="0023680F">
              <w:rPr>
                <w:rFonts w:cs="Arial"/>
                <w:sz w:val="20"/>
                <w:highlight w:val="green"/>
                <w:lang w:val="it-CH"/>
              </w:rPr>
              <w:t>senza destinazione vincolata</w:t>
            </w:r>
          </w:p>
        </w:tc>
        <w:tc>
          <w:tcPr>
            <w:tcW w:w="5500" w:type="dxa"/>
            <w:tcBorders>
              <w:top w:val="single" w:sz="6" w:space="0" w:color="auto"/>
              <w:bottom w:val="single" w:sz="6" w:space="0" w:color="auto"/>
              <w:right w:val="single" w:sz="12" w:space="0" w:color="auto"/>
            </w:tcBorders>
            <w:vAlign w:val="center"/>
          </w:tcPr>
          <w:p w14:paraId="4D910560"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highlight w:val="green"/>
                <w:lang w:val="it-CH" w:eastAsia="de-CH"/>
              </w:rPr>
            </w:pPr>
            <w:r w:rsidRPr="0023680F">
              <w:rPr>
                <w:rFonts w:cs="Arial"/>
                <w:color w:val="000000"/>
                <w:sz w:val="20"/>
                <w:highlight w:val="green"/>
                <w:lang w:val="it-CH" w:eastAsia="de-CH"/>
              </w:rPr>
              <w:t xml:space="preserve">Utilizzare soltanto per partecipazioni a entrate senza destinazione vincolata; per partecipazioni a entrate a destinazione vincolata si deve </w:t>
            </w:r>
            <w:proofErr w:type="spellStart"/>
            <w:r w:rsidRPr="0023680F">
              <w:rPr>
                <w:rFonts w:cs="Arial"/>
                <w:color w:val="000000"/>
                <w:sz w:val="20"/>
                <w:highlight w:val="green"/>
                <w:lang w:val="it-CH" w:eastAsia="de-CH"/>
              </w:rPr>
              <w:t>utlizzare</w:t>
            </w:r>
            <w:proofErr w:type="spellEnd"/>
            <w:r w:rsidRPr="0023680F">
              <w:rPr>
                <w:rFonts w:cs="Arial"/>
                <w:color w:val="000000"/>
                <w:sz w:val="20"/>
                <w:highlight w:val="green"/>
                <w:lang w:val="it-CH" w:eastAsia="de-CH"/>
              </w:rPr>
              <w:t xml:space="preserve"> la funziona corrispondente.</w:t>
            </w:r>
          </w:p>
          <w:p w14:paraId="4F8806AC"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lastRenderedPageBreak/>
              <w:t xml:space="preserve">La ripartizione delle altre partecipazioni (a entrate/ricavi) </w:t>
            </w:r>
            <w:r w:rsidRPr="0023680F">
              <w:rPr>
                <w:rFonts w:cs="Arial"/>
                <w:sz w:val="20"/>
                <w:highlight w:val="green"/>
                <w:lang w:val="it-CH"/>
              </w:rPr>
              <w:t>senza destinazione vincolata</w:t>
            </w:r>
            <w:r w:rsidRPr="0023680F">
              <w:rPr>
                <w:rFonts w:cs="Arial"/>
                <w:sz w:val="20"/>
                <w:lang w:val="it-CH"/>
              </w:rPr>
              <w:t xml:space="preserve"> avviene secondo il piano contabile MPCA2</w:t>
            </w:r>
            <w:r w:rsidRPr="0023680F">
              <w:rPr>
                <w:rFonts w:cs="Arial"/>
                <w:color w:val="000000"/>
                <w:sz w:val="20"/>
                <w:lang w:val="it-CH" w:eastAsia="de-CH"/>
              </w:rPr>
              <w:t>.</w:t>
            </w:r>
          </w:p>
          <w:p w14:paraId="3074C34F"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highlight w:val="green"/>
                <w:lang w:val="it-CH"/>
              </w:rPr>
              <w:t xml:space="preserve">Sono altre partecipazioni a entrate senza destinazione vincolata che non appartengono né alla perequazione finanziaria e la compensazione degli oneri (funzione 930), né ad altri compiti (funzione) </w:t>
            </w:r>
            <w:r w:rsidRPr="00D71427">
              <w:rPr>
                <w:rFonts w:cs="Arial"/>
                <w:sz w:val="20"/>
                <w:highlight w:val="green"/>
                <w:lang w:val="it-IT"/>
              </w:rPr>
              <w:t>di cui l’ente pubblico può disporre liberamente.</w:t>
            </w:r>
          </w:p>
        </w:tc>
      </w:tr>
      <w:tr w:rsidR="0023680F" w:rsidRPr="002E4244" w14:paraId="39B06B85" w14:textId="77777777" w:rsidTr="00017C43">
        <w:tc>
          <w:tcPr>
            <w:tcW w:w="637" w:type="dxa"/>
            <w:tcBorders>
              <w:left w:val="single" w:sz="12" w:space="0" w:color="auto"/>
            </w:tcBorders>
          </w:tcPr>
          <w:p w14:paraId="5A5C051D"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173D0D6B"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96</w:t>
            </w:r>
          </w:p>
        </w:tc>
        <w:tc>
          <w:tcPr>
            <w:tcW w:w="627" w:type="dxa"/>
            <w:tcBorders>
              <w:top w:val="single" w:sz="6" w:space="0" w:color="auto"/>
              <w:bottom w:val="single" w:sz="6" w:space="0" w:color="auto"/>
            </w:tcBorders>
            <w:shd w:val="clear" w:color="auto" w:fill="D9D9D9"/>
          </w:tcPr>
          <w:p w14:paraId="1C387A3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3DB58099" w14:textId="77777777" w:rsidR="0023680F" w:rsidRPr="0023680F" w:rsidRDefault="0023680F" w:rsidP="0023680F">
            <w:pPr>
              <w:spacing w:line="240" w:lineRule="auto"/>
              <w:jc w:val="left"/>
              <w:rPr>
                <w:rFonts w:cs="Arial"/>
                <w:sz w:val="20"/>
                <w:lang w:val="it-CH"/>
              </w:rPr>
            </w:pPr>
            <w:r w:rsidRPr="0023680F">
              <w:rPr>
                <w:rFonts w:cs="Arial"/>
                <w:sz w:val="20"/>
                <w:lang w:val="it-CH"/>
              </w:rPr>
              <w:t>Gestione del patrimonio e del debito</w:t>
            </w:r>
          </w:p>
        </w:tc>
        <w:tc>
          <w:tcPr>
            <w:tcW w:w="5500" w:type="dxa"/>
            <w:tcBorders>
              <w:top w:val="single" w:sz="6" w:space="0" w:color="auto"/>
              <w:bottom w:val="single" w:sz="6" w:space="0" w:color="auto"/>
              <w:right w:val="single" w:sz="12" w:space="0" w:color="auto"/>
            </w:tcBorders>
            <w:shd w:val="clear" w:color="auto" w:fill="D9D9D9"/>
            <w:vAlign w:val="center"/>
          </w:tcPr>
          <w:p w14:paraId="771347A5"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2A6E0AF4" w14:textId="77777777" w:rsidTr="00017C43">
        <w:tc>
          <w:tcPr>
            <w:tcW w:w="637" w:type="dxa"/>
            <w:tcBorders>
              <w:left w:val="single" w:sz="12" w:space="0" w:color="auto"/>
            </w:tcBorders>
          </w:tcPr>
          <w:p w14:paraId="40199A6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3145D13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E7701DE"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961</w:t>
            </w:r>
          </w:p>
        </w:tc>
        <w:tc>
          <w:tcPr>
            <w:tcW w:w="2268" w:type="dxa"/>
            <w:tcBorders>
              <w:top w:val="single" w:sz="6" w:space="0" w:color="auto"/>
              <w:bottom w:val="single" w:sz="6" w:space="0" w:color="auto"/>
            </w:tcBorders>
          </w:tcPr>
          <w:p w14:paraId="168F7CEA"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Interessi</w:t>
            </w:r>
          </w:p>
        </w:tc>
        <w:tc>
          <w:tcPr>
            <w:tcW w:w="5500" w:type="dxa"/>
            <w:tcBorders>
              <w:top w:val="single" w:sz="6" w:space="0" w:color="auto"/>
              <w:bottom w:val="single" w:sz="6" w:space="0" w:color="auto"/>
              <w:right w:val="single" w:sz="12" w:space="0" w:color="auto"/>
            </w:tcBorders>
            <w:vAlign w:val="center"/>
          </w:tcPr>
          <w:p w14:paraId="19B7D9A1"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Interessi attivi e passivi.</w:t>
            </w:r>
          </w:p>
          <w:p w14:paraId="3D24A6F1"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Non comprende:</w:t>
            </w:r>
          </w:p>
          <w:p w14:paraId="422540E5"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Costi di gestione della politica del debito pubblico (021);</w:t>
            </w:r>
          </w:p>
          <w:p w14:paraId="2A3766C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sz w:val="20"/>
                <w:lang w:val="it-CH"/>
              </w:rPr>
            </w:pPr>
            <w:r w:rsidRPr="0023680F">
              <w:rPr>
                <w:rFonts w:cs="Arial"/>
                <w:sz w:val="20"/>
                <w:lang w:val="it-CH"/>
              </w:rPr>
              <w:t>Pigioni di immobili.</w:t>
            </w:r>
          </w:p>
        </w:tc>
      </w:tr>
      <w:tr w:rsidR="0023680F" w:rsidRPr="002E4244" w14:paraId="0005EC73" w14:textId="77777777" w:rsidTr="00017C43">
        <w:tc>
          <w:tcPr>
            <w:tcW w:w="637" w:type="dxa"/>
            <w:tcBorders>
              <w:left w:val="single" w:sz="12" w:space="0" w:color="auto"/>
            </w:tcBorders>
          </w:tcPr>
          <w:p w14:paraId="5AA6EA6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07AB73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ED2F433"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962</w:t>
            </w:r>
          </w:p>
        </w:tc>
        <w:tc>
          <w:tcPr>
            <w:tcW w:w="2268" w:type="dxa"/>
            <w:tcBorders>
              <w:top w:val="single" w:sz="6" w:space="0" w:color="auto"/>
              <w:bottom w:val="single" w:sz="6" w:space="0" w:color="auto"/>
            </w:tcBorders>
          </w:tcPr>
          <w:p w14:paraId="4DEF05BE" w14:textId="77777777" w:rsidR="0023680F" w:rsidRPr="0023680F" w:rsidRDefault="0023680F" w:rsidP="0023680F">
            <w:pPr>
              <w:spacing w:line="240" w:lineRule="auto"/>
              <w:jc w:val="left"/>
              <w:rPr>
                <w:rFonts w:cs="Arial"/>
                <w:sz w:val="20"/>
                <w:lang w:val="it-CH"/>
              </w:rPr>
            </w:pPr>
            <w:r w:rsidRPr="0023680F">
              <w:rPr>
                <w:rFonts w:cs="Arial"/>
                <w:bCs/>
                <w:sz w:val="20"/>
                <w:lang w:val="it-CH"/>
              </w:rPr>
              <w:t>Costi di emissione</w:t>
            </w:r>
          </w:p>
        </w:tc>
        <w:tc>
          <w:tcPr>
            <w:tcW w:w="5500" w:type="dxa"/>
            <w:tcBorders>
              <w:top w:val="single" w:sz="6" w:space="0" w:color="auto"/>
              <w:bottom w:val="single" w:sz="6" w:space="0" w:color="auto"/>
              <w:right w:val="single" w:sz="12" w:space="0" w:color="auto"/>
            </w:tcBorders>
            <w:vAlign w:val="center"/>
          </w:tcPr>
          <w:p w14:paraId="65BC3339"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Commissioni, tasse e altre spese su titoli di credito</w:t>
            </w:r>
            <w:r w:rsidRPr="0023680F">
              <w:rPr>
                <w:rFonts w:cs="Arial"/>
                <w:color w:val="000000"/>
                <w:sz w:val="20"/>
                <w:lang w:val="it-CH" w:eastAsia="de-CH"/>
              </w:rPr>
              <w:t>.</w:t>
            </w:r>
          </w:p>
        </w:tc>
      </w:tr>
      <w:tr w:rsidR="0023680F" w:rsidRPr="002E4244" w14:paraId="12A3C049" w14:textId="77777777" w:rsidTr="00017C43">
        <w:tc>
          <w:tcPr>
            <w:tcW w:w="637" w:type="dxa"/>
            <w:tcBorders>
              <w:left w:val="single" w:sz="12" w:space="0" w:color="auto"/>
            </w:tcBorders>
          </w:tcPr>
          <w:p w14:paraId="7E4CA9F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5E21D07C"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524805A1"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963</w:t>
            </w:r>
          </w:p>
        </w:tc>
        <w:tc>
          <w:tcPr>
            <w:tcW w:w="2268" w:type="dxa"/>
            <w:tcBorders>
              <w:top w:val="single" w:sz="6" w:space="0" w:color="auto"/>
              <w:bottom w:val="single" w:sz="6" w:space="0" w:color="auto"/>
            </w:tcBorders>
          </w:tcPr>
          <w:p w14:paraId="300CD080" w14:textId="77777777" w:rsidR="0023680F" w:rsidRPr="0023680F" w:rsidRDefault="0023680F" w:rsidP="0023680F">
            <w:pPr>
              <w:spacing w:line="240" w:lineRule="auto"/>
              <w:jc w:val="left"/>
              <w:rPr>
                <w:rFonts w:cs="Arial"/>
                <w:sz w:val="20"/>
                <w:lang w:val="it-CH"/>
              </w:rPr>
            </w:pPr>
            <w:r w:rsidRPr="0023680F">
              <w:rPr>
                <w:rFonts w:cs="Arial"/>
                <w:bCs/>
                <w:sz w:val="20"/>
                <w:lang w:val="it-CH"/>
              </w:rPr>
              <w:t>Immobili dei beni patrimoniali</w:t>
            </w:r>
          </w:p>
        </w:tc>
        <w:tc>
          <w:tcPr>
            <w:tcW w:w="5500" w:type="dxa"/>
            <w:tcBorders>
              <w:top w:val="single" w:sz="6" w:space="0" w:color="auto"/>
              <w:bottom w:val="single" w:sz="6" w:space="0" w:color="auto"/>
              <w:right w:val="single" w:sz="12" w:space="0" w:color="auto"/>
            </w:tcBorders>
            <w:vAlign w:val="center"/>
          </w:tcPr>
          <w:p w14:paraId="76A77E43"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Immobili quali investimenti in capitale che sono alienabili e non servono all’attività dell’Amministrazione</w:t>
            </w:r>
            <w:r w:rsidRPr="0023680F">
              <w:rPr>
                <w:rFonts w:cs="Arial"/>
                <w:color w:val="000000"/>
                <w:sz w:val="20"/>
                <w:lang w:val="it-CH" w:eastAsia="de-CH"/>
              </w:rPr>
              <w:t>.</w:t>
            </w:r>
          </w:p>
        </w:tc>
      </w:tr>
      <w:tr w:rsidR="0023680F" w:rsidRPr="002E4244" w14:paraId="4D1B19CE" w14:textId="77777777" w:rsidTr="00017C43">
        <w:tc>
          <w:tcPr>
            <w:tcW w:w="637" w:type="dxa"/>
            <w:tcBorders>
              <w:left w:val="single" w:sz="12" w:space="0" w:color="auto"/>
            </w:tcBorders>
          </w:tcPr>
          <w:p w14:paraId="2F147262"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3E74E67A"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25BABE1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969</w:t>
            </w:r>
          </w:p>
        </w:tc>
        <w:tc>
          <w:tcPr>
            <w:tcW w:w="2268" w:type="dxa"/>
            <w:tcBorders>
              <w:top w:val="single" w:sz="6" w:space="0" w:color="auto"/>
              <w:bottom w:val="single" w:sz="6" w:space="0" w:color="auto"/>
            </w:tcBorders>
          </w:tcPr>
          <w:p w14:paraId="081B8E84" w14:textId="77777777" w:rsidR="0023680F" w:rsidRPr="0023680F" w:rsidRDefault="0023680F" w:rsidP="0023680F">
            <w:pPr>
              <w:spacing w:line="240" w:lineRule="auto"/>
              <w:jc w:val="left"/>
              <w:rPr>
                <w:rFonts w:cs="Arial"/>
                <w:sz w:val="20"/>
                <w:lang w:val="it-CH"/>
              </w:rPr>
            </w:pPr>
            <w:r w:rsidRPr="0023680F">
              <w:rPr>
                <w:rFonts w:cs="Arial"/>
                <w:bCs/>
                <w:sz w:val="20"/>
                <w:lang w:val="it-CH"/>
              </w:rPr>
              <w:t>Beni patrimoniali, n. m. a.</w:t>
            </w:r>
          </w:p>
        </w:tc>
        <w:tc>
          <w:tcPr>
            <w:tcW w:w="5500" w:type="dxa"/>
            <w:tcBorders>
              <w:top w:val="single" w:sz="6" w:space="0" w:color="auto"/>
              <w:bottom w:val="single" w:sz="6" w:space="0" w:color="auto"/>
              <w:right w:val="single" w:sz="12" w:space="0" w:color="auto"/>
            </w:tcBorders>
            <w:vAlign w:val="center"/>
          </w:tcPr>
          <w:p w14:paraId="243711BB" w14:textId="77777777" w:rsidR="0023680F" w:rsidRPr="0023680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lang w:val="it-CH"/>
              </w:rPr>
              <w:t>Beni patrimoniali che non possono essere attribuiti a una determinata funzione</w:t>
            </w:r>
            <w:r w:rsidRPr="0023680F">
              <w:rPr>
                <w:rFonts w:cs="Arial"/>
                <w:color w:val="000000"/>
                <w:sz w:val="20"/>
                <w:lang w:val="it-CH" w:eastAsia="de-CH"/>
              </w:rPr>
              <w:t>.</w:t>
            </w:r>
          </w:p>
          <w:p w14:paraId="09CC78CA" w14:textId="77777777" w:rsidR="0023680F" w:rsidRPr="0066528F" w:rsidRDefault="0023680F" w:rsidP="0023680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23680F">
              <w:rPr>
                <w:rFonts w:cs="Arial"/>
                <w:sz w:val="20"/>
                <w:highlight w:val="green"/>
                <w:lang w:val="it-CH"/>
              </w:rPr>
              <w:t>‘Interessi negativi’</w:t>
            </w:r>
          </w:p>
          <w:p w14:paraId="6FAFFA1D" w14:textId="020E94F4" w:rsidR="0066528F" w:rsidRPr="0023680F" w:rsidRDefault="0066528F" w:rsidP="0066528F">
            <w:pPr>
              <w:numPr>
                <w:ilvl w:val="0"/>
                <w:numId w:val="30"/>
              </w:numPr>
              <w:overflowPunct w:val="0"/>
              <w:autoSpaceDE w:val="0"/>
              <w:autoSpaceDN w:val="0"/>
              <w:adjustRightInd w:val="0"/>
              <w:spacing w:line="240" w:lineRule="auto"/>
              <w:ind w:left="227" w:hanging="227"/>
              <w:jc w:val="left"/>
              <w:textAlignment w:val="baseline"/>
              <w:rPr>
                <w:rFonts w:cs="Arial"/>
                <w:color w:val="000000"/>
                <w:sz w:val="20"/>
                <w:lang w:val="it-CH" w:eastAsia="de-CH"/>
              </w:rPr>
            </w:pPr>
            <w:r w:rsidRPr="00D57EAF">
              <w:rPr>
                <w:rFonts w:cs="Arial"/>
                <w:sz w:val="20"/>
                <w:highlight w:val="green"/>
                <w:lang w:val="it-CH"/>
              </w:rPr>
              <w:t>Utili e p</w:t>
            </w:r>
            <w:r w:rsidRPr="00D57EAF">
              <w:rPr>
                <w:rFonts w:cs="Arial"/>
                <w:color w:val="000000"/>
                <w:sz w:val="20"/>
                <w:highlight w:val="green"/>
                <w:lang w:val="it-CH" w:eastAsia="de-CH"/>
              </w:rPr>
              <w:t>erdite su cambi su valute estere</w:t>
            </w:r>
            <w:r>
              <w:rPr>
                <w:rFonts w:cs="Arial"/>
                <w:sz w:val="20"/>
                <w:lang w:val="it-CH"/>
              </w:rPr>
              <w:t xml:space="preserve"> </w:t>
            </w:r>
          </w:p>
        </w:tc>
      </w:tr>
      <w:tr w:rsidR="0023680F" w:rsidRPr="0023680F" w14:paraId="367964B4" w14:textId="77777777" w:rsidTr="00017C43">
        <w:tc>
          <w:tcPr>
            <w:tcW w:w="637" w:type="dxa"/>
            <w:tcBorders>
              <w:left w:val="single" w:sz="12" w:space="0" w:color="auto"/>
            </w:tcBorders>
          </w:tcPr>
          <w:p w14:paraId="23B9C3A3"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289308DA" w14:textId="77777777" w:rsidR="0023680F" w:rsidRPr="0023680F" w:rsidRDefault="0023680F" w:rsidP="0023680F">
            <w:pPr>
              <w:spacing w:line="240" w:lineRule="auto"/>
              <w:ind w:left="227" w:hanging="227"/>
              <w:jc w:val="center"/>
              <w:rPr>
                <w:rFonts w:cs="Arial"/>
                <w:color w:val="000000"/>
                <w:sz w:val="20"/>
                <w:highlight w:val="green"/>
                <w:lang w:val="it-CH" w:eastAsia="de-CH"/>
              </w:rPr>
            </w:pPr>
            <w:r w:rsidRPr="0023680F">
              <w:rPr>
                <w:rFonts w:cs="Arial"/>
                <w:color w:val="000000"/>
                <w:sz w:val="20"/>
                <w:highlight w:val="green"/>
                <w:lang w:val="it-CH" w:eastAsia="de-CH"/>
              </w:rPr>
              <w:t>97</w:t>
            </w:r>
          </w:p>
        </w:tc>
        <w:tc>
          <w:tcPr>
            <w:tcW w:w="627" w:type="dxa"/>
            <w:tcBorders>
              <w:top w:val="single" w:sz="6" w:space="0" w:color="auto"/>
              <w:bottom w:val="single" w:sz="6" w:space="0" w:color="auto"/>
            </w:tcBorders>
            <w:shd w:val="clear" w:color="auto" w:fill="D9D9D9"/>
          </w:tcPr>
          <w:p w14:paraId="2BC7555C" w14:textId="77777777" w:rsidR="0023680F" w:rsidRPr="0023680F" w:rsidRDefault="0023680F" w:rsidP="0023680F">
            <w:pPr>
              <w:spacing w:line="240" w:lineRule="auto"/>
              <w:ind w:left="227" w:hanging="227"/>
              <w:jc w:val="center"/>
              <w:rPr>
                <w:rFonts w:cs="Arial"/>
                <w:color w:val="000000"/>
                <w:sz w:val="20"/>
                <w:highlight w:val="green"/>
                <w:lang w:val="it-CH" w:eastAsia="de-CH"/>
              </w:rPr>
            </w:pPr>
          </w:p>
        </w:tc>
        <w:tc>
          <w:tcPr>
            <w:tcW w:w="2268" w:type="dxa"/>
            <w:tcBorders>
              <w:top w:val="single" w:sz="6" w:space="0" w:color="auto"/>
              <w:bottom w:val="single" w:sz="6" w:space="0" w:color="auto"/>
            </w:tcBorders>
            <w:shd w:val="clear" w:color="auto" w:fill="D9D9D9"/>
          </w:tcPr>
          <w:p w14:paraId="19226CD0"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sz w:val="20"/>
                <w:highlight w:val="green"/>
                <w:lang w:val="it-CH"/>
              </w:rPr>
              <w:t>Ridistribuzioni</w:t>
            </w:r>
          </w:p>
        </w:tc>
        <w:tc>
          <w:tcPr>
            <w:tcW w:w="5500" w:type="dxa"/>
            <w:tcBorders>
              <w:top w:val="single" w:sz="6" w:space="0" w:color="auto"/>
              <w:bottom w:val="single" w:sz="6" w:space="0" w:color="auto"/>
              <w:right w:val="single" w:sz="12" w:space="0" w:color="auto"/>
            </w:tcBorders>
            <w:shd w:val="clear" w:color="auto" w:fill="D9D9D9"/>
            <w:vAlign w:val="center"/>
          </w:tcPr>
          <w:p w14:paraId="58B5187D"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2B0E83D8" w14:textId="77777777" w:rsidTr="00017C43">
        <w:tc>
          <w:tcPr>
            <w:tcW w:w="637" w:type="dxa"/>
            <w:tcBorders>
              <w:left w:val="single" w:sz="12" w:space="0" w:color="auto"/>
            </w:tcBorders>
          </w:tcPr>
          <w:p w14:paraId="6A19197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5FF1EBE6" w14:textId="77777777" w:rsidR="0023680F" w:rsidRPr="0023680F" w:rsidRDefault="0023680F" w:rsidP="0023680F">
            <w:pPr>
              <w:spacing w:line="240" w:lineRule="auto"/>
              <w:ind w:left="227" w:hanging="227"/>
              <w:jc w:val="center"/>
              <w:rPr>
                <w:rFonts w:cs="Arial"/>
                <w:color w:val="000000"/>
                <w:sz w:val="20"/>
                <w:highlight w:val="green"/>
                <w:lang w:val="it-CH" w:eastAsia="de-CH"/>
              </w:rPr>
            </w:pPr>
          </w:p>
        </w:tc>
        <w:tc>
          <w:tcPr>
            <w:tcW w:w="627" w:type="dxa"/>
            <w:tcBorders>
              <w:top w:val="single" w:sz="6" w:space="0" w:color="auto"/>
              <w:bottom w:val="single" w:sz="6" w:space="0" w:color="auto"/>
            </w:tcBorders>
          </w:tcPr>
          <w:p w14:paraId="5EF3CD51" w14:textId="77777777" w:rsidR="0023680F" w:rsidRPr="0023680F" w:rsidRDefault="0023680F" w:rsidP="0023680F">
            <w:pPr>
              <w:spacing w:line="240" w:lineRule="auto"/>
              <w:ind w:left="227" w:hanging="227"/>
              <w:jc w:val="center"/>
              <w:rPr>
                <w:rFonts w:cs="Arial"/>
                <w:color w:val="000000"/>
                <w:sz w:val="20"/>
                <w:highlight w:val="green"/>
                <w:lang w:val="it-CH" w:eastAsia="de-CH"/>
              </w:rPr>
            </w:pPr>
            <w:r w:rsidRPr="0023680F">
              <w:rPr>
                <w:rFonts w:cs="Arial"/>
                <w:color w:val="000000"/>
                <w:sz w:val="20"/>
                <w:highlight w:val="green"/>
                <w:lang w:val="it-CH" w:eastAsia="de-CH"/>
              </w:rPr>
              <w:t>971</w:t>
            </w:r>
          </w:p>
        </w:tc>
        <w:tc>
          <w:tcPr>
            <w:tcW w:w="2268" w:type="dxa"/>
            <w:tcBorders>
              <w:top w:val="single" w:sz="6" w:space="0" w:color="auto"/>
              <w:bottom w:val="single" w:sz="6" w:space="0" w:color="auto"/>
            </w:tcBorders>
          </w:tcPr>
          <w:p w14:paraId="4A187271" w14:textId="77777777" w:rsidR="0023680F" w:rsidRPr="0023680F" w:rsidRDefault="0023680F" w:rsidP="0023680F">
            <w:pPr>
              <w:spacing w:line="240" w:lineRule="auto"/>
              <w:ind w:left="227" w:hanging="227"/>
              <w:jc w:val="left"/>
              <w:rPr>
                <w:rFonts w:cs="Arial"/>
                <w:sz w:val="20"/>
                <w:highlight w:val="green"/>
                <w:lang w:val="it-CH"/>
              </w:rPr>
            </w:pPr>
            <w:r w:rsidRPr="0023680F">
              <w:rPr>
                <w:rFonts w:cs="Arial"/>
                <w:sz w:val="20"/>
                <w:highlight w:val="green"/>
                <w:lang w:val="it-CH"/>
              </w:rPr>
              <w:t>Ridistribuzioni tassa sul CO</w:t>
            </w:r>
            <w:r w:rsidRPr="0023680F">
              <w:rPr>
                <w:rFonts w:cs="Arial"/>
                <w:sz w:val="20"/>
                <w:highlight w:val="green"/>
                <w:vertAlign w:val="subscript"/>
                <w:lang w:val="it-CH"/>
              </w:rPr>
              <w:t>2</w:t>
            </w:r>
          </w:p>
        </w:tc>
        <w:tc>
          <w:tcPr>
            <w:tcW w:w="5500" w:type="dxa"/>
            <w:tcBorders>
              <w:top w:val="single" w:sz="6" w:space="0" w:color="auto"/>
              <w:bottom w:val="single" w:sz="6" w:space="0" w:color="auto"/>
              <w:right w:val="single" w:sz="12" w:space="0" w:color="auto"/>
            </w:tcBorders>
            <w:vAlign w:val="center"/>
          </w:tcPr>
          <w:p w14:paraId="26EB46F9" w14:textId="77777777" w:rsidR="0023680F" w:rsidRPr="0023680F" w:rsidRDefault="0023680F" w:rsidP="0023680F">
            <w:pPr>
              <w:spacing w:line="240" w:lineRule="auto"/>
              <w:ind w:left="360" w:hanging="227"/>
              <w:jc w:val="left"/>
              <w:rPr>
                <w:rFonts w:cs="Arial"/>
                <w:color w:val="000000"/>
                <w:sz w:val="20"/>
                <w:lang w:val="it-CH" w:eastAsia="de-CH"/>
              </w:rPr>
            </w:pPr>
          </w:p>
        </w:tc>
      </w:tr>
      <w:tr w:rsidR="0023680F" w:rsidRPr="0023680F" w14:paraId="189F2765" w14:textId="77777777" w:rsidTr="00017C43">
        <w:tc>
          <w:tcPr>
            <w:tcW w:w="637" w:type="dxa"/>
            <w:tcBorders>
              <w:left w:val="single" w:sz="12" w:space="0" w:color="auto"/>
            </w:tcBorders>
          </w:tcPr>
          <w:p w14:paraId="66E4B09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top w:val="single" w:sz="6" w:space="0" w:color="auto"/>
            </w:tcBorders>
            <w:shd w:val="clear" w:color="auto" w:fill="D9D9D9"/>
          </w:tcPr>
          <w:p w14:paraId="6E575064"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99</w:t>
            </w:r>
          </w:p>
        </w:tc>
        <w:tc>
          <w:tcPr>
            <w:tcW w:w="627" w:type="dxa"/>
            <w:tcBorders>
              <w:top w:val="single" w:sz="6" w:space="0" w:color="auto"/>
              <w:bottom w:val="single" w:sz="6" w:space="0" w:color="auto"/>
            </w:tcBorders>
            <w:shd w:val="clear" w:color="auto" w:fill="D9D9D9"/>
          </w:tcPr>
          <w:p w14:paraId="26B40DBB"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2268" w:type="dxa"/>
            <w:tcBorders>
              <w:top w:val="single" w:sz="6" w:space="0" w:color="auto"/>
              <w:bottom w:val="single" w:sz="6" w:space="0" w:color="auto"/>
            </w:tcBorders>
            <w:shd w:val="clear" w:color="auto" w:fill="D9D9D9"/>
          </w:tcPr>
          <w:p w14:paraId="647F8D15" w14:textId="77777777" w:rsidR="0023680F" w:rsidRPr="0023680F" w:rsidRDefault="0023680F" w:rsidP="0023680F">
            <w:pPr>
              <w:spacing w:line="240" w:lineRule="auto"/>
              <w:ind w:left="227" w:hanging="227"/>
              <w:jc w:val="left"/>
              <w:rPr>
                <w:rFonts w:cs="Arial"/>
                <w:sz w:val="20"/>
                <w:lang w:val="it-CH"/>
              </w:rPr>
            </w:pPr>
            <w:r w:rsidRPr="0023680F">
              <w:rPr>
                <w:rFonts w:cs="Arial"/>
                <w:sz w:val="20"/>
                <w:lang w:val="it-CH"/>
              </w:rPr>
              <w:t>Voci non ripartite</w:t>
            </w:r>
          </w:p>
        </w:tc>
        <w:tc>
          <w:tcPr>
            <w:tcW w:w="5500" w:type="dxa"/>
            <w:tcBorders>
              <w:top w:val="single" w:sz="6" w:space="0" w:color="auto"/>
              <w:bottom w:val="single" w:sz="6" w:space="0" w:color="auto"/>
              <w:right w:val="single" w:sz="12" w:space="0" w:color="auto"/>
            </w:tcBorders>
            <w:shd w:val="clear" w:color="auto" w:fill="D9D9D9"/>
            <w:vAlign w:val="center"/>
          </w:tcPr>
          <w:p w14:paraId="0C5449C8"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E4244" w14:paraId="096AE07D" w14:textId="77777777" w:rsidTr="00017C43">
        <w:tc>
          <w:tcPr>
            <w:tcW w:w="637" w:type="dxa"/>
            <w:tcBorders>
              <w:left w:val="single" w:sz="12" w:space="0" w:color="auto"/>
            </w:tcBorders>
          </w:tcPr>
          <w:p w14:paraId="2CB707D6"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4B474C9"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19F106E8"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990</w:t>
            </w:r>
          </w:p>
        </w:tc>
        <w:tc>
          <w:tcPr>
            <w:tcW w:w="2268" w:type="dxa"/>
            <w:tcBorders>
              <w:top w:val="single" w:sz="6" w:space="0" w:color="auto"/>
              <w:bottom w:val="single" w:sz="6" w:space="0" w:color="auto"/>
            </w:tcBorders>
          </w:tcPr>
          <w:p w14:paraId="4EA2BB7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Voci non ripartite</w:t>
            </w:r>
          </w:p>
        </w:tc>
        <w:tc>
          <w:tcPr>
            <w:tcW w:w="5500" w:type="dxa"/>
            <w:tcBorders>
              <w:top w:val="single" w:sz="6" w:space="0" w:color="auto"/>
              <w:bottom w:val="single" w:sz="6" w:space="0" w:color="auto"/>
              <w:right w:val="single" w:sz="12" w:space="0" w:color="auto"/>
            </w:tcBorders>
            <w:vAlign w:val="center"/>
          </w:tcPr>
          <w:p w14:paraId="53FF6FA5" w14:textId="77777777" w:rsidR="0023680F" w:rsidRPr="0023680F" w:rsidRDefault="0023680F" w:rsidP="0023680F">
            <w:pPr>
              <w:numPr>
                <w:ilvl w:val="0"/>
                <w:numId w:val="30"/>
              </w:numPr>
              <w:overflowPunct w:val="0"/>
              <w:autoSpaceDE w:val="0"/>
              <w:autoSpaceDN w:val="0"/>
              <w:adjustRightInd w:val="0"/>
              <w:spacing w:line="240" w:lineRule="auto"/>
              <w:ind w:left="0" w:firstLine="0"/>
              <w:jc w:val="left"/>
              <w:textAlignment w:val="baseline"/>
              <w:rPr>
                <w:rFonts w:cs="Arial"/>
                <w:color w:val="000000"/>
                <w:sz w:val="20"/>
                <w:lang w:val="it-CH" w:eastAsia="de-CH"/>
              </w:rPr>
            </w:pPr>
            <w:r w:rsidRPr="0023680F">
              <w:rPr>
                <w:rFonts w:cs="Arial"/>
                <w:sz w:val="20"/>
                <w:lang w:val="it-CH"/>
              </w:rPr>
              <w:t xml:space="preserve">Voci contabili non attribuibili </w:t>
            </w:r>
            <w:r w:rsidRPr="0023680F">
              <w:rPr>
                <w:rFonts w:cs="Arial"/>
                <w:strike/>
                <w:sz w:val="20"/>
                <w:highlight w:val="green"/>
                <w:lang w:val="it-CH"/>
              </w:rPr>
              <w:t>(ad es. ammortamenti sui beni amministrativi</w:t>
            </w:r>
            <w:r w:rsidRPr="0023680F">
              <w:rPr>
                <w:rFonts w:cs="Arial"/>
                <w:strike/>
                <w:color w:val="000000"/>
                <w:sz w:val="20"/>
                <w:highlight w:val="green"/>
                <w:lang w:val="it-CH" w:eastAsia="de-CH"/>
              </w:rPr>
              <w:t>).</w:t>
            </w:r>
          </w:p>
        </w:tc>
      </w:tr>
      <w:tr w:rsidR="0023680F" w:rsidRPr="0023680F" w14:paraId="55DF04CD" w14:textId="77777777" w:rsidTr="00017C43">
        <w:tc>
          <w:tcPr>
            <w:tcW w:w="637" w:type="dxa"/>
            <w:tcBorders>
              <w:left w:val="single" w:sz="12" w:space="0" w:color="auto"/>
            </w:tcBorders>
          </w:tcPr>
          <w:p w14:paraId="6432E331"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Pr>
          <w:p w14:paraId="0F42A91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0B5DAC7A"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995</w:t>
            </w:r>
          </w:p>
        </w:tc>
        <w:tc>
          <w:tcPr>
            <w:tcW w:w="2268" w:type="dxa"/>
            <w:tcBorders>
              <w:top w:val="single" w:sz="6" w:space="0" w:color="auto"/>
              <w:bottom w:val="single" w:sz="6" w:space="0" w:color="auto"/>
            </w:tcBorders>
          </w:tcPr>
          <w:p w14:paraId="23AE84FC"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Spese e ricavi neutri</w:t>
            </w:r>
          </w:p>
        </w:tc>
        <w:tc>
          <w:tcPr>
            <w:tcW w:w="5500" w:type="dxa"/>
            <w:tcBorders>
              <w:top w:val="single" w:sz="6" w:space="0" w:color="auto"/>
              <w:bottom w:val="single" w:sz="6" w:space="0" w:color="auto"/>
              <w:right w:val="single" w:sz="12" w:space="0" w:color="auto"/>
            </w:tcBorders>
            <w:vAlign w:val="center"/>
          </w:tcPr>
          <w:p w14:paraId="79308804" w14:textId="77777777" w:rsidR="0023680F" w:rsidRPr="0023680F" w:rsidRDefault="0023680F" w:rsidP="0023680F">
            <w:pPr>
              <w:spacing w:line="240" w:lineRule="auto"/>
              <w:ind w:left="360" w:hanging="360"/>
              <w:jc w:val="left"/>
              <w:rPr>
                <w:rFonts w:cs="Arial"/>
                <w:color w:val="000000"/>
                <w:sz w:val="20"/>
                <w:lang w:val="it-CH" w:eastAsia="de-CH"/>
              </w:rPr>
            </w:pPr>
          </w:p>
        </w:tc>
      </w:tr>
      <w:tr w:rsidR="0023680F" w:rsidRPr="0023680F" w14:paraId="797DD336" w14:textId="77777777" w:rsidTr="00017C43">
        <w:tc>
          <w:tcPr>
            <w:tcW w:w="637" w:type="dxa"/>
            <w:tcBorders>
              <w:left w:val="single" w:sz="12" w:space="0" w:color="auto"/>
              <w:bottom w:val="single" w:sz="6" w:space="0" w:color="auto"/>
            </w:tcBorders>
          </w:tcPr>
          <w:p w14:paraId="67C81658"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49" w:type="dxa"/>
            <w:tcBorders>
              <w:bottom w:val="single" w:sz="6" w:space="0" w:color="auto"/>
            </w:tcBorders>
          </w:tcPr>
          <w:p w14:paraId="020E2110" w14:textId="77777777" w:rsidR="0023680F" w:rsidRPr="0023680F" w:rsidRDefault="0023680F" w:rsidP="0023680F">
            <w:pPr>
              <w:spacing w:line="240" w:lineRule="auto"/>
              <w:ind w:left="227" w:hanging="227"/>
              <w:jc w:val="center"/>
              <w:rPr>
                <w:rFonts w:cs="Arial"/>
                <w:color w:val="000000"/>
                <w:sz w:val="20"/>
                <w:lang w:val="it-CH" w:eastAsia="de-CH"/>
              </w:rPr>
            </w:pPr>
          </w:p>
        </w:tc>
        <w:tc>
          <w:tcPr>
            <w:tcW w:w="627" w:type="dxa"/>
            <w:tcBorders>
              <w:top w:val="single" w:sz="6" w:space="0" w:color="auto"/>
              <w:bottom w:val="single" w:sz="6" w:space="0" w:color="auto"/>
            </w:tcBorders>
          </w:tcPr>
          <w:p w14:paraId="73171649" w14:textId="77777777" w:rsidR="0023680F" w:rsidRPr="0023680F" w:rsidRDefault="0023680F" w:rsidP="0023680F">
            <w:pPr>
              <w:spacing w:line="240" w:lineRule="auto"/>
              <w:ind w:left="227" w:hanging="227"/>
              <w:jc w:val="center"/>
              <w:rPr>
                <w:rFonts w:cs="Arial"/>
                <w:color w:val="000000"/>
                <w:sz w:val="20"/>
                <w:lang w:val="it-CH" w:eastAsia="de-CH"/>
              </w:rPr>
            </w:pPr>
            <w:r w:rsidRPr="0023680F">
              <w:rPr>
                <w:rFonts w:cs="Arial"/>
                <w:color w:val="000000"/>
                <w:sz w:val="20"/>
                <w:lang w:val="it-CH" w:eastAsia="de-CH"/>
              </w:rPr>
              <w:t>999</w:t>
            </w:r>
          </w:p>
        </w:tc>
        <w:tc>
          <w:tcPr>
            <w:tcW w:w="2268" w:type="dxa"/>
            <w:tcBorders>
              <w:top w:val="single" w:sz="6" w:space="0" w:color="auto"/>
              <w:bottom w:val="single" w:sz="6" w:space="0" w:color="auto"/>
            </w:tcBorders>
          </w:tcPr>
          <w:p w14:paraId="57BEE68E" w14:textId="77777777" w:rsidR="0023680F" w:rsidRPr="0023680F" w:rsidRDefault="0023680F" w:rsidP="0023680F">
            <w:pPr>
              <w:spacing w:line="240" w:lineRule="auto"/>
              <w:ind w:left="227" w:hanging="227"/>
              <w:jc w:val="left"/>
              <w:rPr>
                <w:rFonts w:cs="Arial"/>
                <w:sz w:val="20"/>
                <w:lang w:val="it-CH"/>
              </w:rPr>
            </w:pPr>
            <w:r w:rsidRPr="0023680F">
              <w:rPr>
                <w:rFonts w:cs="Arial"/>
                <w:bCs/>
                <w:sz w:val="20"/>
                <w:lang w:val="it-CH"/>
              </w:rPr>
              <w:t>Chiusura</w:t>
            </w:r>
          </w:p>
        </w:tc>
        <w:tc>
          <w:tcPr>
            <w:tcW w:w="5500" w:type="dxa"/>
            <w:tcBorders>
              <w:top w:val="single" w:sz="6" w:space="0" w:color="auto"/>
              <w:bottom w:val="single" w:sz="6" w:space="0" w:color="auto"/>
              <w:right w:val="single" w:sz="12" w:space="0" w:color="auto"/>
            </w:tcBorders>
            <w:vAlign w:val="center"/>
          </w:tcPr>
          <w:p w14:paraId="519FC60D" w14:textId="77777777" w:rsidR="0023680F" w:rsidRPr="0023680F" w:rsidRDefault="0023680F" w:rsidP="0023680F">
            <w:pPr>
              <w:spacing w:line="240" w:lineRule="auto"/>
              <w:ind w:left="360" w:hanging="360"/>
              <w:jc w:val="left"/>
              <w:rPr>
                <w:rFonts w:cs="Arial"/>
                <w:color w:val="000000"/>
                <w:sz w:val="20"/>
                <w:lang w:val="it-CH" w:eastAsia="de-CH"/>
              </w:rPr>
            </w:pPr>
          </w:p>
        </w:tc>
      </w:tr>
    </w:tbl>
    <w:p w14:paraId="15B912FC" w14:textId="5F34728D" w:rsidR="00192C4C" w:rsidRDefault="00192C4C">
      <w:pPr>
        <w:spacing w:line="240" w:lineRule="auto"/>
        <w:jc w:val="left"/>
        <w:rPr>
          <w:sz w:val="24"/>
          <w:lang w:eastAsia="en-US"/>
        </w:rPr>
      </w:pPr>
    </w:p>
    <w:p w14:paraId="780E246A" w14:textId="77777777" w:rsidR="00F2160B" w:rsidRDefault="00F2160B">
      <w:pPr>
        <w:spacing w:line="240" w:lineRule="auto"/>
        <w:jc w:val="left"/>
        <w:rPr>
          <w:sz w:val="24"/>
          <w:lang w:eastAsia="en-US"/>
        </w:rPr>
      </w:pPr>
    </w:p>
    <w:p w14:paraId="33617977" w14:textId="77777777" w:rsidR="00673B2D" w:rsidRDefault="00673B2D" w:rsidP="00673B2D">
      <w:pPr>
        <w:overflowPunct w:val="0"/>
        <w:autoSpaceDE w:val="0"/>
        <w:autoSpaceDN w:val="0"/>
        <w:adjustRightInd w:val="0"/>
        <w:spacing w:line="240" w:lineRule="auto"/>
        <w:jc w:val="left"/>
        <w:textAlignment w:val="baseline"/>
        <w:rPr>
          <w:sz w:val="24"/>
          <w:lang w:eastAsia="en-US"/>
        </w:rPr>
      </w:pPr>
    </w:p>
    <w:p w14:paraId="471D06AF" w14:textId="77777777" w:rsidR="00FD61DB" w:rsidRDefault="00FD61DB" w:rsidP="00181B35">
      <w:pPr>
        <w:ind w:left="290" w:hanging="180"/>
        <w:sectPr w:rsidR="00FD61DB"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9A5228" w:rsidRDefault="00134422" w:rsidP="003866CF">
      <w:pPr>
        <w:pStyle w:val="Titre1"/>
        <w:pBdr>
          <w:top w:val="none" w:sz="0" w:space="0" w:color="auto"/>
          <w:bottom w:val="none" w:sz="0" w:space="0" w:color="auto"/>
        </w:pBdr>
        <w:shd w:val="clear" w:color="auto" w:fill="auto"/>
        <w:rPr>
          <w:lang w:val="en-GB"/>
        </w:rPr>
      </w:pPr>
    </w:p>
    <w:sectPr w:rsidR="00134422" w:rsidRPr="009A5228"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CA83" w14:textId="77777777" w:rsidR="00B4321F" w:rsidRDefault="00B4321F">
      <w:r>
        <w:separator/>
      </w:r>
    </w:p>
  </w:endnote>
  <w:endnote w:type="continuationSeparator" w:id="0">
    <w:p w14:paraId="2F7C0BD4" w14:textId="77777777" w:rsidR="00B4321F" w:rsidRDefault="00B4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F7CC" w14:textId="21D78465" w:rsidR="00B4321F" w:rsidRPr="000136C9" w:rsidRDefault="00B4321F" w:rsidP="00E5543A">
    <w:pPr>
      <w:pStyle w:val="Pieddepage"/>
      <w:tabs>
        <w:tab w:val="clear" w:pos="9696"/>
        <w:tab w:val="right" w:pos="9639"/>
      </w:tabs>
    </w:pPr>
    <w:r>
      <w:t>1</w:t>
    </w:r>
    <w:r w:rsidR="00E878E3">
      <w:t>5</w:t>
    </w:r>
    <w:r>
      <w:t>.12.202</w:t>
    </w:r>
    <w:r w:rsidR="00E878E3">
      <w:t>2</w:t>
    </w:r>
    <w:r w:rsidRPr="000136C9">
      <w:tab/>
    </w:r>
    <w:proofErr w:type="spellStart"/>
    <w:r>
      <w:t>Allegato</w:t>
    </w:r>
    <w:proofErr w:type="spellEnd"/>
    <w:r>
      <w:t xml:space="preserve"> A</w:t>
    </w:r>
    <w:r w:rsidRPr="000136C9">
      <w:t xml:space="preserve"> | </w:t>
    </w:r>
    <w:r w:rsidRPr="000136C9">
      <w:fldChar w:fldCharType="begin"/>
    </w:r>
    <w:r w:rsidRPr="000136C9">
      <w:instrText>PAGE   \* MERGEFORMAT</w:instrText>
    </w:r>
    <w:r w:rsidRPr="000136C9">
      <w:fldChar w:fldCharType="separate"/>
    </w:r>
    <w:r w:rsidRPr="0076087F">
      <w:rPr>
        <w:noProof/>
        <w:lang w:val="fr-FR"/>
      </w:rPr>
      <w:t>68</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F75" w14:textId="39EADB1D" w:rsidR="00B4321F" w:rsidRPr="000136C9" w:rsidRDefault="00B4321F" w:rsidP="00E5543A">
    <w:pPr>
      <w:pStyle w:val="Pieddepage"/>
      <w:tabs>
        <w:tab w:val="clear" w:pos="9696"/>
        <w:tab w:val="right" w:pos="9639"/>
      </w:tabs>
    </w:pPr>
    <w:r>
      <w:t>1</w:t>
    </w:r>
    <w:r w:rsidR="00E878E3">
      <w:t>5</w:t>
    </w:r>
    <w:r>
      <w:t>.12.202</w:t>
    </w:r>
    <w:r w:rsidR="00E878E3">
      <w:t>2</w:t>
    </w:r>
    <w:r w:rsidRPr="000136C9">
      <w:tab/>
    </w:r>
    <w:proofErr w:type="spellStart"/>
    <w:r>
      <w:t>Allegato</w:t>
    </w:r>
    <w:proofErr w:type="spellEnd"/>
    <w:r>
      <w:t> A</w:t>
    </w:r>
    <w:r w:rsidRPr="000136C9">
      <w:t xml:space="preserve"> | </w:t>
    </w:r>
    <w:r w:rsidRPr="000136C9">
      <w:fldChar w:fldCharType="begin"/>
    </w:r>
    <w:r w:rsidRPr="000136C9">
      <w:instrText>PAGE   \* MERGEFORMAT</w:instrText>
    </w:r>
    <w:r w:rsidRPr="000136C9">
      <w:fldChar w:fldCharType="separate"/>
    </w:r>
    <w:r w:rsidRPr="00D2348D">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1F43" w14:textId="292C2F14" w:rsidR="00B4321F" w:rsidRPr="000136C9" w:rsidRDefault="00B4321F" w:rsidP="00E5543A">
    <w:pPr>
      <w:pStyle w:val="Pieddepage"/>
      <w:tabs>
        <w:tab w:val="clear" w:pos="9696"/>
        <w:tab w:val="right" w:pos="9639"/>
      </w:tabs>
    </w:pPr>
    <w:r>
      <w:t>1</w:t>
    </w:r>
    <w:r w:rsidR="00E878E3">
      <w:t>5</w:t>
    </w:r>
    <w:r>
      <w:t>.12.202</w:t>
    </w:r>
    <w:r w:rsidR="00E878E3">
      <w:t>2</w:t>
    </w:r>
    <w:r w:rsidRPr="000136C9">
      <w:tab/>
    </w:r>
    <w:proofErr w:type="spellStart"/>
    <w:r>
      <w:t>Allegato</w:t>
    </w:r>
    <w:proofErr w:type="spellEnd"/>
    <w:r>
      <w:t xml:space="preserve"> B</w:t>
    </w:r>
    <w:r w:rsidRPr="000136C9">
      <w:t xml:space="preserve"> | </w:t>
    </w:r>
    <w:r w:rsidRPr="000136C9">
      <w:fldChar w:fldCharType="begin"/>
    </w:r>
    <w:r w:rsidRPr="000136C9">
      <w:instrText>PAGE   \* MERGEFORMAT</w:instrText>
    </w:r>
    <w:r w:rsidRPr="000136C9">
      <w:fldChar w:fldCharType="separate"/>
    </w:r>
    <w:r w:rsidRPr="0076087F">
      <w:rPr>
        <w:noProof/>
        <w:lang w:val="fr-FR"/>
      </w:rPr>
      <w:t>10</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94B" w14:textId="533D87C1" w:rsidR="00B4321F" w:rsidRPr="000136C9" w:rsidRDefault="00B4321F" w:rsidP="00E5543A">
    <w:pPr>
      <w:pStyle w:val="Pieddepage"/>
      <w:tabs>
        <w:tab w:val="clear" w:pos="9696"/>
        <w:tab w:val="right" w:pos="9639"/>
      </w:tabs>
    </w:pPr>
    <w:r>
      <w:t>1</w:t>
    </w:r>
    <w:r w:rsidR="00E878E3">
      <w:t>5</w:t>
    </w:r>
    <w:r>
      <w:t>.12.202</w:t>
    </w:r>
    <w:r w:rsidR="00E878E3">
      <w:t>2</w:t>
    </w:r>
    <w:r w:rsidRPr="000136C9">
      <w:tab/>
    </w:r>
    <w:proofErr w:type="spellStart"/>
    <w:r>
      <w:t>Allegato</w:t>
    </w:r>
    <w:proofErr w:type="spellEnd"/>
    <w:r>
      <w:t> B</w:t>
    </w:r>
    <w:r w:rsidRPr="000136C9">
      <w:t xml:space="preserve"> | </w:t>
    </w:r>
    <w:r w:rsidRPr="000136C9">
      <w:fldChar w:fldCharType="begin"/>
    </w:r>
    <w:r w:rsidRPr="000136C9">
      <w:instrText>PAGE   \* MERGEFORMAT</w:instrText>
    </w:r>
    <w:r w:rsidRPr="000136C9">
      <w:fldChar w:fldCharType="separate"/>
    </w:r>
    <w:r w:rsidRPr="0076087F">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316" w14:textId="2B5CB353" w:rsidR="00B4321F" w:rsidRPr="000136C9" w:rsidRDefault="00B4321F"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AE8F" w14:textId="225204CC" w:rsidR="00B4321F" w:rsidRPr="000136C9" w:rsidRDefault="00B4321F" w:rsidP="00E5543A">
    <w:pPr>
      <w:pStyle w:val="Pieddepage"/>
      <w:tabs>
        <w:tab w:val="clear" w:pos="9696"/>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DAA3" w14:textId="77777777" w:rsidR="00B4321F" w:rsidRDefault="00B4321F">
      <w:r>
        <w:separator/>
      </w:r>
    </w:p>
  </w:footnote>
  <w:footnote w:type="continuationSeparator" w:id="0">
    <w:p w14:paraId="649FF481" w14:textId="77777777" w:rsidR="00B4321F" w:rsidRDefault="00B4321F">
      <w:r>
        <w:continuationSeparator/>
      </w:r>
    </w:p>
  </w:footnote>
  <w:footnote w:id="1">
    <w:p w14:paraId="2A117766" w14:textId="77777777" w:rsidR="00B4321F" w:rsidRPr="002E5A7C" w:rsidRDefault="00B4321F"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B4321F" w:rsidRPr="00FA0661" w:rsidRDefault="00B4321F"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B4321F" w:rsidRPr="00E56CD4" w:rsidRDefault="00B4321F"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B4321F" w:rsidRPr="00981117" w:rsidRDefault="00B4321F"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B4321F" w:rsidRPr="008141A7" w:rsidRDefault="00B4321F"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B4321F" w:rsidRPr="002E4244" w14:paraId="21046E7D" w14:textId="77777777" w:rsidTr="00A83C9E">
      <w:trPr>
        <w:trHeight w:hRule="exact" w:val="850"/>
        <w:jc w:val="center"/>
      </w:trPr>
      <w:tc>
        <w:tcPr>
          <w:tcW w:w="3927" w:type="dxa"/>
          <w:tcBorders>
            <w:top w:val="nil"/>
            <w:bottom w:val="nil"/>
            <w:right w:val="nil"/>
          </w:tcBorders>
          <w:vAlign w:val="bottom"/>
        </w:tcPr>
        <w:p w14:paraId="522D3F3C" w14:textId="72892F90" w:rsidR="00B4321F" w:rsidRDefault="00B4321F" w:rsidP="003344AD">
          <w:pPr>
            <w:ind w:left="-108"/>
          </w:pPr>
        </w:p>
      </w:tc>
      <w:tc>
        <w:tcPr>
          <w:tcW w:w="5882" w:type="dxa"/>
          <w:tcBorders>
            <w:top w:val="nil"/>
            <w:left w:val="nil"/>
            <w:bottom w:val="nil"/>
            <w:right w:val="nil"/>
          </w:tcBorders>
          <w:vAlign w:val="bottom"/>
        </w:tcPr>
        <w:p w14:paraId="2CDFCE91" w14:textId="34460864" w:rsidR="00B4321F" w:rsidRPr="00D71427" w:rsidRDefault="00B4321F" w:rsidP="00C045FE">
          <w:pPr>
            <w:spacing w:line="240" w:lineRule="auto"/>
            <w:jc w:val="right"/>
            <w:rPr>
              <w:b/>
              <w:lang w:val="it-IT"/>
            </w:rPr>
          </w:pPr>
          <w:r w:rsidRPr="00D71427">
            <w:rPr>
              <w:b/>
              <w:color w:val="FFFFFF" w:themeColor="background1"/>
              <w:shd w:val="clear" w:color="auto" w:fill="0D0D0D" w:themeFill="text1" w:themeFillTint="F2"/>
              <w:lang w:val="it-IT"/>
            </w:rPr>
            <w:t> Allegato A </w:t>
          </w:r>
          <w:r w:rsidRPr="00D71427">
            <w:rPr>
              <w:b/>
              <w:lang w:val="it-IT"/>
            </w:rPr>
            <w:br/>
            <w:t>Piano contabile generale</w:t>
          </w:r>
        </w:p>
      </w:tc>
    </w:tr>
  </w:tbl>
  <w:p w14:paraId="41998165" w14:textId="77777777" w:rsidR="00B4321F" w:rsidRPr="00D71427" w:rsidRDefault="00B4321F" w:rsidP="000136C9">
    <w:pPr>
      <w:spacing w:line="120" w:lineRule="exac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B4321F" w:rsidRPr="002E4244" w14:paraId="313E63E0" w14:textId="77777777" w:rsidTr="00A83C9E">
      <w:trPr>
        <w:trHeight w:hRule="exact" w:val="850"/>
        <w:jc w:val="center"/>
      </w:trPr>
      <w:tc>
        <w:tcPr>
          <w:tcW w:w="3927" w:type="dxa"/>
          <w:tcBorders>
            <w:top w:val="nil"/>
            <w:bottom w:val="nil"/>
            <w:right w:val="nil"/>
          </w:tcBorders>
          <w:vAlign w:val="bottom"/>
        </w:tcPr>
        <w:p w14:paraId="2435BC44" w14:textId="77777777" w:rsidR="00B4321F" w:rsidRDefault="00B4321F"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0FF3BC0B" w:rsidR="00B4321F" w:rsidRPr="00D71427" w:rsidRDefault="00B4321F" w:rsidP="00A65015">
          <w:pPr>
            <w:spacing w:line="240" w:lineRule="auto"/>
            <w:jc w:val="right"/>
            <w:rPr>
              <w:b/>
              <w:color w:val="FFFFFF" w:themeColor="background1"/>
              <w:shd w:val="clear" w:color="auto" w:fill="0D0D0D" w:themeFill="text1" w:themeFillTint="F2"/>
              <w:lang w:val="it-IT"/>
            </w:rPr>
          </w:pPr>
          <w:r w:rsidRPr="00D71427">
            <w:rPr>
              <w:b/>
              <w:color w:val="FFFFFF" w:themeColor="background1"/>
              <w:shd w:val="clear" w:color="auto" w:fill="0D0D0D" w:themeFill="text1" w:themeFillTint="F2"/>
              <w:lang w:val="it-IT"/>
            </w:rPr>
            <w:t> Allegato A </w:t>
          </w:r>
          <w:r w:rsidRPr="00D71427">
            <w:rPr>
              <w:b/>
              <w:lang w:val="it-IT"/>
            </w:rPr>
            <w:br/>
            <w:t>Piano contabile generale</w:t>
          </w:r>
        </w:p>
      </w:tc>
    </w:tr>
  </w:tbl>
  <w:p w14:paraId="418A4824" w14:textId="77777777" w:rsidR="00B4321F" w:rsidRPr="00D71427" w:rsidRDefault="00B4321F" w:rsidP="00E15087">
    <w:pPr>
      <w:spacing w:line="120" w:lineRule="exac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B4321F"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B4321F" w:rsidRDefault="00B4321F" w:rsidP="003344AD">
          <w:pPr>
            <w:ind w:left="-108"/>
          </w:pPr>
        </w:p>
      </w:tc>
      <w:tc>
        <w:tcPr>
          <w:tcW w:w="5882" w:type="dxa"/>
          <w:tcBorders>
            <w:top w:val="nil"/>
            <w:left w:val="nil"/>
            <w:bottom w:val="nil"/>
            <w:right w:val="nil"/>
          </w:tcBorders>
          <w:vAlign w:val="bottom"/>
        </w:tcPr>
        <w:p w14:paraId="4ACE0BC2" w14:textId="51C92C7F" w:rsidR="00B4321F" w:rsidRPr="00AA02AE" w:rsidRDefault="00B4321F" w:rsidP="003E3899">
          <w:pPr>
            <w:spacing w:line="240" w:lineRule="auto"/>
            <w:jc w:val="right"/>
            <w:rPr>
              <w:b/>
            </w:rPr>
          </w:pPr>
          <w:r>
            <w:rPr>
              <w:b/>
              <w:color w:val="FFFFFF" w:themeColor="background1"/>
              <w:shd w:val="clear" w:color="auto" w:fill="0D0D0D" w:themeFill="text1" w:themeFillTint="F2"/>
            </w:rPr>
            <w:t> </w:t>
          </w:r>
          <w:proofErr w:type="spellStart"/>
          <w:r>
            <w:rPr>
              <w:b/>
              <w:color w:val="FFFFFF" w:themeColor="background1"/>
              <w:shd w:val="clear" w:color="auto" w:fill="0D0D0D" w:themeFill="text1" w:themeFillTint="F2"/>
            </w:rPr>
            <w:t>Allegato</w:t>
          </w:r>
          <w:proofErr w:type="spellEnd"/>
          <w:r>
            <w:rPr>
              <w:b/>
              <w:color w:val="FFFFFF" w:themeColor="background1"/>
              <w:shd w:val="clear" w:color="auto" w:fill="0D0D0D" w:themeFill="text1" w:themeFillTint="F2"/>
            </w:rPr>
            <w:t xml:space="preserve"> B </w:t>
          </w:r>
          <w:r w:rsidRPr="00AA02AE">
            <w:rPr>
              <w:b/>
            </w:rPr>
            <w:br/>
          </w:r>
          <w:proofErr w:type="spellStart"/>
          <w:r>
            <w:rPr>
              <w:b/>
            </w:rPr>
            <w:t>Articolazione</w:t>
          </w:r>
          <w:proofErr w:type="spellEnd"/>
          <w:r>
            <w:rPr>
              <w:b/>
            </w:rPr>
            <w:t xml:space="preserve"> </w:t>
          </w:r>
          <w:proofErr w:type="spellStart"/>
          <w:r>
            <w:rPr>
              <w:b/>
            </w:rPr>
            <w:t>funzionale</w:t>
          </w:r>
          <w:proofErr w:type="spellEnd"/>
          <w:r>
            <w:rPr>
              <w:b/>
            </w:rPr>
            <w:t xml:space="preserve"> </w:t>
          </w:r>
        </w:p>
      </w:tc>
    </w:tr>
  </w:tbl>
  <w:p w14:paraId="77020A3C" w14:textId="77777777" w:rsidR="00B4321F" w:rsidRPr="009F26EB" w:rsidRDefault="00B4321F"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B4321F"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B4321F" w:rsidRDefault="00B4321F"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6A8C189D" w:rsidR="00B4321F" w:rsidRDefault="00B4321F" w:rsidP="003E3899">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w:t>
          </w:r>
          <w:proofErr w:type="spellStart"/>
          <w:r>
            <w:rPr>
              <w:b/>
              <w:color w:val="FFFFFF" w:themeColor="background1"/>
              <w:shd w:val="clear" w:color="auto" w:fill="0D0D0D" w:themeFill="text1" w:themeFillTint="F2"/>
            </w:rPr>
            <w:t>Allegato</w:t>
          </w:r>
          <w:proofErr w:type="spellEnd"/>
          <w:r>
            <w:rPr>
              <w:b/>
              <w:color w:val="FFFFFF" w:themeColor="background1"/>
              <w:shd w:val="clear" w:color="auto" w:fill="0D0D0D" w:themeFill="text1" w:themeFillTint="F2"/>
            </w:rPr>
            <w:t> B </w:t>
          </w:r>
          <w:r w:rsidRPr="00AA02AE">
            <w:rPr>
              <w:b/>
            </w:rPr>
            <w:br/>
          </w:r>
          <w:proofErr w:type="spellStart"/>
          <w:r>
            <w:rPr>
              <w:b/>
            </w:rPr>
            <w:t>Articolazione</w:t>
          </w:r>
          <w:proofErr w:type="spellEnd"/>
          <w:r>
            <w:rPr>
              <w:b/>
            </w:rPr>
            <w:t xml:space="preserve"> </w:t>
          </w:r>
          <w:proofErr w:type="spellStart"/>
          <w:r>
            <w:rPr>
              <w:b/>
            </w:rPr>
            <w:t>funzionale</w:t>
          </w:r>
          <w:proofErr w:type="spellEnd"/>
        </w:p>
      </w:tc>
    </w:tr>
  </w:tbl>
  <w:p w14:paraId="128B8384" w14:textId="77777777" w:rsidR="00B4321F" w:rsidRPr="009F26EB" w:rsidRDefault="00B4321F"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B4321F"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B4321F" w:rsidRDefault="00B4321F" w:rsidP="00306802">
          <w:pPr>
            <w:ind w:left="-108"/>
          </w:pPr>
        </w:p>
      </w:tc>
      <w:tc>
        <w:tcPr>
          <w:tcW w:w="5882" w:type="dxa"/>
          <w:tcBorders>
            <w:top w:val="nil"/>
            <w:left w:val="nil"/>
            <w:bottom w:val="nil"/>
            <w:right w:val="nil"/>
          </w:tcBorders>
          <w:vAlign w:val="bottom"/>
        </w:tcPr>
        <w:p w14:paraId="02A7DE08" w14:textId="77777777" w:rsidR="00B4321F" w:rsidRPr="00AA02AE" w:rsidRDefault="00B4321F"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B4321F" w:rsidRPr="009F26EB" w:rsidRDefault="00B4321F"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263B" w14:textId="77777777" w:rsidR="00B4321F" w:rsidRPr="009F26EB" w:rsidRDefault="00B4321F"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77D"/>
    <w:multiLevelType w:val="hybridMultilevel"/>
    <w:tmpl w:val="39086FAA"/>
    <w:lvl w:ilvl="0" w:tplc="08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330"/>
        </w:tabs>
        <w:ind w:left="1330" w:hanging="360"/>
      </w:pPr>
      <w:rPr>
        <w:rFonts w:ascii="Courier New" w:hAnsi="Courier New" w:cs="Courier New" w:hint="default"/>
      </w:rPr>
    </w:lvl>
    <w:lvl w:ilvl="2" w:tplc="04070005">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1"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01CA4989"/>
    <w:multiLevelType w:val="hybridMultilevel"/>
    <w:tmpl w:val="A35EF1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7"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8"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9" w15:restartNumberingAfterBreak="0">
    <w:nsid w:val="16666EE7"/>
    <w:multiLevelType w:val="hybridMultilevel"/>
    <w:tmpl w:val="B56C627E"/>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10"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13"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77CD3"/>
    <w:multiLevelType w:val="hybridMultilevel"/>
    <w:tmpl w:val="178C9438"/>
    <w:lvl w:ilvl="0" w:tplc="0807000B">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8"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9"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1" w15:restartNumberingAfterBreak="0">
    <w:nsid w:val="3B28217E"/>
    <w:multiLevelType w:val="hybridMultilevel"/>
    <w:tmpl w:val="4EBCE99E"/>
    <w:lvl w:ilvl="0" w:tplc="35AEC9BC">
      <w:start w:val="1"/>
      <w:numFmt w:val="bullet"/>
      <w:lvlText w:val=""/>
      <w:lvlJc w:val="left"/>
      <w:pPr>
        <w:tabs>
          <w:tab w:val="num" w:pos="720"/>
        </w:tabs>
        <w:ind w:left="720" w:hanging="360"/>
      </w:pPr>
      <w:rPr>
        <w:rFonts w:ascii="Symbol" w:hAnsi="Symbol" w:hint="default"/>
        <w:sz w:val="16"/>
        <w:szCs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23"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964EB6"/>
    <w:multiLevelType w:val="hybridMultilevel"/>
    <w:tmpl w:val="E722AC00"/>
    <w:lvl w:ilvl="0" w:tplc="034A992E">
      <w:start w:val="1"/>
      <w:numFmt w:val="bullet"/>
      <w:lvlText w:val="–"/>
      <w:lvlJc w:val="left"/>
      <w:pPr>
        <w:tabs>
          <w:tab w:val="num" w:pos="360"/>
        </w:tabs>
        <w:ind w:left="360" w:hanging="360"/>
      </w:pPr>
      <w:rPr>
        <w:rFonts w:ascii="Georgia" w:hAnsi="Georgia" w:hint="default"/>
        <w:strike w:val="0"/>
        <w:lang w:val="de-CH"/>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2"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33"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77C7D7D"/>
    <w:multiLevelType w:val="hybridMultilevel"/>
    <w:tmpl w:val="F946B4A2"/>
    <w:lvl w:ilvl="0" w:tplc="5E02CC40">
      <w:start w:val="1"/>
      <w:numFmt w:val="decimal"/>
      <w:lvlText w:val="%1."/>
      <w:lvlJc w:val="left"/>
      <w:pPr>
        <w:tabs>
          <w:tab w:val="num" w:pos="720"/>
        </w:tabs>
        <w:ind w:left="720" w:hanging="360"/>
      </w:pPr>
      <w:rPr>
        <w:rFonts w:hint="default"/>
      </w:rPr>
    </w:lvl>
    <w:lvl w:ilvl="1" w:tplc="632AD52A">
      <w:start w:val="1"/>
      <w:numFmt w:val="bullet"/>
      <w:lvlText w:val=""/>
      <w:lvlJc w:val="left"/>
      <w:pPr>
        <w:tabs>
          <w:tab w:val="num" w:pos="1440"/>
        </w:tabs>
        <w:ind w:left="1440" w:hanging="360"/>
      </w:pPr>
      <w:rPr>
        <w:rFonts w:ascii="Wingdings" w:hAnsi="Wingdings" w:hint="default"/>
      </w:rPr>
    </w:lvl>
    <w:lvl w:ilvl="2" w:tplc="502634DE">
      <w:start w:val="1"/>
      <w:numFmt w:val="lowerRoman"/>
      <w:lvlText w:val="%3."/>
      <w:lvlJc w:val="right"/>
      <w:pPr>
        <w:tabs>
          <w:tab w:val="num" w:pos="2160"/>
        </w:tabs>
        <w:ind w:left="2160" w:hanging="180"/>
      </w:pPr>
    </w:lvl>
    <w:lvl w:ilvl="3" w:tplc="BB229150" w:tentative="1">
      <w:start w:val="1"/>
      <w:numFmt w:val="decimal"/>
      <w:lvlText w:val="%4."/>
      <w:lvlJc w:val="left"/>
      <w:pPr>
        <w:tabs>
          <w:tab w:val="num" w:pos="2880"/>
        </w:tabs>
        <w:ind w:left="2880" w:hanging="360"/>
      </w:pPr>
    </w:lvl>
    <w:lvl w:ilvl="4" w:tplc="2990CC68" w:tentative="1">
      <w:start w:val="1"/>
      <w:numFmt w:val="lowerLetter"/>
      <w:lvlText w:val="%5."/>
      <w:lvlJc w:val="left"/>
      <w:pPr>
        <w:tabs>
          <w:tab w:val="num" w:pos="3600"/>
        </w:tabs>
        <w:ind w:left="3600" w:hanging="360"/>
      </w:pPr>
    </w:lvl>
    <w:lvl w:ilvl="5" w:tplc="3D02D46E" w:tentative="1">
      <w:start w:val="1"/>
      <w:numFmt w:val="lowerRoman"/>
      <w:lvlText w:val="%6."/>
      <w:lvlJc w:val="right"/>
      <w:pPr>
        <w:tabs>
          <w:tab w:val="num" w:pos="4320"/>
        </w:tabs>
        <w:ind w:left="4320" w:hanging="180"/>
      </w:pPr>
    </w:lvl>
    <w:lvl w:ilvl="6" w:tplc="F9864D84" w:tentative="1">
      <w:start w:val="1"/>
      <w:numFmt w:val="decimal"/>
      <w:lvlText w:val="%7."/>
      <w:lvlJc w:val="left"/>
      <w:pPr>
        <w:tabs>
          <w:tab w:val="num" w:pos="5040"/>
        </w:tabs>
        <w:ind w:left="5040" w:hanging="360"/>
      </w:pPr>
    </w:lvl>
    <w:lvl w:ilvl="7" w:tplc="36B89AA4" w:tentative="1">
      <w:start w:val="1"/>
      <w:numFmt w:val="lowerLetter"/>
      <w:lvlText w:val="%8."/>
      <w:lvlJc w:val="left"/>
      <w:pPr>
        <w:tabs>
          <w:tab w:val="num" w:pos="5760"/>
        </w:tabs>
        <w:ind w:left="5760" w:hanging="360"/>
      </w:pPr>
    </w:lvl>
    <w:lvl w:ilvl="8" w:tplc="207CBC66" w:tentative="1">
      <w:start w:val="1"/>
      <w:numFmt w:val="lowerRoman"/>
      <w:lvlText w:val="%9."/>
      <w:lvlJc w:val="right"/>
      <w:pPr>
        <w:tabs>
          <w:tab w:val="num" w:pos="6480"/>
        </w:tabs>
        <w:ind w:left="6480" w:hanging="180"/>
      </w:pPr>
    </w:lvl>
  </w:abstractNum>
  <w:abstractNum w:abstractNumId="35" w15:restartNumberingAfterBreak="0">
    <w:nsid w:val="5F6A3215"/>
    <w:multiLevelType w:val="hybridMultilevel"/>
    <w:tmpl w:val="044C4500"/>
    <w:lvl w:ilvl="0" w:tplc="034A992E">
      <w:start w:val="1"/>
      <w:numFmt w:val="bullet"/>
      <w:lvlText w:val="–"/>
      <w:lvlJc w:val="left"/>
      <w:pPr>
        <w:tabs>
          <w:tab w:val="num" w:pos="360"/>
        </w:tabs>
        <w:ind w:left="360" w:hanging="360"/>
      </w:pPr>
      <w:rPr>
        <w:rFonts w:ascii="Georgia" w:hAnsi="Georgia" w:hint="default"/>
        <w:strike w:val="0"/>
        <w:lang w:val="de-CH"/>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E5F5E"/>
    <w:multiLevelType w:val="hybridMultilevel"/>
    <w:tmpl w:val="9E14E822"/>
    <w:lvl w:ilvl="0" w:tplc="034A992E">
      <w:start w:val="1"/>
      <w:numFmt w:val="bullet"/>
      <w:lvlText w:val="–"/>
      <w:lvlJc w:val="left"/>
      <w:pPr>
        <w:tabs>
          <w:tab w:val="num" w:pos="720"/>
        </w:tabs>
        <w:ind w:left="720" w:hanging="360"/>
      </w:pPr>
      <w:rPr>
        <w:rFonts w:ascii="Georgia" w:hAnsi="Georgia" w:hint="default"/>
        <w:lang w:val="de-CH"/>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FD6675"/>
    <w:multiLevelType w:val="hybridMultilevel"/>
    <w:tmpl w:val="C7464C0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90A55CB"/>
    <w:multiLevelType w:val="hybridMultilevel"/>
    <w:tmpl w:val="B9520996"/>
    <w:lvl w:ilvl="0" w:tplc="38E2B030">
      <w:start w:val="1"/>
      <w:numFmt w:val="decimal"/>
      <w:lvlText w:val="%1"/>
      <w:lvlJc w:val="left"/>
      <w:pPr>
        <w:tabs>
          <w:tab w:val="num" w:pos="360"/>
        </w:tabs>
        <w:ind w:left="360" w:hanging="360"/>
      </w:pPr>
      <w:rPr>
        <w:rFonts w:ascii="Arial" w:hAnsi="Arial" w:hint="default"/>
        <w:b/>
        <w:i w:val="0"/>
        <w:sz w:val="22"/>
        <w:szCs w:val="22"/>
      </w:rPr>
    </w:lvl>
    <w:lvl w:ilvl="1" w:tplc="C634762C">
      <w:start w:val="1"/>
      <w:numFmt w:val="lowerLetter"/>
      <w:lvlText w:val="%2."/>
      <w:lvlJc w:val="left"/>
      <w:pPr>
        <w:tabs>
          <w:tab w:val="num" w:pos="1440"/>
        </w:tabs>
        <w:ind w:left="1440" w:hanging="360"/>
      </w:pPr>
    </w:lvl>
    <w:lvl w:ilvl="2" w:tplc="E390B204" w:tentative="1">
      <w:start w:val="1"/>
      <w:numFmt w:val="lowerRoman"/>
      <w:lvlText w:val="%3."/>
      <w:lvlJc w:val="right"/>
      <w:pPr>
        <w:tabs>
          <w:tab w:val="num" w:pos="2160"/>
        </w:tabs>
        <w:ind w:left="2160" w:hanging="180"/>
      </w:pPr>
    </w:lvl>
    <w:lvl w:ilvl="3" w:tplc="E5E05126" w:tentative="1">
      <w:start w:val="1"/>
      <w:numFmt w:val="decimal"/>
      <w:lvlText w:val="%4."/>
      <w:lvlJc w:val="left"/>
      <w:pPr>
        <w:tabs>
          <w:tab w:val="num" w:pos="2880"/>
        </w:tabs>
        <w:ind w:left="2880" w:hanging="360"/>
      </w:pPr>
    </w:lvl>
    <w:lvl w:ilvl="4" w:tplc="9D4014C4" w:tentative="1">
      <w:start w:val="1"/>
      <w:numFmt w:val="lowerLetter"/>
      <w:lvlText w:val="%5."/>
      <w:lvlJc w:val="left"/>
      <w:pPr>
        <w:tabs>
          <w:tab w:val="num" w:pos="3600"/>
        </w:tabs>
        <w:ind w:left="3600" w:hanging="360"/>
      </w:pPr>
    </w:lvl>
    <w:lvl w:ilvl="5" w:tplc="FF0E5E82" w:tentative="1">
      <w:start w:val="1"/>
      <w:numFmt w:val="lowerRoman"/>
      <w:lvlText w:val="%6."/>
      <w:lvlJc w:val="right"/>
      <w:pPr>
        <w:tabs>
          <w:tab w:val="num" w:pos="4320"/>
        </w:tabs>
        <w:ind w:left="4320" w:hanging="180"/>
      </w:pPr>
    </w:lvl>
    <w:lvl w:ilvl="6" w:tplc="1DA81102" w:tentative="1">
      <w:start w:val="1"/>
      <w:numFmt w:val="decimal"/>
      <w:lvlText w:val="%7."/>
      <w:lvlJc w:val="left"/>
      <w:pPr>
        <w:tabs>
          <w:tab w:val="num" w:pos="5040"/>
        </w:tabs>
        <w:ind w:left="5040" w:hanging="360"/>
      </w:pPr>
    </w:lvl>
    <w:lvl w:ilvl="7" w:tplc="F2D45AB2" w:tentative="1">
      <w:start w:val="1"/>
      <w:numFmt w:val="lowerLetter"/>
      <w:lvlText w:val="%8."/>
      <w:lvlJc w:val="left"/>
      <w:pPr>
        <w:tabs>
          <w:tab w:val="num" w:pos="5760"/>
        </w:tabs>
        <w:ind w:left="5760" w:hanging="360"/>
      </w:pPr>
    </w:lvl>
    <w:lvl w:ilvl="8" w:tplc="E7C4EB06" w:tentative="1">
      <w:start w:val="1"/>
      <w:numFmt w:val="lowerRoman"/>
      <w:lvlText w:val="%9."/>
      <w:lvlJc w:val="right"/>
      <w:pPr>
        <w:tabs>
          <w:tab w:val="num" w:pos="6480"/>
        </w:tabs>
        <w:ind w:left="6480" w:hanging="180"/>
      </w:pPr>
    </w:lvl>
  </w:abstractNum>
  <w:abstractNum w:abstractNumId="41" w15:restartNumberingAfterBreak="0">
    <w:nsid w:val="7B8C7597"/>
    <w:multiLevelType w:val="hybridMultilevel"/>
    <w:tmpl w:val="E79E4E28"/>
    <w:lvl w:ilvl="0" w:tplc="034A992E">
      <w:start w:val="1"/>
      <w:numFmt w:val="bullet"/>
      <w:lvlText w:val="–"/>
      <w:lvlJc w:val="left"/>
      <w:pPr>
        <w:tabs>
          <w:tab w:val="num" w:pos="360"/>
        </w:tabs>
        <w:ind w:left="360" w:hanging="360"/>
      </w:pPr>
      <w:rPr>
        <w:rFonts w:ascii="Georgia" w:hAnsi="Georgia" w:hint="default"/>
        <w:strike w:val="0"/>
        <w:lang w:val="de-CH"/>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9"/>
  </w:num>
  <w:num w:numId="2">
    <w:abstractNumId w:val="20"/>
  </w:num>
  <w:num w:numId="3">
    <w:abstractNumId w:val="24"/>
  </w:num>
  <w:num w:numId="4">
    <w:abstractNumId w:val="38"/>
  </w:num>
  <w:num w:numId="5">
    <w:abstractNumId w:val="33"/>
  </w:num>
  <w:num w:numId="6">
    <w:abstractNumId w:val="31"/>
  </w:num>
  <w:num w:numId="7">
    <w:abstractNumId w:val="18"/>
  </w:num>
  <w:num w:numId="8">
    <w:abstractNumId w:val="14"/>
  </w:num>
  <w:num w:numId="9">
    <w:abstractNumId w:val="17"/>
  </w:num>
  <w:num w:numId="10">
    <w:abstractNumId w:val="1"/>
  </w:num>
  <w:num w:numId="11">
    <w:abstractNumId w:val="15"/>
  </w:num>
  <w:num w:numId="12">
    <w:abstractNumId w:val="25"/>
  </w:num>
  <w:num w:numId="13">
    <w:abstractNumId w:val="22"/>
  </w:num>
  <w:num w:numId="14">
    <w:abstractNumId w:val="39"/>
  </w:num>
  <w:num w:numId="15">
    <w:abstractNumId w:val="42"/>
  </w:num>
  <w:num w:numId="16">
    <w:abstractNumId w:val="13"/>
  </w:num>
  <w:num w:numId="17">
    <w:abstractNumId w:val="30"/>
  </w:num>
  <w:num w:numId="18">
    <w:abstractNumId w:val="29"/>
  </w:num>
  <w:num w:numId="19">
    <w:abstractNumId w:val="11"/>
  </w:num>
  <w:num w:numId="20">
    <w:abstractNumId w:val="12"/>
  </w:num>
  <w:num w:numId="21">
    <w:abstractNumId w:val="23"/>
  </w:num>
  <w:num w:numId="22">
    <w:abstractNumId w:val="28"/>
  </w:num>
  <w:num w:numId="23">
    <w:abstractNumId w:val="4"/>
  </w:num>
  <w:num w:numId="24">
    <w:abstractNumId w:val="10"/>
  </w:num>
  <w:num w:numId="25">
    <w:abstractNumId w:val="32"/>
  </w:num>
  <w:num w:numId="26">
    <w:abstractNumId w:val="7"/>
  </w:num>
  <w:num w:numId="27">
    <w:abstractNumId w:val="5"/>
  </w:num>
  <w:num w:numId="28">
    <w:abstractNumId w:val="3"/>
  </w:num>
  <w:num w:numId="29">
    <w:abstractNumId w:val="8"/>
  </w:num>
  <w:num w:numId="30">
    <w:abstractNumId w:val="26"/>
  </w:num>
  <w:num w:numId="31">
    <w:abstractNumId w:val="6"/>
  </w:num>
  <w:num w:numId="32">
    <w:abstractNumId w:val="34"/>
  </w:num>
  <w:num w:numId="33">
    <w:abstractNumId w:val="40"/>
  </w:num>
  <w:num w:numId="34">
    <w:abstractNumId w:val="9"/>
  </w:num>
  <w:num w:numId="35">
    <w:abstractNumId w:val="37"/>
  </w:num>
  <w:num w:numId="36">
    <w:abstractNumId w:val="0"/>
  </w:num>
  <w:num w:numId="37">
    <w:abstractNumId w:val="16"/>
  </w:num>
  <w:num w:numId="38">
    <w:abstractNumId w:val="35"/>
  </w:num>
  <w:num w:numId="39">
    <w:abstractNumId w:val="2"/>
  </w:num>
  <w:num w:numId="40">
    <w:abstractNumId w:val="36"/>
  </w:num>
  <w:num w:numId="41">
    <w:abstractNumId w:val="21"/>
  </w:num>
  <w:num w:numId="42">
    <w:abstractNumId w:val="41"/>
  </w:num>
  <w:num w:numId="4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fr-CH" w:vendorID="64" w:dllVersion="6" w:nlCheck="1" w:checkStyle="0"/>
  <w:activeWritingStyle w:appName="MSWord" w:lang="de-CH"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de-DE" w:vendorID="64" w:dllVersion="6" w:nlCheck="1" w:checkStyle="0"/>
  <w:activeWritingStyle w:appName="MSWord" w:lang="fr-CH" w:vendorID="64" w:dllVersion="0" w:nlCheck="1" w:checkStyle="0"/>
  <w:activeWritingStyle w:appName="MSWord" w:lang="it-IT" w:vendorID="64" w:dllVersion="0" w:nlCheck="1" w:checkStyle="0"/>
  <w:activeWritingStyle w:appName="MSWord" w:lang="it-CH" w:vendorID="64" w:dllVersion="0" w:nlCheck="1" w:checkStyle="0"/>
  <w:activeWritingStyle w:appName="MSWord" w:lang="de-CH"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69633"/>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EBF"/>
    <w:rsid w:val="00000F7B"/>
    <w:rsid w:val="0000102B"/>
    <w:rsid w:val="000011F9"/>
    <w:rsid w:val="00002B3D"/>
    <w:rsid w:val="00003851"/>
    <w:rsid w:val="000048C0"/>
    <w:rsid w:val="00005612"/>
    <w:rsid w:val="00005987"/>
    <w:rsid w:val="000064BC"/>
    <w:rsid w:val="000079AE"/>
    <w:rsid w:val="0001000F"/>
    <w:rsid w:val="00010541"/>
    <w:rsid w:val="00011AA8"/>
    <w:rsid w:val="00012A1D"/>
    <w:rsid w:val="000136C9"/>
    <w:rsid w:val="00014016"/>
    <w:rsid w:val="000142F0"/>
    <w:rsid w:val="0001459B"/>
    <w:rsid w:val="00014E2D"/>
    <w:rsid w:val="00014F9B"/>
    <w:rsid w:val="000151A9"/>
    <w:rsid w:val="00015C27"/>
    <w:rsid w:val="00015FAD"/>
    <w:rsid w:val="00017C43"/>
    <w:rsid w:val="00017F63"/>
    <w:rsid w:val="00020849"/>
    <w:rsid w:val="00020955"/>
    <w:rsid w:val="00020A3D"/>
    <w:rsid w:val="00020D18"/>
    <w:rsid w:val="00023D1E"/>
    <w:rsid w:val="0002421A"/>
    <w:rsid w:val="0002425E"/>
    <w:rsid w:val="000253BA"/>
    <w:rsid w:val="00026D37"/>
    <w:rsid w:val="00026F92"/>
    <w:rsid w:val="00031079"/>
    <w:rsid w:val="0003337F"/>
    <w:rsid w:val="0003402C"/>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5B1"/>
    <w:rsid w:val="00090C17"/>
    <w:rsid w:val="0009115C"/>
    <w:rsid w:val="000914C0"/>
    <w:rsid w:val="000916BF"/>
    <w:rsid w:val="00092307"/>
    <w:rsid w:val="000925F9"/>
    <w:rsid w:val="000933A6"/>
    <w:rsid w:val="00093D38"/>
    <w:rsid w:val="000946AF"/>
    <w:rsid w:val="0009525A"/>
    <w:rsid w:val="00095695"/>
    <w:rsid w:val="000965EE"/>
    <w:rsid w:val="00096918"/>
    <w:rsid w:val="000A0A20"/>
    <w:rsid w:val="000A2C0E"/>
    <w:rsid w:val="000A434E"/>
    <w:rsid w:val="000A4841"/>
    <w:rsid w:val="000A6389"/>
    <w:rsid w:val="000A71CD"/>
    <w:rsid w:val="000A7354"/>
    <w:rsid w:val="000B43DC"/>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580"/>
    <w:rsid w:val="000C7AEB"/>
    <w:rsid w:val="000C7EA5"/>
    <w:rsid w:val="000D00D1"/>
    <w:rsid w:val="000D0482"/>
    <w:rsid w:val="000D1DD2"/>
    <w:rsid w:val="000D289E"/>
    <w:rsid w:val="000D3F41"/>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6036"/>
    <w:rsid w:val="000E6A2F"/>
    <w:rsid w:val="000E6AB8"/>
    <w:rsid w:val="000E6E60"/>
    <w:rsid w:val="000E715E"/>
    <w:rsid w:val="000E7DAC"/>
    <w:rsid w:val="000F06CB"/>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2CCF"/>
    <w:rsid w:val="00133645"/>
    <w:rsid w:val="00133B2A"/>
    <w:rsid w:val="00134422"/>
    <w:rsid w:val="00134E4F"/>
    <w:rsid w:val="00135CA8"/>
    <w:rsid w:val="00136BAE"/>
    <w:rsid w:val="0013758A"/>
    <w:rsid w:val="00137E75"/>
    <w:rsid w:val="001412AB"/>
    <w:rsid w:val="00141BFB"/>
    <w:rsid w:val="0014265F"/>
    <w:rsid w:val="0014464F"/>
    <w:rsid w:val="0014468B"/>
    <w:rsid w:val="00144FA0"/>
    <w:rsid w:val="00144FB2"/>
    <w:rsid w:val="001458AF"/>
    <w:rsid w:val="00145937"/>
    <w:rsid w:val="0014672D"/>
    <w:rsid w:val="00146893"/>
    <w:rsid w:val="00146F38"/>
    <w:rsid w:val="0014715B"/>
    <w:rsid w:val="0015053E"/>
    <w:rsid w:val="00151157"/>
    <w:rsid w:val="00153F68"/>
    <w:rsid w:val="0015451D"/>
    <w:rsid w:val="00154982"/>
    <w:rsid w:val="00155BE4"/>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6C1"/>
    <w:rsid w:val="001848B3"/>
    <w:rsid w:val="00184D21"/>
    <w:rsid w:val="00184E61"/>
    <w:rsid w:val="00185327"/>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AC1"/>
    <w:rsid w:val="00196F85"/>
    <w:rsid w:val="00196FA2"/>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26C"/>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D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1268"/>
    <w:rsid w:val="00211CB2"/>
    <w:rsid w:val="002120F7"/>
    <w:rsid w:val="00212187"/>
    <w:rsid w:val="002124C3"/>
    <w:rsid w:val="0021429D"/>
    <w:rsid w:val="002159CD"/>
    <w:rsid w:val="002165C3"/>
    <w:rsid w:val="00216A92"/>
    <w:rsid w:val="00217788"/>
    <w:rsid w:val="0021789F"/>
    <w:rsid w:val="00217E21"/>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4D91"/>
    <w:rsid w:val="002351A4"/>
    <w:rsid w:val="002354C9"/>
    <w:rsid w:val="0023654C"/>
    <w:rsid w:val="0023680F"/>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6BEF"/>
    <w:rsid w:val="00267672"/>
    <w:rsid w:val="00270031"/>
    <w:rsid w:val="00270655"/>
    <w:rsid w:val="00270FB0"/>
    <w:rsid w:val="0027337A"/>
    <w:rsid w:val="00273C7C"/>
    <w:rsid w:val="00275021"/>
    <w:rsid w:val="002763F6"/>
    <w:rsid w:val="00277306"/>
    <w:rsid w:val="00277937"/>
    <w:rsid w:val="00277C36"/>
    <w:rsid w:val="00281C83"/>
    <w:rsid w:val="0028298E"/>
    <w:rsid w:val="00282C89"/>
    <w:rsid w:val="00282CD8"/>
    <w:rsid w:val="00282CD9"/>
    <w:rsid w:val="00282E06"/>
    <w:rsid w:val="00283C3B"/>
    <w:rsid w:val="00285665"/>
    <w:rsid w:val="0028586B"/>
    <w:rsid w:val="00285B76"/>
    <w:rsid w:val="00286DEE"/>
    <w:rsid w:val="00287195"/>
    <w:rsid w:val="002879C0"/>
    <w:rsid w:val="00287B20"/>
    <w:rsid w:val="00287CAB"/>
    <w:rsid w:val="002900A7"/>
    <w:rsid w:val="002906F6"/>
    <w:rsid w:val="00294394"/>
    <w:rsid w:val="00295B5B"/>
    <w:rsid w:val="00295FE5"/>
    <w:rsid w:val="00296242"/>
    <w:rsid w:val="00296ED2"/>
    <w:rsid w:val="002975E0"/>
    <w:rsid w:val="00297982"/>
    <w:rsid w:val="00297E7E"/>
    <w:rsid w:val="002A0193"/>
    <w:rsid w:val="002A095C"/>
    <w:rsid w:val="002A0B25"/>
    <w:rsid w:val="002A0B59"/>
    <w:rsid w:val="002A12C1"/>
    <w:rsid w:val="002A1F01"/>
    <w:rsid w:val="002A35FC"/>
    <w:rsid w:val="002A468A"/>
    <w:rsid w:val="002A4753"/>
    <w:rsid w:val="002A5193"/>
    <w:rsid w:val="002A61BC"/>
    <w:rsid w:val="002A674C"/>
    <w:rsid w:val="002A7DC2"/>
    <w:rsid w:val="002B001F"/>
    <w:rsid w:val="002B00D7"/>
    <w:rsid w:val="002B03E0"/>
    <w:rsid w:val="002B076D"/>
    <w:rsid w:val="002B080B"/>
    <w:rsid w:val="002B0DFC"/>
    <w:rsid w:val="002B0E6C"/>
    <w:rsid w:val="002B149D"/>
    <w:rsid w:val="002B14FD"/>
    <w:rsid w:val="002B15A4"/>
    <w:rsid w:val="002B218D"/>
    <w:rsid w:val="002B27CE"/>
    <w:rsid w:val="002B2955"/>
    <w:rsid w:val="002B44CC"/>
    <w:rsid w:val="002B4732"/>
    <w:rsid w:val="002B4C38"/>
    <w:rsid w:val="002B5BBC"/>
    <w:rsid w:val="002B5CB5"/>
    <w:rsid w:val="002B5D05"/>
    <w:rsid w:val="002C00C7"/>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E0"/>
    <w:rsid w:val="002E06AD"/>
    <w:rsid w:val="002E0BD6"/>
    <w:rsid w:val="002E125F"/>
    <w:rsid w:val="002E163F"/>
    <w:rsid w:val="002E2A68"/>
    <w:rsid w:val="002E3331"/>
    <w:rsid w:val="002E3BB1"/>
    <w:rsid w:val="002E41B5"/>
    <w:rsid w:val="002E4244"/>
    <w:rsid w:val="002E4BEC"/>
    <w:rsid w:val="002E7027"/>
    <w:rsid w:val="002E71F2"/>
    <w:rsid w:val="002F160C"/>
    <w:rsid w:val="002F332B"/>
    <w:rsid w:val="002F3450"/>
    <w:rsid w:val="002F3596"/>
    <w:rsid w:val="002F499C"/>
    <w:rsid w:val="002F589C"/>
    <w:rsid w:val="002F5ADF"/>
    <w:rsid w:val="002F5FE4"/>
    <w:rsid w:val="002F655A"/>
    <w:rsid w:val="002F689C"/>
    <w:rsid w:val="002F7C43"/>
    <w:rsid w:val="00300046"/>
    <w:rsid w:val="00300E71"/>
    <w:rsid w:val="003015CA"/>
    <w:rsid w:val="003018B2"/>
    <w:rsid w:val="00301D6B"/>
    <w:rsid w:val="0030221D"/>
    <w:rsid w:val="003022F2"/>
    <w:rsid w:val="003028A1"/>
    <w:rsid w:val="003062B1"/>
    <w:rsid w:val="00306802"/>
    <w:rsid w:val="003068F7"/>
    <w:rsid w:val="00306A84"/>
    <w:rsid w:val="00306F89"/>
    <w:rsid w:val="0030799B"/>
    <w:rsid w:val="0031113F"/>
    <w:rsid w:val="00311FC7"/>
    <w:rsid w:val="003120C8"/>
    <w:rsid w:val="0031324A"/>
    <w:rsid w:val="00313516"/>
    <w:rsid w:val="00313765"/>
    <w:rsid w:val="00313D24"/>
    <w:rsid w:val="00313F60"/>
    <w:rsid w:val="003142E7"/>
    <w:rsid w:val="00314353"/>
    <w:rsid w:val="003143BD"/>
    <w:rsid w:val="00315B2D"/>
    <w:rsid w:val="00315C4A"/>
    <w:rsid w:val="00321519"/>
    <w:rsid w:val="00321D0A"/>
    <w:rsid w:val="003228BB"/>
    <w:rsid w:val="00323036"/>
    <w:rsid w:val="00323876"/>
    <w:rsid w:val="003239C0"/>
    <w:rsid w:val="00325553"/>
    <w:rsid w:val="00326735"/>
    <w:rsid w:val="00327115"/>
    <w:rsid w:val="00327471"/>
    <w:rsid w:val="00327559"/>
    <w:rsid w:val="00327CCF"/>
    <w:rsid w:val="00330264"/>
    <w:rsid w:val="00331832"/>
    <w:rsid w:val="003323BB"/>
    <w:rsid w:val="00334340"/>
    <w:rsid w:val="003344AD"/>
    <w:rsid w:val="003345D9"/>
    <w:rsid w:val="00334A2C"/>
    <w:rsid w:val="00335175"/>
    <w:rsid w:val="00335791"/>
    <w:rsid w:val="00335F62"/>
    <w:rsid w:val="003372CB"/>
    <w:rsid w:val="003376DA"/>
    <w:rsid w:val="00337E93"/>
    <w:rsid w:val="003403C3"/>
    <w:rsid w:val="003412B8"/>
    <w:rsid w:val="00341433"/>
    <w:rsid w:val="00341557"/>
    <w:rsid w:val="00341BEC"/>
    <w:rsid w:val="00342FFD"/>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1505"/>
    <w:rsid w:val="00361A44"/>
    <w:rsid w:val="0036261A"/>
    <w:rsid w:val="00363A48"/>
    <w:rsid w:val="00364C7F"/>
    <w:rsid w:val="00370C4C"/>
    <w:rsid w:val="0037114B"/>
    <w:rsid w:val="003711FE"/>
    <w:rsid w:val="003718FC"/>
    <w:rsid w:val="00371D2B"/>
    <w:rsid w:val="00372841"/>
    <w:rsid w:val="0037502D"/>
    <w:rsid w:val="00375534"/>
    <w:rsid w:val="00375E08"/>
    <w:rsid w:val="00375F0D"/>
    <w:rsid w:val="003766A2"/>
    <w:rsid w:val="00376967"/>
    <w:rsid w:val="00377367"/>
    <w:rsid w:val="003776F1"/>
    <w:rsid w:val="00377BD5"/>
    <w:rsid w:val="00377D09"/>
    <w:rsid w:val="00380391"/>
    <w:rsid w:val="0038091B"/>
    <w:rsid w:val="00382C49"/>
    <w:rsid w:val="00382C97"/>
    <w:rsid w:val="00383152"/>
    <w:rsid w:val="00383379"/>
    <w:rsid w:val="00383400"/>
    <w:rsid w:val="003845E4"/>
    <w:rsid w:val="003864C0"/>
    <w:rsid w:val="003866CF"/>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7858"/>
    <w:rsid w:val="00397FD4"/>
    <w:rsid w:val="003A1AFC"/>
    <w:rsid w:val="003A2DDA"/>
    <w:rsid w:val="003A2E08"/>
    <w:rsid w:val="003A3885"/>
    <w:rsid w:val="003A4C82"/>
    <w:rsid w:val="003A4E66"/>
    <w:rsid w:val="003A560B"/>
    <w:rsid w:val="003A5A2C"/>
    <w:rsid w:val="003A61FC"/>
    <w:rsid w:val="003A7228"/>
    <w:rsid w:val="003A75BC"/>
    <w:rsid w:val="003A7E13"/>
    <w:rsid w:val="003B02B2"/>
    <w:rsid w:val="003B04A2"/>
    <w:rsid w:val="003B12B2"/>
    <w:rsid w:val="003B1C7C"/>
    <w:rsid w:val="003B28C3"/>
    <w:rsid w:val="003B2A6E"/>
    <w:rsid w:val="003B3F47"/>
    <w:rsid w:val="003B4C0F"/>
    <w:rsid w:val="003B5226"/>
    <w:rsid w:val="003B5367"/>
    <w:rsid w:val="003B5485"/>
    <w:rsid w:val="003B5698"/>
    <w:rsid w:val="003B5F12"/>
    <w:rsid w:val="003B6BB2"/>
    <w:rsid w:val="003B6FED"/>
    <w:rsid w:val="003B7C45"/>
    <w:rsid w:val="003B7D9A"/>
    <w:rsid w:val="003C1307"/>
    <w:rsid w:val="003C2046"/>
    <w:rsid w:val="003C2552"/>
    <w:rsid w:val="003C2601"/>
    <w:rsid w:val="003C64F4"/>
    <w:rsid w:val="003C69E8"/>
    <w:rsid w:val="003C6EC3"/>
    <w:rsid w:val="003C7F08"/>
    <w:rsid w:val="003C7F56"/>
    <w:rsid w:val="003D1120"/>
    <w:rsid w:val="003D276F"/>
    <w:rsid w:val="003D2F1B"/>
    <w:rsid w:val="003D308D"/>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899"/>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B56"/>
    <w:rsid w:val="00404C70"/>
    <w:rsid w:val="004050BE"/>
    <w:rsid w:val="004052B2"/>
    <w:rsid w:val="00405E7F"/>
    <w:rsid w:val="00405F87"/>
    <w:rsid w:val="004063B3"/>
    <w:rsid w:val="00406E69"/>
    <w:rsid w:val="0040710C"/>
    <w:rsid w:val="00407816"/>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321"/>
    <w:rsid w:val="00460697"/>
    <w:rsid w:val="00462232"/>
    <w:rsid w:val="0046290D"/>
    <w:rsid w:val="0046303D"/>
    <w:rsid w:val="0046323E"/>
    <w:rsid w:val="0046365E"/>
    <w:rsid w:val="004638EE"/>
    <w:rsid w:val="00463B91"/>
    <w:rsid w:val="004654CE"/>
    <w:rsid w:val="00465FB6"/>
    <w:rsid w:val="00466B0B"/>
    <w:rsid w:val="00466D35"/>
    <w:rsid w:val="00467D74"/>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422D"/>
    <w:rsid w:val="004C42FD"/>
    <w:rsid w:val="004C5420"/>
    <w:rsid w:val="004C62EA"/>
    <w:rsid w:val="004C6C9F"/>
    <w:rsid w:val="004C6DCF"/>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41"/>
    <w:rsid w:val="005213FA"/>
    <w:rsid w:val="00521673"/>
    <w:rsid w:val="005227A3"/>
    <w:rsid w:val="00522A45"/>
    <w:rsid w:val="00522C18"/>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5002D"/>
    <w:rsid w:val="00550B51"/>
    <w:rsid w:val="00550F96"/>
    <w:rsid w:val="005516B0"/>
    <w:rsid w:val="00552033"/>
    <w:rsid w:val="005528D2"/>
    <w:rsid w:val="00552EF9"/>
    <w:rsid w:val="00553B98"/>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0EA9"/>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CE9"/>
    <w:rsid w:val="00584E6E"/>
    <w:rsid w:val="0058533F"/>
    <w:rsid w:val="00585842"/>
    <w:rsid w:val="00586797"/>
    <w:rsid w:val="00586F3A"/>
    <w:rsid w:val="0059016B"/>
    <w:rsid w:val="00590919"/>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CFC"/>
    <w:rsid w:val="005C1075"/>
    <w:rsid w:val="005C2A6A"/>
    <w:rsid w:val="005C2B47"/>
    <w:rsid w:val="005C2F64"/>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AA3"/>
    <w:rsid w:val="005E4FC5"/>
    <w:rsid w:val="005E5DD8"/>
    <w:rsid w:val="005E6515"/>
    <w:rsid w:val="005E6A77"/>
    <w:rsid w:val="005E6C6E"/>
    <w:rsid w:val="005E6DBA"/>
    <w:rsid w:val="005E7788"/>
    <w:rsid w:val="005E7A4C"/>
    <w:rsid w:val="005F096D"/>
    <w:rsid w:val="005F23F8"/>
    <w:rsid w:val="005F261D"/>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5F05"/>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F39"/>
    <w:rsid w:val="00640BE7"/>
    <w:rsid w:val="00641734"/>
    <w:rsid w:val="00641761"/>
    <w:rsid w:val="006419BF"/>
    <w:rsid w:val="0064214C"/>
    <w:rsid w:val="00642683"/>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5E34"/>
    <w:rsid w:val="00656112"/>
    <w:rsid w:val="00656428"/>
    <w:rsid w:val="006569E8"/>
    <w:rsid w:val="00656D05"/>
    <w:rsid w:val="00657920"/>
    <w:rsid w:val="00657B37"/>
    <w:rsid w:val="00657EE9"/>
    <w:rsid w:val="0066277E"/>
    <w:rsid w:val="00663BD7"/>
    <w:rsid w:val="0066442E"/>
    <w:rsid w:val="0066528F"/>
    <w:rsid w:val="0066575E"/>
    <w:rsid w:val="00666B7C"/>
    <w:rsid w:val="006701A2"/>
    <w:rsid w:val="00671208"/>
    <w:rsid w:val="00671FCE"/>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739"/>
    <w:rsid w:val="00691967"/>
    <w:rsid w:val="00692AC9"/>
    <w:rsid w:val="0069354D"/>
    <w:rsid w:val="006937FD"/>
    <w:rsid w:val="006941C6"/>
    <w:rsid w:val="00694415"/>
    <w:rsid w:val="006945B4"/>
    <w:rsid w:val="00694961"/>
    <w:rsid w:val="00695E55"/>
    <w:rsid w:val="0069742A"/>
    <w:rsid w:val="006A157E"/>
    <w:rsid w:val="006A1FA8"/>
    <w:rsid w:val="006A21EB"/>
    <w:rsid w:val="006A23D2"/>
    <w:rsid w:val="006A269F"/>
    <w:rsid w:val="006A36D3"/>
    <w:rsid w:val="006A39F4"/>
    <w:rsid w:val="006A3B28"/>
    <w:rsid w:val="006A3B7A"/>
    <w:rsid w:val="006A3C7B"/>
    <w:rsid w:val="006A5E52"/>
    <w:rsid w:val="006A5ED5"/>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507E"/>
    <w:rsid w:val="006B604A"/>
    <w:rsid w:val="006B6661"/>
    <w:rsid w:val="006B6D35"/>
    <w:rsid w:val="006B6FF8"/>
    <w:rsid w:val="006B7C74"/>
    <w:rsid w:val="006C01CD"/>
    <w:rsid w:val="006C0A02"/>
    <w:rsid w:val="006C0C50"/>
    <w:rsid w:val="006C1A44"/>
    <w:rsid w:val="006C3215"/>
    <w:rsid w:val="006C4296"/>
    <w:rsid w:val="006C4475"/>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71F"/>
    <w:rsid w:val="006F13A4"/>
    <w:rsid w:val="006F1762"/>
    <w:rsid w:val="006F251B"/>
    <w:rsid w:val="006F4073"/>
    <w:rsid w:val="006F4D10"/>
    <w:rsid w:val="006F67A2"/>
    <w:rsid w:val="006F7116"/>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140"/>
    <w:rsid w:val="00722471"/>
    <w:rsid w:val="00722624"/>
    <w:rsid w:val="00723812"/>
    <w:rsid w:val="007241A7"/>
    <w:rsid w:val="00725828"/>
    <w:rsid w:val="0072695B"/>
    <w:rsid w:val="00731A6B"/>
    <w:rsid w:val="00732A30"/>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53EF"/>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087F"/>
    <w:rsid w:val="00760E89"/>
    <w:rsid w:val="00761CFC"/>
    <w:rsid w:val="00762592"/>
    <w:rsid w:val="00762E6D"/>
    <w:rsid w:val="007643B4"/>
    <w:rsid w:val="007649FA"/>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06D1"/>
    <w:rsid w:val="007923C5"/>
    <w:rsid w:val="00792ACE"/>
    <w:rsid w:val="0079314D"/>
    <w:rsid w:val="0079332D"/>
    <w:rsid w:val="00793A70"/>
    <w:rsid w:val="00794D4A"/>
    <w:rsid w:val="00795D29"/>
    <w:rsid w:val="00795ED3"/>
    <w:rsid w:val="0079622C"/>
    <w:rsid w:val="00796A05"/>
    <w:rsid w:val="00796A1E"/>
    <w:rsid w:val="00797716"/>
    <w:rsid w:val="007979B8"/>
    <w:rsid w:val="007A0FDA"/>
    <w:rsid w:val="007A1CB5"/>
    <w:rsid w:val="007A214B"/>
    <w:rsid w:val="007A33A3"/>
    <w:rsid w:val="007A488E"/>
    <w:rsid w:val="007A4FFD"/>
    <w:rsid w:val="007A53E8"/>
    <w:rsid w:val="007A5655"/>
    <w:rsid w:val="007A5B7F"/>
    <w:rsid w:val="007A72A8"/>
    <w:rsid w:val="007B0DA7"/>
    <w:rsid w:val="007B1E27"/>
    <w:rsid w:val="007B2D86"/>
    <w:rsid w:val="007B3248"/>
    <w:rsid w:val="007B403F"/>
    <w:rsid w:val="007B4808"/>
    <w:rsid w:val="007B52D9"/>
    <w:rsid w:val="007B63B0"/>
    <w:rsid w:val="007C0F58"/>
    <w:rsid w:val="007C1484"/>
    <w:rsid w:val="007C1B1D"/>
    <w:rsid w:val="007C3968"/>
    <w:rsid w:val="007C3ACF"/>
    <w:rsid w:val="007C58EE"/>
    <w:rsid w:val="007C591E"/>
    <w:rsid w:val="007C5B6A"/>
    <w:rsid w:val="007C6B5B"/>
    <w:rsid w:val="007C710C"/>
    <w:rsid w:val="007C79C3"/>
    <w:rsid w:val="007C7A0D"/>
    <w:rsid w:val="007C7C02"/>
    <w:rsid w:val="007C7E72"/>
    <w:rsid w:val="007D01F4"/>
    <w:rsid w:val="007D13E9"/>
    <w:rsid w:val="007D18C0"/>
    <w:rsid w:val="007D34A1"/>
    <w:rsid w:val="007D37B6"/>
    <w:rsid w:val="007D45B0"/>
    <w:rsid w:val="007D55C2"/>
    <w:rsid w:val="007D586E"/>
    <w:rsid w:val="007D5C80"/>
    <w:rsid w:val="007D5F14"/>
    <w:rsid w:val="007D764D"/>
    <w:rsid w:val="007D7AB1"/>
    <w:rsid w:val="007E0C68"/>
    <w:rsid w:val="007E2886"/>
    <w:rsid w:val="007E2B14"/>
    <w:rsid w:val="007E35E5"/>
    <w:rsid w:val="007E4658"/>
    <w:rsid w:val="007E5340"/>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356"/>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335"/>
    <w:rsid w:val="0084686A"/>
    <w:rsid w:val="00846A21"/>
    <w:rsid w:val="00847D62"/>
    <w:rsid w:val="008506DC"/>
    <w:rsid w:val="008508B3"/>
    <w:rsid w:val="00850B0C"/>
    <w:rsid w:val="00851381"/>
    <w:rsid w:val="00851DAA"/>
    <w:rsid w:val="00852429"/>
    <w:rsid w:val="008526E0"/>
    <w:rsid w:val="00852AED"/>
    <w:rsid w:val="00853844"/>
    <w:rsid w:val="00855689"/>
    <w:rsid w:val="008569C0"/>
    <w:rsid w:val="00857193"/>
    <w:rsid w:val="00857996"/>
    <w:rsid w:val="00860E17"/>
    <w:rsid w:val="00861127"/>
    <w:rsid w:val="008627D5"/>
    <w:rsid w:val="00862C70"/>
    <w:rsid w:val="008633AA"/>
    <w:rsid w:val="0086361B"/>
    <w:rsid w:val="00865A88"/>
    <w:rsid w:val="0086664C"/>
    <w:rsid w:val="00867258"/>
    <w:rsid w:val="008702BF"/>
    <w:rsid w:val="00870E48"/>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82C"/>
    <w:rsid w:val="00892A5C"/>
    <w:rsid w:val="00892E89"/>
    <w:rsid w:val="008930BE"/>
    <w:rsid w:val="00893EC7"/>
    <w:rsid w:val="00894428"/>
    <w:rsid w:val="00895860"/>
    <w:rsid w:val="00895D81"/>
    <w:rsid w:val="00896B09"/>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4BD"/>
    <w:rsid w:val="008A7910"/>
    <w:rsid w:val="008A7D9D"/>
    <w:rsid w:val="008B121B"/>
    <w:rsid w:val="008B1446"/>
    <w:rsid w:val="008B1614"/>
    <w:rsid w:val="008B2E10"/>
    <w:rsid w:val="008B34F0"/>
    <w:rsid w:val="008B3F61"/>
    <w:rsid w:val="008B5857"/>
    <w:rsid w:val="008B7845"/>
    <w:rsid w:val="008B7915"/>
    <w:rsid w:val="008B7D44"/>
    <w:rsid w:val="008C06C1"/>
    <w:rsid w:val="008C1C93"/>
    <w:rsid w:val="008C1DDB"/>
    <w:rsid w:val="008C1F19"/>
    <w:rsid w:val="008C2F27"/>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6B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04F6"/>
    <w:rsid w:val="008F124C"/>
    <w:rsid w:val="008F1418"/>
    <w:rsid w:val="008F279F"/>
    <w:rsid w:val="008F3172"/>
    <w:rsid w:val="008F32CB"/>
    <w:rsid w:val="008F43DD"/>
    <w:rsid w:val="008F5035"/>
    <w:rsid w:val="008F5C1A"/>
    <w:rsid w:val="008F602D"/>
    <w:rsid w:val="008F6CA3"/>
    <w:rsid w:val="008F7FA7"/>
    <w:rsid w:val="0090033F"/>
    <w:rsid w:val="0090044E"/>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17384"/>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605FB"/>
    <w:rsid w:val="009608E5"/>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0F9B"/>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C27"/>
    <w:rsid w:val="00981381"/>
    <w:rsid w:val="009814BC"/>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31D"/>
    <w:rsid w:val="00992B0C"/>
    <w:rsid w:val="0099330C"/>
    <w:rsid w:val="00993D51"/>
    <w:rsid w:val="009946A7"/>
    <w:rsid w:val="00994F04"/>
    <w:rsid w:val="00995E9A"/>
    <w:rsid w:val="00995FE0"/>
    <w:rsid w:val="00995FE8"/>
    <w:rsid w:val="00997030"/>
    <w:rsid w:val="00997085"/>
    <w:rsid w:val="00997C8E"/>
    <w:rsid w:val="00997ED6"/>
    <w:rsid w:val="00997F29"/>
    <w:rsid w:val="009A1035"/>
    <w:rsid w:val="009A2524"/>
    <w:rsid w:val="009A2E91"/>
    <w:rsid w:val="009A2F9F"/>
    <w:rsid w:val="009A35A7"/>
    <w:rsid w:val="009A35F8"/>
    <w:rsid w:val="009A3C03"/>
    <w:rsid w:val="009A4153"/>
    <w:rsid w:val="009A4855"/>
    <w:rsid w:val="009A50A3"/>
    <w:rsid w:val="009A51D8"/>
    <w:rsid w:val="009A5228"/>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297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9BC"/>
    <w:rsid w:val="009E07B3"/>
    <w:rsid w:val="009E0909"/>
    <w:rsid w:val="009E3910"/>
    <w:rsid w:val="009E3920"/>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6F82"/>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3AB3"/>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3726"/>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EB9"/>
    <w:rsid w:val="00A573CF"/>
    <w:rsid w:val="00A573EF"/>
    <w:rsid w:val="00A57ADE"/>
    <w:rsid w:val="00A602D9"/>
    <w:rsid w:val="00A60DA1"/>
    <w:rsid w:val="00A61086"/>
    <w:rsid w:val="00A61AEE"/>
    <w:rsid w:val="00A6408F"/>
    <w:rsid w:val="00A64C00"/>
    <w:rsid w:val="00A65015"/>
    <w:rsid w:val="00A662B3"/>
    <w:rsid w:val="00A6630B"/>
    <w:rsid w:val="00A6639E"/>
    <w:rsid w:val="00A66485"/>
    <w:rsid w:val="00A665FB"/>
    <w:rsid w:val="00A66D27"/>
    <w:rsid w:val="00A671FA"/>
    <w:rsid w:val="00A672C2"/>
    <w:rsid w:val="00A676E9"/>
    <w:rsid w:val="00A70624"/>
    <w:rsid w:val="00A70AB4"/>
    <w:rsid w:val="00A71D71"/>
    <w:rsid w:val="00A72330"/>
    <w:rsid w:val="00A72AB8"/>
    <w:rsid w:val="00A749B5"/>
    <w:rsid w:val="00A751D1"/>
    <w:rsid w:val="00A75443"/>
    <w:rsid w:val="00A765BE"/>
    <w:rsid w:val="00A76968"/>
    <w:rsid w:val="00A77D59"/>
    <w:rsid w:val="00A80678"/>
    <w:rsid w:val="00A80866"/>
    <w:rsid w:val="00A81944"/>
    <w:rsid w:val="00A81C86"/>
    <w:rsid w:val="00A81E09"/>
    <w:rsid w:val="00A83C9E"/>
    <w:rsid w:val="00A867B2"/>
    <w:rsid w:val="00A90B98"/>
    <w:rsid w:val="00A90D97"/>
    <w:rsid w:val="00A9111F"/>
    <w:rsid w:val="00A92395"/>
    <w:rsid w:val="00A92765"/>
    <w:rsid w:val="00A92A58"/>
    <w:rsid w:val="00A92A66"/>
    <w:rsid w:val="00A934FA"/>
    <w:rsid w:val="00A9364A"/>
    <w:rsid w:val="00A94E48"/>
    <w:rsid w:val="00A95019"/>
    <w:rsid w:val="00A951F6"/>
    <w:rsid w:val="00A95DBB"/>
    <w:rsid w:val="00A96615"/>
    <w:rsid w:val="00A96A35"/>
    <w:rsid w:val="00A96D3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78CA"/>
    <w:rsid w:val="00AC074A"/>
    <w:rsid w:val="00AC0B61"/>
    <w:rsid w:val="00AC12FF"/>
    <w:rsid w:val="00AC214A"/>
    <w:rsid w:val="00AC21D0"/>
    <w:rsid w:val="00AC2ECA"/>
    <w:rsid w:val="00AC351D"/>
    <w:rsid w:val="00AC3759"/>
    <w:rsid w:val="00AC3C8D"/>
    <w:rsid w:val="00AC5ABF"/>
    <w:rsid w:val="00AC5B6F"/>
    <w:rsid w:val="00AC620C"/>
    <w:rsid w:val="00AC75C9"/>
    <w:rsid w:val="00AC7806"/>
    <w:rsid w:val="00AC7A19"/>
    <w:rsid w:val="00AC7E61"/>
    <w:rsid w:val="00AD04E7"/>
    <w:rsid w:val="00AD1843"/>
    <w:rsid w:val="00AD1A3E"/>
    <w:rsid w:val="00AD28A3"/>
    <w:rsid w:val="00AD45FB"/>
    <w:rsid w:val="00AD53BC"/>
    <w:rsid w:val="00AD5542"/>
    <w:rsid w:val="00AD6110"/>
    <w:rsid w:val="00AD6C1E"/>
    <w:rsid w:val="00AD7285"/>
    <w:rsid w:val="00AE312A"/>
    <w:rsid w:val="00AE39AF"/>
    <w:rsid w:val="00AE3A84"/>
    <w:rsid w:val="00AE446F"/>
    <w:rsid w:val="00AE4DFF"/>
    <w:rsid w:val="00AE5746"/>
    <w:rsid w:val="00AE6704"/>
    <w:rsid w:val="00AE6C87"/>
    <w:rsid w:val="00AF027E"/>
    <w:rsid w:val="00AF0BD3"/>
    <w:rsid w:val="00AF0EE0"/>
    <w:rsid w:val="00AF18EB"/>
    <w:rsid w:val="00AF20A9"/>
    <w:rsid w:val="00AF2747"/>
    <w:rsid w:val="00AF294B"/>
    <w:rsid w:val="00AF29FA"/>
    <w:rsid w:val="00AF30D9"/>
    <w:rsid w:val="00AF3A3E"/>
    <w:rsid w:val="00AF4179"/>
    <w:rsid w:val="00AF41BC"/>
    <w:rsid w:val="00AF4413"/>
    <w:rsid w:val="00AF4D50"/>
    <w:rsid w:val="00AF578E"/>
    <w:rsid w:val="00AF671E"/>
    <w:rsid w:val="00AF6792"/>
    <w:rsid w:val="00AF6BC9"/>
    <w:rsid w:val="00AF6D43"/>
    <w:rsid w:val="00AF6D55"/>
    <w:rsid w:val="00AF70F5"/>
    <w:rsid w:val="00AF7B85"/>
    <w:rsid w:val="00B003C0"/>
    <w:rsid w:val="00B02545"/>
    <w:rsid w:val="00B027B5"/>
    <w:rsid w:val="00B02A28"/>
    <w:rsid w:val="00B02F94"/>
    <w:rsid w:val="00B03B04"/>
    <w:rsid w:val="00B04FA8"/>
    <w:rsid w:val="00B06DF4"/>
    <w:rsid w:val="00B103B4"/>
    <w:rsid w:val="00B10794"/>
    <w:rsid w:val="00B1154A"/>
    <w:rsid w:val="00B119A1"/>
    <w:rsid w:val="00B11B50"/>
    <w:rsid w:val="00B12C7E"/>
    <w:rsid w:val="00B16959"/>
    <w:rsid w:val="00B21017"/>
    <w:rsid w:val="00B210E1"/>
    <w:rsid w:val="00B2121D"/>
    <w:rsid w:val="00B21A6C"/>
    <w:rsid w:val="00B22A91"/>
    <w:rsid w:val="00B23168"/>
    <w:rsid w:val="00B2375A"/>
    <w:rsid w:val="00B23D64"/>
    <w:rsid w:val="00B2466C"/>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D11"/>
    <w:rsid w:val="00B37EE3"/>
    <w:rsid w:val="00B40BB2"/>
    <w:rsid w:val="00B40D72"/>
    <w:rsid w:val="00B41B34"/>
    <w:rsid w:val="00B41D92"/>
    <w:rsid w:val="00B42C79"/>
    <w:rsid w:val="00B42EC1"/>
    <w:rsid w:val="00B4321F"/>
    <w:rsid w:val="00B4349B"/>
    <w:rsid w:val="00B44161"/>
    <w:rsid w:val="00B446E5"/>
    <w:rsid w:val="00B455A6"/>
    <w:rsid w:val="00B4617E"/>
    <w:rsid w:val="00B4689D"/>
    <w:rsid w:val="00B468BF"/>
    <w:rsid w:val="00B46B10"/>
    <w:rsid w:val="00B4779F"/>
    <w:rsid w:val="00B50681"/>
    <w:rsid w:val="00B51913"/>
    <w:rsid w:val="00B52C16"/>
    <w:rsid w:val="00B52DD8"/>
    <w:rsid w:val="00B53015"/>
    <w:rsid w:val="00B54182"/>
    <w:rsid w:val="00B541E9"/>
    <w:rsid w:val="00B5490C"/>
    <w:rsid w:val="00B5524A"/>
    <w:rsid w:val="00B55CF0"/>
    <w:rsid w:val="00B57DAA"/>
    <w:rsid w:val="00B57FF6"/>
    <w:rsid w:val="00B6042B"/>
    <w:rsid w:val="00B605FD"/>
    <w:rsid w:val="00B60A53"/>
    <w:rsid w:val="00B60BBF"/>
    <w:rsid w:val="00B61B24"/>
    <w:rsid w:val="00B6232D"/>
    <w:rsid w:val="00B63BDE"/>
    <w:rsid w:val="00B6500C"/>
    <w:rsid w:val="00B65F43"/>
    <w:rsid w:val="00B669C8"/>
    <w:rsid w:val="00B66FC8"/>
    <w:rsid w:val="00B70C48"/>
    <w:rsid w:val="00B71084"/>
    <w:rsid w:val="00B71898"/>
    <w:rsid w:val="00B72C87"/>
    <w:rsid w:val="00B72E85"/>
    <w:rsid w:val="00B7363C"/>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6736"/>
    <w:rsid w:val="00B87C0E"/>
    <w:rsid w:val="00B90E90"/>
    <w:rsid w:val="00B91586"/>
    <w:rsid w:val="00B92682"/>
    <w:rsid w:val="00B954EE"/>
    <w:rsid w:val="00B95645"/>
    <w:rsid w:val="00B961C2"/>
    <w:rsid w:val="00B97251"/>
    <w:rsid w:val="00BA0031"/>
    <w:rsid w:val="00BA0136"/>
    <w:rsid w:val="00BA1B33"/>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A51"/>
    <w:rsid w:val="00BB41DF"/>
    <w:rsid w:val="00BB5133"/>
    <w:rsid w:val="00BB53D6"/>
    <w:rsid w:val="00BB5AB1"/>
    <w:rsid w:val="00BB6009"/>
    <w:rsid w:val="00BB60CC"/>
    <w:rsid w:val="00BC05C3"/>
    <w:rsid w:val="00BC0E49"/>
    <w:rsid w:val="00BC11A8"/>
    <w:rsid w:val="00BC2189"/>
    <w:rsid w:val="00BC240E"/>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78B5"/>
    <w:rsid w:val="00BF0680"/>
    <w:rsid w:val="00BF06B7"/>
    <w:rsid w:val="00BF0ED3"/>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45FE"/>
    <w:rsid w:val="00C05196"/>
    <w:rsid w:val="00C0561C"/>
    <w:rsid w:val="00C05943"/>
    <w:rsid w:val="00C06DE2"/>
    <w:rsid w:val="00C07982"/>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B2B"/>
    <w:rsid w:val="00C20496"/>
    <w:rsid w:val="00C20D45"/>
    <w:rsid w:val="00C20EFE"/>
    <w:rsid w:val="00C23152"/>
    <w:rsid w:val="00C232B1"/>
    <w:rsid w:val="00C2359E"/>
    <w:rsid w:val="00C25693"/>
    <w:rsid w:val="00C2632E"/>
    <w:rsid w:val="00C275F6"/>
    <w:rsid w:val="00C300B6"/>
    <w:rsid w:val="00C3024B"/>
    <w:rsid w:val="00C304AD"/>
    <w:rsid w:val="00C32945"/>
    <w:rsid w:val="00C33E8D"/>
    <w:rsid w:val="00C3424C"/>
    <w:rsid w:val="00C35751"/>
    <w:rsid w:val="00C40B93"/>
    <w:rsid w:val="00C41B8C"/>
    <w:rsid w:val="00C41D37"/>
    <w:rsid w:val="00C42E99"/>
    <w:rsid w:val="00C43059"/>
    <w:rsid w:val="00C43C8F"/>
    <w:rsid w:val="00C443C4"/>
    <w:rsid w:val="00C44CD6"/>
    <w:rsid w:val="00C45414"/>
    <w:rsid w:val="00C458ED"/>
    <w:rsid w:val="00C45CD7"/>
    <w:rsid w:val="00C46424"/>
    <w:rsid w:val="00C47550"/>
    <w:rsid w:val="00C477D2"/>
    <w:rsid w:val="00C47D46"/>
    <w:rsid w:val="00C5008C"/>
    <w:rsid w:val="00C50AA6"/>
    <w:rsid w:val="00C517E6"/>
    <w:rsid w:val="00C51C00"/>
    <w:rsid w:val="00C51E38"/>
    <w:rsid w:val="00C5238B"/>
    <w:rsid w:val="00C52458"/>
    <w:rsid w:val="00C524F0"/>
    <w:rsid w:val="00C5278B"/>
    <w:rsid w:val="00C53515"/>
    <w:rsid w:val="00C54426"/>
    <w:rsid w:val="00C55341"/>
    <w:rsid w:val="00C5713E"/>
    <w:rsid w:val="00C5722B"/>
    <w:rsid w:val="00C575DF"/>
    <w:rsid w:val="00C57957"/>
    <w:rsid w:val="00C606DD"/>
    <w:rsid w:val="00C60DE5"/>
    <w:rsid w:val="00C61CBA"/>
    <w:rsid w:val="00C630CC"/>
    <w:rsid w:val="00C640A6"/>
    <w:rsid w:val="00C64717"/>
    <w:rsid w:val="00C65A9A"/>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AE"/>
    <w:rsid w:val="00C822E4"/>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19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56EE"/>
    <w:rsid w:val="00CC66D0"/>
    <w:rsid w:val="00CC7754"/>
    <w:rsid w:val="00CC7919"/>
    <w:rsid w:val="00CD0036"/>
    <w:rsid w:val="00CD0BA4"/>
    <w:rsid w:val="00CD20F7"/>
    <w:rsid w:val="00CD2225"/>
    <w:rsid w:val="00CD40D9"/>
    <w:rsid w:val="00CD4BAA"/>
    <w:rsid w:val="00CD51DC"/>
    <w:rsid w:val="00CD5826"/>
    <w:rsid w:val="00CD5C9D"/>
    <w:rsid w:val="00CD5EF7"/>
    <w:rsid w:val="00CD7105"/>
    <w:rsid w:val="00CE02E7"/>
    <w:rsid w:val="00CE03A3"/>
    <w:rsid w:val="00CE0429"/>
    <w:rsid w:val="00CE14C0"/>
    <w:rsid w:val="00CE1686"/>
    <w:rsid w:val="00CE1ACB"/>
    <w:rsid w:val="00CE1B57"/>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93"/>
    <w:rsid w:val="00D14DD5"/>
    <w:rsid w:val="00D14EB2"/>
    <w:rsid w:val="00D150E7"/>
    <w:rsid w:val="00D15197"/>
    <w:rsid w:val="00D157D9"/>
    <w:rsid w:val="00D15DB3"/>
    <w:rsid w:val="00D172A9"/>
    <w:rsid w:val="00D20773"/>
    <w:rsid w:val="00D20BD5"/>
    <w:rsid w:val="00D20F89"/>
    <w:rsid w:val="00D210AC"/>
    <w:rsid w:val="00D21919"/>
    <w:rsid w:val="00D21A79"/>
    <w:rsid w:val="00D22311"/>
    <w:rsid w:val="00D23206"/>
    <w:rsid w:val="00D233A8"/>
    <w:rsid w:val="00D2348D"/>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2312"/>
    <w:rsid w:val="00D430C7"/>
    <w:rsid w:val="00D43220"/>
    <w:rsid w:val="00D44423"/>
    <w:rsid w:val="00D448E2"/>
    <w:rsid w:val="00D44DA0"/>
    <w:rsid w:val="00D44E24"/>
    <w:rsid w:val="00D44FED"/>
    <w:rsid w:val="00D46169"/>
    <w:rsid w:val="00D4652A"/>
    <w:rsid w:val="00D47615"/>
    <w:rsid w:val="00D50499"/>
    <w:rsid w:val="00D505C8"/>
    <w:rsid w:val="00D51072"/>
    <w:rsid w:val="00D53007"/>
    <w:rsid w:val="00D53E1D"/>
    <w:rsid w:val="00D54E39"/>
    <w:rsid w:val="00D553B3"/>
    <w:rsid w:val="00D554C7"/>
    <w:rsid w:val="00D55F91"/>
    <w:rsid w:val="00D56509"/>
    <w:rsid w:val="00D5754A"/>
    <w:rsid w:val="00D57A1E"/>
    <w:rsid w:val="00D57EAF"/>
    <w:rsid w:val="00D612F2"/>
    <w:rsid w:val="00D63820"/>
    <w:rsid w:val="00D64771"/>
    <w:rsid w:val="00D64CC5"/>
    <w:rsid w:val="00D6551F"/>
    <w:rsid w:val="00D67659"/>
    <w:rsid w:val="00D676A7"/>
    <w:rsid w:val="00D7142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4B56"/>
    <w:rsid w:val="00D85641"/>
    <w:rsid w:val="00D85E4B"/>
    <w:rsid w:val="00D86551"/>
    <w:rsid w:val="00D86B10"/>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52"/>
    <w:rsid w:val="00DD00FA"/>
    <w:rsid w:val="00DD021E"/>
    <w:rsid w:val="00DD16C0"/>
    <w:rsid w:val="00DD1B90"/>
    <w:rsid w:val="00DD2C8A"/>
    <w:rsid w:val="00DD2DB5"/>
    <w:rsid w:val="00DD35EE"/>
    <w:rsid w:val="00DD37B7"/>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4C2A"/>
    <w:rsid w:val="00DE58C1"/>
    <w:rsid w:val="00DE6397"/>
    <w:rsid w:val="00DF0454"/>
    <w:rsid w:val="00DF1AD0"/>
    <w:rsid w:val="00DF2276"/>
    <w:rsid w:val="00DF2B00"/>
    <w:rsid w:val="00DF2DAB"/>
    <w:rsid w:val="00DF2F71"/>
    <w:rsid w:val="00DF3F91"/>
    <w:rsid w:val="00DF4D7A"/>
    <w:rsid w:val="00DF4F9C"/>
    <w:rsid w:val="00DF53E0"/>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BDB"/>
    <w:rsid w:val="00E32F94"/>
    <w:rsid w:val="00E32FE9"/>
    <w:rsid w:val="00E33BD7"/>
    <w:rsid w:val="00E3406D"/>
    <w:rsid w:val="00E34190"/>
    <w:rsid w:val="00E36038"/>
    <w:rsid w:val="00E36429"/>
    <w:rsid w:val="00E366E0"/>
    <w:rsid w:val="00E37585"/>
    <w:rsid w:val="00E37DA8"/>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6B3"/>
    <w:rsid w:val="00E60DD9"/>
    <w:rsid w:val="00E616DF"/>
    <w:rsid w:val="00E616FC"/>
    <w:rsid w:val="00E618E1"/>
    <w:rsid w:val="00E628E9"/>
    <w:rsid w:val="00E6485A"/>
    <w:rsid w:val="00E650B1"/>
    <w:rsid w:val="00E65349"/>
    <w:rsid w:val="00E65441"/>
    <w:rsid w:val="00E671E5"/>
    <w:rsid w:val="00E679CB"/>
    <w:rsid w:val="00E70720"/>
    <w:rsid w:val="00E7077C"/>
    <w:rsid w:val="00E70C30"/>
    <w:rsid w:val="00E7141E"/>
    <w:rsid w:val="00E72874"/>
    <w:rsid w:val="00E72B34"/>
    <w:rsid w:val="00E743C5"/>
    <w:rsid w:val="00E75511"/>
    <w:rsid w:val="00E75CFF"/>
    <w:rsid w:val="00E761C0"/>
    <w:rsid w:val="00E7664F"/>
    <w:rsid w:val="00E76A5D"/>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8E3"/>
    <w:rsid w:val="00E87919"/>
    <w:rsid w:val="00E9049D"/>
    <w:rsid w:val="00E9071C"/>
    <w:rsid w:val="00E9090A"/>
    <w:rsid w:val="00E91709"/>
    <w:rsid w:val="00E917BD"/>
    <w:rsid w:val="00E93025"/>
    <w:rsid w:val="00E93472"/>
    <w:rsid w:val="00E93A94"/>
    <w:rsid w:val="00E940E9"/>
    <w:rsid w:val="00E969DF"/>
    <w:rsid w:val="00E97F92"/>
    <w:rsid w:val="00EA00CB"/>
    <w:rsid w:val="00EA02FE"/>
    <w:rsid w:val="00EA04CE"/>
    <w:rsid w:val="00EA0AC6"/>
    <w:rsid w:val="00EA1E69"/>
    <w:rsid w:val="00EA2375"/>
    <w:rsid w:val="00EA2937"/>
    <w:rsid w:val="00EA2DD6"/>
    <w:rsid w:val="00EA2E59"/>
    <w:rsid w:val="00EA344C"/>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ACC"/>
    <w:rsid w:val="00EE6F09"/>
    <w:rsid w:val="00EE7843"/>
    <w:rsid w:val="00EE7A1F"/>
    <w:rsid w:val="00EF0D18"/>
    <w:rsid w:val="00EF1392"/>
    <w:rsid w:val="00EF16CF"/>
    <w:rsid w:val="00EF1DAB"/>
    <w:rsid w:val="00EF2192"/>
    <w:rsid w:val="00EF229C"/>
    <w:rsid w:val="00EF338E"/>
    <w:rsid w:val="00EF3961"/>
    <w:rsid w:val="00EF3CCF"/>
    <w:rsid w:val="00EF4B9B"/>
    <w:rsid w:val="00EF5C75"/>
    <w:rsid w:val="00EF6FF7"/>
    <w:rsid w:val="00F003E3"/>
    <w:rsid w:val="00F00F4A"/>
    <w:rsid w:val="00F01255"/>
    <w:rsid w:val="00F0170A"/>
    <w:rsid w:val="00F01BD9"/>
    <w:rsid w:val="00F02329"/>
    <w:rsid w:val="00F028D0"/>
    <w:rsid w:val="00F03A33"/>
    <w:rsid w:val="00F048CB"/>
    <w:rsid w:val="00F07BA8"/>
    <w:rsid w:val="00F1017D"/>
    <w:rsid w:val="00F106B4"/>
    <w:rsid w:val="00F10B33"/>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20790"/>
    <w:rsid w:val="00F208A9"/>
    <w:rsid w:val="00F20DD6"/>
    <w:rsid w:val="00F2121C"/>
    <w:rsid w:val="00F2160B"/>
    <w:rsid w:val="00F222B8"/>
    <w:rsid w:val="00F22D11"/>
    <w:rsid w:val="00F23B00"/>
    <w:rsid w:val="00F24968"/>
    <w:rsid w:val="00F24CAA"/>
    <w:rsid w:val="00F25C23"/>
    <w:rsid w:val="00F25F2A"/>
    <w:rsid w:val="00F30B10"/>
    <w:rsid w:val="00F30CDC"/>
    <w:rsid w:val="00F315AD"/>
    <w:rsid w:val="00F31C64"/>
    <w:rsid w:val="00F32A5E"/>
    <w:rsid w:val="00F339DF"/>
    <w:rsid w:val="00F3400A"/>
    <w:rsid w:val="00F3487D"/>
    <w:rsid w:val="00F35105"/>
    <w:rsid w:val="00F360D0"/>
    <w:rsid w:val="00F364B4"/>
    <w:rsid w:val="00F36B63"/>
    <w:rsid w:val="00F36E2E"/>
    <w:rsid w:val="00F37C6B"/>
    <w:rsid w:val="00F407CE"/>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98E"/>
    <w:rsid w:val="00F7114D"/>
    <w:rsid w:val="00F743EF"/>
    <w:rsid w:val="00F74E04"/>
    <w:rsid w:val="00F76BF7"/>
    <w:rsid w:val="00F774D4"/>
    <w:rsid w:val="00F77D54"/>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C7"/>
    <w:rsid w:val="00F978B4"/>
    <w:rsid w:val="00FA0B68"/>
    <w:rsid w:val="00FA3171"/>
    <w:rsid w:val="00FA389C"/>
    <w:rsid w:val="00FA50A5"/>
    <w:rsid w:val="00FA5545"/>
    <w:rsid w:val="00FA5ED2"/>
    <w:rsid w:val="00FA6ADF"/>
    <w:rsid w:val="00FA7AFD"/>
    <w:rsid w:val="00FA7D9E"/>
    <w:rsid w:val="00FA7EC8"/>
    <w:rsid w:val="00FB07F3"/>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A93"/>
    <w:rsid w:val="00FD0DE5"/>
    <w:rsid w:val="00FD180E"/>
    <w:rsid w:val="00FD1893"/>
    <w:rsid w:val="00FD21BA"/>
    <w:rsid w:val="00FD2249"/>
    <w:rsid w:val="00FD2532"/>
    <w:rsid w:val="00FD2671"/>
    <w:rsid w:val="00FD28FC"/>
    <w:rsid w:val="00FD2FF2"/>
    <w:rsid w:val="00FD3095"/>
    <w:rsid w:val="00FD4649"/>
    <w:rsid w:val="00FD4ABB"/>
    <w:rsid w:val="00FD591A"/>
    <w:rsid w:val="00FD61DB"/>
    <w:rsid w:val="00FD64BC"/>
    <w:rsid w:val="00FD6703"/>
    <w:rsid w:val="00FD6980"/>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qFormat/>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qFormat/>
    <w:rsid w:val="00FC2476"/>
    <w:pPr>
      <w:keepNext/>
      <w:numPr>
        <w:numId w:val="13"/>
      </w:numPr>
      <w:ind w:left="567" w:hanging="567"/>
      <w:outlineLvl w:val="3"/>
    </w:pPr>
    <w:rPr>
      <w:b/>
      <w:sz w:val="28"/>
    </w:rPr>
  </w:style>
  <w:style w:type="paragraph" w:styleId="Titre5">
    <w:name w:val="heading 5"/>
    <w:basedOn w:val="Normal"/>
    <w:next w:val="Normal"/>
    <w:qFormat/>
    <w:pPr>
      <w:keepNext/>
      <w:numPr>
        <w:ilvl w:val="4"/>
        <w:numId w:val="2"/>
      </w:numPr>
      <w:outlineLvl w:val="4"/>
    </w:pPr>
    <w:rPr>
      <w:rFonts w:ascii="Times New Roman" w:hAnsi="Times New Roman"/>
      <w:sz w:val="28"/>
      <w:lang w:val="de-DE"/>
    </w:rPr>
  </w:style>
  <w:style w:type="paragraph" w:styleId="Titre6">
    <w:name w:val="heading 6"/>
    <w:basedOn w:val="Normal"/>
    <w:next w:val="Normal"/>
    <w:qFormat/>
    <w:pPr>
      <w:keepNext/>
      <w:numPr>
        <w:ilvl w:val="5"/>
        <w:numId w:val="2"/>
      </w:numPr>
      <w:outlineLvl w:val="5"/>
    </w:pPr>
    <w:rPr>
      <w:rFonts w:ascii="Times New Roman" w:hAnsi="Times New Roman"/>
      <w:b/>
      <w:lang w:val="de-DE"/>
    </w:rPr>
  </w:style>
  <w:style w:type="paragraph" w:styleId="Titre7">
    <w:name w:val="heading 7"/>
    <w:basedOn w:val="Normal"/>
    <w:next w:val="Normal"/>
    <w:qFormat/>
    <w:pPr>
      <w:numPr>
        <w:ilvl w:val="6"/>
        <w:numId w:val="2"/>
      </w:numPr>
      <w:spacing w:before="240" w:after="60"/>
      <w:outlineLvl w:val="6"/>
    </w:pPr>
    <w:rPr>
      <w:sz w:val="20"/>
      <w:lang w:val="de-DE"/>
    </w:rPr>
  </w:style>
  <w:style w:type="paragraph" w:styleId="Titre8">
    <w:name w:val="heading 8"/>
    <w:basedOn w:val="Normal"/>
    <w:next w:val="Normal"/>
    <w:qFormat/>
    <w:pPr>
      <w:numPr>
        <w:ilvl w:val="7"/>
        <w:numId w:val="2"/>
      </w:numPr>
      <w:spacing w:before="240" w:after="60"/>
      <w:outlineLvl w:val="7"/>
    </w:pPr>
    <w:rPr>
      <w:i/>
      <w:sz w:val="20"/>
      <w:lang w:val="de-DE"/>
    </w:rPr>
  </w:style>
  <w:style w:type="paragraph" w:styleId="Titre9">
    <w:name w:val="heading 9"/>
    <w:basedOn w:val="Normal"/>
    <w:next w:val="Normal"/>
    <w:qFormat/>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qFormat/>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uiPriority w:val="99"/>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 w:type="numbering" w:customStyle="1" w:styleId="Aucuneliste3">
    <w:name w:val="Aucune liste3"/>
    <w:next w:val="Aucuneliste"/>
    <w:uiPriority w:val="99"/>
    <w:semiHidden/>
    <w:unhideWhenUsed/>
    <w:rsid w:val="003E3899"/>
  </w:style>
  <w:style w:type="numbering" w:customStyle="1" w:styleId="AktuelleListe12">
    <w:name w:val="Aktuelle Liste12"/>
    <w:rsid w:val="003E3899"/>
  </w:style>
  <w:style w:type="numbering" w:customStyle="1" w:styleId="Aucuneliste11">
    <w:name w:val="Aucune liste11"/>
    <w:next w:val="Aucuneliste"/>
    <w:semiHidden/>
    <w:rsid w:val="003E3899"/>
  </w:style>
  <w:style w:type="numbering" w:customStyle="1" w:styleId="Aucuneliste21">
    <w:name w:val="Aucune liste21"/>
    <w:next w:val="Aucuneliste"/>
    <w:uiPriority w:val="99"/>
    <w:semiHidden/>
    <w:unhideWhenUsed/>
    <w:rsid w:val="003E3899"/>
  </w:style>
  <w:style w:type="numbering" w:customStyle="1" w:styleId="AktuelleListe111">
    <w:name w:val="Aktuelle Liste111"/>
    <w:rsid w:val="003E3899"/>
  </w:style>
  <w:style w:type="numbering" w:customStyle="1" w:styleId="Aucuneliste31">
    <w:name w:val="Aucune liste31"/>
    <w:next w:val="Aucuneliste"/>
    <w:semiHidden/>
    <w:rsid w:val="003E3899"/>
  </w:style>
  <w:style w:type="character" w:customStyle="1" w:styleId="CharChar0">
    <w:name w:val="Char Char"/>
    <w:rsid w:val="003E3899"/>
    <w:rPr>
      <w:rFonts w:ascii="Gill Alt One MT Light" w:hAnsi="Gill Alt One MT Light"/>
      <w:b/>
      <w:bCs/>
      <w:lang w:val="de-CH" w:eastAsia="de-DE" w:bidi="ar-SA"/>
    </w:rPr>
  </w:style>
  <w:style w:type="numbering" w:customStyle="1" w:styleId="AktuelleListe121">
    <w:name w:val="Aktuelle Liste121"/>
    <w:rsid w:val="003E3899"/>
  </w:style>
  <w:style w:type="character" w:customStyle="1" w:styleId="CharChar20">
    <w:name w:val="Char Char2"/>
    <w:rsid w:val="003E3899"/>
    <w:rPr>
      <w:rFonts w:ascii="Arial" w:hAnsi="Arial"/>
      <w:b/>
      <w:bCs/>
      <w:lang w:val="de-CH" w:eastAsia="de-DE" w:bidi="ar-SA"/>
    </w:rPr>
  </w:style>
  <w:style w:type="paragraph" w:customStyle="1" w:styleId="Corpsdetexte22">
    <w:name w:val="Corps de texte 22"/>
    <w:basedOn w:val="Normal"/>
    <w:rsid w:val="003E3899"/>
    <w:pPr>
      <w:spacing w:line="240" w:lineRule="auto"/>
      <w:ind w:left="227" w:hanging="227"/>
    </w:pPr>
    <w:rPr>
      <w:lang w:val="de-DE" w:eastAsia="de-CH"/>
    </w:rPr>
  </w:style>
  <w:style w:type="paragraph" w:customStyle="1" w:styleId="font5">
    <w:name w:val="font5"/>
    <w:basedOn w:val="Normal"/>
    <w:rsid w:val="003E3899"/>
    <w:pPr>
      <w:spacing w:before="100" w:beforeAutospacing="1" w:after="100" w:afterAutospacing="1" w:line="240" w:lineRule="auto"/>
      <w:ind w:left="227" w:hanging="227"/>
      <w:jc w:val="left"/>
    </w:pPr>
    <w:rPr>
      <w:rFonts w:cs="Arial"/>
      <w:sz w:val="20"/>
      <w:lang w:val="de-CH" w:eastAsia="de-CH"/>
    </w:rPr>
  </w:style>
  <w:style w:type="paragraph" w:customStyle="1" w:styleId="font6">
    <w:name w:val="font6"/>
    <w:basedOn w:val="Normal"/>
    <w:rsid w:val="003E3899"/>
    <w:pPr>
      <w:spacing w:before="100" w:beforeAutospacing="1" w:after="100" w:afterAutospacing="1" w:line="240" w:lineRule="auto"/>
      <w:ind w:left="227" w:hanging="227"/>
      <w:jc w:val="left"/>
    </w:pPr>
    <w:rPr>
      <w:rFonts w:cs="Arial"/>
      <w:i/>
      <w:iCs/>
      <w:sz w:val="20"/>
      <w:lang w:val="de-CH" w:eastAsia="de-CH"/>
    </w:rPr>
  </w:style>
  <w:style w:type="paragraph" w:customStyle="1" w:styleId="font7">
    <w:name w:val="font7"/>
    <w:basedOn w:val="Normal"/>
    <w:rsid w:val="003E3899"/>
    <w:pPr>
      <w:spacing w:before="100" w:beforeAutospacing="1" w:after="100" w:afterAutospacing="1" w:line="240" w:lineRule="auto"/>
      <w:ind w:left="227" w:hanging="227"/>
      <w:jc w:val="left"/>
    </w:pPr>
    <w:rPr>
      <w:rFonts w:cs="Arial"/>
      <w:i/>
      <w:iCs/>
      <w:color w:val="000000"/>
      <w:sz w:val="20"/>
      <w:lang w:val="de-CH" w:eastAsia="de-CH"/>
    </w:rPr>
  </w:style>
  <w:style w:type="paragraph" w:customStyle="1" w:styleId="xl57">
    <w:name w:val="xl57"/>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58">
    <w:name w:val="xl58"/>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ascii="Times New Roman" w:hAnsi="Times New Roman"/>
      <w:sz w:val="24"/>
      <w:szCs w:val="24"/>
      <w:lang w:val="de-CH" w:eastAsia="de-CH"/>
    </w:rPr>
  </w:style>
  <w:style w:type="paragraph" w:customStyle="1" w:styleId="xl59">
    <w:name w:val="xl59"/>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b/>
      <w:bCs/>
      <w:i/>
      <w:iCs/>
      <w:sz w:val="24"/>
      <w:szCs w:val="24"/>
      <w:lang w:val="de-CH" w:eastAsia="de-CH"/>
    </w:rPr>
  </w:style>
  <w:style w:type="paragraph" w:customStyle="1" w:styleId="xl60">
    <w:name w:val="xl60"/>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b/>
      <w:bCs/>
      <w:sz w:val="24"/>
      <w:szCs w:val="24"/>
      <w:lang w:val="de-CH" w:eastAsia="de-CH"/>
    </w:rPr>
  </w:style>
  <w:style w:type="paragraph" w:customStyle="1" w:styleId="xl61">
    <w:name w:val="xl61"/>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sz w:val="24"/>
      <w:szCs w:val="24"/>
      <w:lang w:val="de-CH" w:eastAsia="de-CH"/>
    </w:rPr>
  </w:style>
  <w:style w:type="paragraph" w:customStyle="1" w:styleId="xl62">
    <w:name w:val="xl62"/>
    <w:basedOn w:val="Normal"/>
    <w:rsid w:val="003E3899"/>
    <w:pPr>
      <w:pBdr>
        <w:top w:val="single" w:sz="4" w:space="0" w:color="auto"/>
        <w:left w:val="single" w:sz="4" w:space="0" w:color="auto"/>
        <w:bottom w:val="single" w:sz="4" w:space="0" w:color="auto"/>
      </w:pBdr>
      <w:spacing w:before="100" w:beforeAutospacing="1" w:after="100" w:afterAutospacing="1" w:line="240" w:lineRule="auto"/>
      <w:ind w:left="227" w:hanging="227"/>
      <w:jc w:val="center"/>
      <w:textAlignment w:val="center"/>
    </w:pPr>
    <w:rPr>
      <w:rFonts w:cs="Arial"/>
      <w:b/>
      <w:bCs/>
      <w:sz w:val="24"/>
      <w:szCs w:val="24"/>
      <w:lang w:val="de-CH" w:eastAsia="de-CH"/>
    </w:rPr>
  </w:style>
  <w:style w:type="paragraph" w:customStyle="1" w:styleId="xl63">
    <w:name w:val="xl63"/>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b/>
      <w:bCs/>
      <w:sz w:val="24"/>
      <w:szCs w:val="24"/>
      <w:lang w:val="de-CH" w:eastAsia="de-CH"/>
    </w:rPr>
  </w:style>
  <w:style w:type="paragraph" w:customStyle="1" w:styleId="xl64">
    <w:name w:val="xl64"/>
    <w:basedOn w:val="Normal"/>
    <w:rsid w:val="003E3899"/>
    <w:pPr>
      <w:pBdr>
        <w:top w:val="single" w:sz="4" w:space="0" w:color="auto"/>
        <w:left w:val="single" w:sz="4" w:space="6" w:color="auto"/>
        <w:right w:val="single" w:sz="4" w:space="0" w:color="auto"/>
      </w:pBdr>
      <w:spacing w:before="100" w:beforeAutospacing="1" w:after="100" w:afterAutospacing="1" w:line="240" w:lineRule="auto"/>
      <w:ind w:left="227" w:firstLineChars="100" w:hanging="227"/>
      <w:jc w:val="left"/>
      <w:textAlignment w:val="center"/>
    </w:pPr>
    <w:rPr>
      <w:rFonts w:cs="Arial"/>
      <w:sz w:val="24"/>
      <w:szCs w:val="24"/>
      <w:lang w:val="de-CH" w:eastAsia="de-CH"/>
    </w:rPr>
  </w:style>
  <w:style w:type="paragraph" w:customStyle="1" w:styleId="xl65">
    <w:name w:val="xl65"/>
    <w:basedOn w:val="Normal"/>
    <w:rsid w:val="003E3899"/>
    <w:pPr>
      <w:pBdr>
        <w:top w:val="single" w:sz="4" w:space="0" w:color="auto"/>
        <w:left w:val="single" w:sz="4" w:space="6" w:color="auto"/>
        <w:right w:val="single" w:sz="8" w:space="0" w:color="auto"/>
      </w:pBdr>
      <w:spacing w:before="100" w:beforeAutospacing="1" w:after="100" w:afterAutospacing="1" w:line="240" w:lineRule="auto"/>
      <w:ind w:left="227" w:firstLineChars="100" w:hanging="227"/>
      <w:jc w:val="left"/>
      <w:textAlignment w:val="center"/>
    </w:pPr>
    <w:rPr>
      <w:rFonts w:cs="Arial"/>
      <w:sz w:val="24"/>
      <w:szCs w:val="24"/>
      <w:lang w:val="de-CH" w:eastAsia="de-CH"/>
    </w:rPr>
  </w:style>
  <w:style w:type="paragraph" w:customStyle="1" w:styleId="xl66">
    <w:name w:val="xl66"/>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67">
    <w:name w:val="xl67"/>
    <w:basedOn w:val="Normal"/>
    <w:rsid w:val="003E3899"/>
    <w:pPr>
      <w:pBdr>
        <w:top w:val="single" w:sz="4" w:space="0" w:color="000000"/>
        <w:left w:val="single" w:sz="4" w:space="6" w:color="000000"/>
        <w:bottom w:val="single" w:sz="4" w:space="0" w:color="000000"/>
        <w:right w:val="single" w:sz="4" w:space="0" w:color="000000"/>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68">
    <w:name w:val="xl68"/>
    <w:basedOn w:val="Normal"/>
    <w:rsid w:val="003E3899"/>
    <w:pPr>
      <w:pBdr>
        <w:left w:val="single" w:sz="4" w:space="6" w:color="auto"/>
        <w:bottom w:val="single" w:sz="4" w:space="0" w:color="auto"/>
        <w:right w:val="single" w:sz="4" w:space="0" w:color="auto"/>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69">
    <w:name w:val="xl69"/>
    <w:basedOn w:val="Normal"/>
    <w:rsid w:val="003E3899"/>
    <w:pPr>
      <w:pBdr>
        <w:left w:val="single" w:sz="4" w:space="6" w:color="auto"/>
        <w:bottom w:val="single" w:sz="4" w:space="0" w:color="auto"/>
        <w:right w:val="single" w:sz="8" w:space="0" w:color="auto"/>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70">
    <w:name w:val="xl70"/>
    <w:basedOn w:val="Normal"/>
    <w:rsid w:val="003E3899"/>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227" w:hanging="227"/>
      <w:jc w:val="center"/>
      <w:textAlignment w:val="center"/>
    </w:pPr>
    <w:rPr>
      <w:rFonts w:cs="Arial"/>
      <w:i/>
      <w:iCs/>
      <w:sz w:val="24"/>
      <w:szCs w:val="24"/>
      <w:lang w:val="de-CH" w:eastAsia="de-CH"/>
    </w:rPr>
  </w:style>
  <w:style w:type="paragraph" w:customStyle="1" w:styleId="xl71">
    <w:name w:val="xl71"/>
    <w:basedOn w:val="Normal"/>
    <w:rsid w:val="003E3899"/>
    <w:pPr>
      <w:pBdr>
        <w:top w:val="single" w:sz="4" w:space="0" w:color="auto"/>
        <w:left w:val="single" w:sz="4" w:space="0" w:color="auto"/>
        <w:bottom w:val="single" w:sz="8" w:space="0" w:color="auto"/>
      </w:pBdr>
      <w:spacing w:before="100" w:beforeAutospacing="1" w:after="100" w:afterAutospacing="1" w:line="240" w:lineRule="auto"/>
      <w:ind w:left="227" w:hanging="227"/>
      <w:jc w:val="center"/>
      <w:textAlignment w:val="center"/>
    </w:pPr>
    <w:rPr>
      <w:rFonts w:cs="Arial"/>
      <w:i/>
      <w:iCs/>
      <w:sz w:val="24"/>
      <w:szCs w:val="24"/>
      <w:lang w:val="de-CH" w:eastAsia="de-CH"/>
    </w:rPr>
  </w:style>
  <w:style w:type="paragraph" w:customStyle="1" w:styleId="xl72">
    <w:name w:val="xl72"/>
    <w:basedOn w:val="Normal"/>
    <w:rsid w:val="003E3899"/>
    <w:pPr>
      <w:pBdr>
        <w:top w:val="single" w:sz="4" w:space="0" w:color="auto"/>
        <w:left w:val="single" w:sz="4" w:space="6" w:color="auto"/>
        <w:bottom w:val="single" w:sz="8" w:space="0" w:color="auto"/>
        <w:right w:val="single" w:sz="4" w:space="0" w:color="auto"/>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73">
    <w:name w:val="xl73"/>
    <w:basedOn w:val="Normal"/>
    <w:rsid w:val="003E3899"/>
    <w:pPr>
      <w:pBdr>
        <w:top w:val="single" w:sz="4" w:space="0" w:color="auto"/>
        <w:left w:val="single" w:sz="4" w:space="6" w:color="auto"/>
        <w:bottom w:val="single" w:sz="8" w:space="0" w:color="auto"/>
        <w:right w:val="single" w:sz="8" w:space="0" w:color="auto"/>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74">
    <w:name w:val="xl74"/>
    <w:basedOn w:val="Normal"/>
    <w:rsid w:val="003E3899"/>
    <w:pPr>
      <w:pBdr>
        <w:top w:val="single" w:sz="4" w:space="0" w:color="auto"/>
        <w:left w:val="single" w:sz="4" w:space="6" w:color="auto"/>
        <w:bottom w:val="single" w:sz="4" w:space="0" w:color="auto"/>
        <w:right w:val="single" w:sz="4" w:space="0" w:color="auto"/>
      </w:pBdr>
      <w:spacing w:before="100" w:beforeAutospacing="1" w:after="100" w:afterAutospacing="1" w:line="240" w:lineRule="auto"/>
      <w:ind w:left="227" w:firstLineChars="100" w:hanging="227"/>
      <w:jc w:val="left"/>
      <w:textAlignment w:val="center"/>
    </w:pPr>
    <w:rPr>
      <w:rFonts w:cs="Arial"/>
      <w:i/>
      <w:iCs/>
      <w:sz w:val="24"/>
      <w:szCs w:val="24"/>
      <w:lang w:val="de-CH" w:eastAsia="de-CH"/>
    </w:rPr>
  </w:style>
  <w:style w:type="paragraph" w:customStyle="1" w:styleId="xl75">
    <w:name w:val="xl75"/>
    <w:basedOn w:val="Normal"/>
    <w:rsid w:val="003E3899"/>
    <w:pPr>
      <w:pBdr>
        <w:top w:val="single" w:sz="4" w:space="0" w:color="auto"/>
        <w:left w:val="single" w:sz="4" w:space="6" w:color="auto"/>
        <w:bottom w:val="single" w:sz="4" w:space="0" w:color="auto"/>
        <w:right w:val="single" w:sz="8" w:space="0" w:color="auto"/>
      </w:pBdr>
      <w:spacing w:before="100" w:beforeAutospacing="1" w:after="100" w:afterAutospacing="1" w:line="240" w:lineRule="auto"/>
      <w:ind w:left="227" w:firstLineChars="100" w:hanging="227"/>
      <w:jc w:val="left"/>
      <w:textAlignment w:val="center"/>
    </w:pPr>
    <w:rPr>
      <w:rFonts w:cs="Arial"/>
      <w:sz w:val="24"/>
      <w:szCs w:val="24"/>
      <w:lang w:val="de-CH" w:eastAsia="de-CH"/>
    </w:rPr>
  </w:style>
  <w:style w:type="paragraph" w:customStyle="1" w:styleId="xl76">
    <w:name w:val="xl76"/>
    <w:basedOn w:val="Normal"/>
    <w:rsid w:val="003E3899"/>
    <w:pPr>
      <w:pBdr>
        <w:top w:val="single" w:sz="4" w:space="0" w:color="auto"/>
        <w:left w:val="single" w:sz="4" w:space="6" w:color="auto"/>
        <w:bottom w:val="single" w:sz="4" w:space="0" w:color="auto"/>
        <w:right w:val="single" w:sz="4" w:space="0" w:color="auto"/>
      </w:pBdr>
      <w:spacing w:before="100" w:beforeAutospacing="1" w:after="100" w:afterAutospacing="1" w:line="240" w:lineRule="auto"/>
      <w:ind w:left="227" w:firstLineChars="100" w:hanging="227"/>
      <w:jc w:val="left"/>
      <w:textAlignment w:val="center"/>
    </w:pPr>
    <w:rPr>
      <w:rFonts w:cs="Arial"/>
      <w:sz w:val="24"/>
      <w:szCs w:val="24"/>
      <w:lang w:val="de-CH" w:eastAsia="de-CH"/>
    </w:rPr>
  </w:style>
  <w:style w:type="numbering" w:customStyle="1" w:styleId="Aucuneliste4">
    <w:name w:val="Aucune liste4"/>
    <w:next w:val="Aucuneliste"/>
    <w:semiHidden/>
    <w:rsid w:val="003E3899"/>
  </w:style>
  <w:style w:type="numbering" w:customStyle="1" w:styleId="AktuelleListe13">
    <w:name w:val="Aktuelle Liste13"/>
    <w:rsid w:val="003E3899"/>
  </w:style>
  <w:style w:type="numbering" w:customStyle="1" w:styleId="Aucuneliste5">
    <w:name w:val="Aucune liste5"/>
    <w:next w:val="Aucuneliste"/>
    <w:uiPriority w:val="99"/>
    <w:semiHidden/>
    <w:unhideWhenUsed/>
    <w:rsid w:val="0023680F"/>
  </w:style>
  <w:style w:type="numbering" w:customStyle="1" w:styleId="AktuelleListe14">
    <w:name w:val="Aktuelle Liste14"/>
    <w:rsid w:val="0023680F"/>
  </w:style>
  <w:style w:type="numbering" w:customStyle="1" w:styleId="Aucuneliste12">
    <w:name w:val="Aucune liste12"/>
    <w:next w:val="Aucuneliste"/>
    <w:semiHidden/>
    <w:rsid w:val="0023680F"/>
  </w:style>
  <w:style w:type="numbering" w:customStyle="1" w:styleId="Aucuneliste22">
    <w:name w:val="Aucune liste22"/>
    <w:next w:val="Aucuneliste"/>
    <w:uiPriority w:val="99"/>
    <w:semiHidden/>
    <w:unhideWhenUsed/>
    <w:rsid w:val="0023680F"/>
  </w:style>
  <w:style w:type="numbering" w:customStyle="1" w:styleId="AktuelleListe112">
    <w:name w:val="Aktuelle Liste112"/>
    <w:rsid w:val="0023680F"/>
  </w:style>
  <w:style w:type="numbering" w:customStyle="1" w:styleId="Aucuneliste32">
    <w:name w:val="Aucune liste32"/>
    <w:next w:val="Aucuneliste"/>
    <w:semiHidden/>
    <w:rsid w:val="0023680F"/>
  </w:style>
  <w:style w:type="numbering" w:customStyle="1" w:styleId="AktuelleListe122">
    <w:name w:val="Aktuelle Liste122"/>
    <w:rsid w:val="0023680F"/>
  </w:style>
  <w:style w:type="numbering" w:customStyle="1" w:styleId="Aucuneliste41">
    <w:name w:val="Aucune liste41"/>
    <w:next w:val="Aucuneliste"/>
    <w:semiHidden/>
    <w:rsid w:val="0023680F"/>
  </w:style>
  <w:style w:type="numbering" w:customStyle="1" w:styleId="AktuelleListe131">
    <w:name w:val="Aktuelle Liste131"/>
    <w:rsid w:val="0023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6D3F-AE53-41FB-8F21-9E8EC3E5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33487</Words>
  <Characters>211779</Characters>
  <Application>Microsoft Office Word</Application>
  <DocSecurity>0</DocSecurity>
  <Lines>1764</Lines>
  <Paragraphs>489</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244777</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7</cp:revision>
  <cp:lastPrinted>2021-05-18T06:34:00Z</cp:lastPrinted>
  <dcterms:created xsi:type="dcterms:W3CDTF">2022-11-08T11:50:00Z</dcterms:created>
  <dcterms:modified xsi:type="dcterms:W3CDTF">2023-01-19T10:07:00Z</dcterms:modified>
</cp:coreProperties>
</file>